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color w:val="000000"/>
        </w:rPr>
      </w:pPr>
      <w:r>
        <w:rPr>
          <w:rFonts w:hint="eastAsia" w:ascii="黑体" w:hAnsi="宋体" w:eastAsia="黑体" w:cs="宋体"/>
          <w:color w:val="000000"/>
          <w:kern w:val="0"/>
          <w:sz w:val="36"/>
          <w:szCs w:val="36"/>
          <w:lang w:eastAsia="zh-CN"/>
        </w:rPr>
        <w:t>黑龙江省</w:t>
      </w:r>
      <w:r>
        <w:rPr>
          <w:rFonts w:hint="eastAsia" w:ascii="黑体" w:hAnsi="宋体" w:eastAsia="黑体" w:cs="宋体"/>
          <w:color w:val="000000"/>
          <w:kern w:val="0"/>
          <w:sz w:val="36"/>
          <w:szCs w:val="36"/>
        </w:rPr>
        <w:t>工伤</w:t>
      </w:r>
      <w:r>
        <w:rPr>
          <w:rFonts w:hint="eastAsia" w:ascii="黑体" w:hAnsi="宋体" w:eastAsia="黑体" w:cs="宋体"/>
          <w:color w:val="000000"/>
          <w:kern w:val="0"/>
          <w:sz w:val="36"/>
          <w:szCs w:val="36"/>
          <w:lang w:eastAsia="zh-CN"/>
        </w:rPr>
        <w:t>职工</w:t>
      </w:r>
      <w:r>
        <w:rPr>
          <w:rFonts w:hint="eastAsia" w:ascii="黑体" w:hAnsi="宋体" w:eastAsia="黑体" w:cs="宋体"/>
          <w:color w:val="000000"/>
          <w:kern w:val="0"/>
          <w:sz w:val="36"/>
          <w:szCs w:val="36"/>
        </w:rPr>
        <w:t>辅助器具</w:t>
      </w:r>
      <w:r>
        <w:rPr>
          <w:rFonts w:hint="eastAsia" w:ascii="黑体" w:hAnsi="宋体" w:eastAsia="黑体" w:cs="宋体"/>
          <w:color w:val="000000"/>
          <w:kern w:val="0"/>
          <w:sz w:val="36"/>
          <w:szCs w:val="36"/>
          <w:lang w:eastAsia="zh-CN"/>
        </w:rPr>
        <w:t>配置项目及限额标准</w:t>
      </w:r>
    </w:p>
    <w:tbl>
      <w:tblPr>
        <w:tblStyle w:val="4"/>
        <w:tblpPr w:leftFromText="180" w:rightFromText="180" w:vertAnchor="text" w:horzAnchor="page" w:tblpX="1193" w:tblpY="34"/>
        <w:tblOverlap w:val="never"/>
        <w:tblW w:w="143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1630"/>
        <w:gridCol w:w="729"/>
        <w:gridCol w:w="3054"/>
        <w:gridCol w:w="3240"/>
        <w:gridCol w:w="2867"/>
        <w:gridCol w:w="1121"/>
        <w:gridCol w:w="7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5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黑体" w:cs="Nimbus Roman No9 L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黑体" w:cs="Nimbus Roman No9 L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辅具</w:t>
            </w:r>
            <w:r>
              <w:rPr>
                <w:rFonts w:hint="default" w:ascii="Nimbus Roman No9 L" w:hAnsi="Nimbus Roman No9 L" w:eastAsia="黑体" w:cs="Nimbus Roman No9 L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编号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黑体" w:cs="Nimbus Roman No9 L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黑体" w:cs="Nimbus Roman No9 L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辅</w:t>
            </w:r>
            <w:r>
              <w:rPr>
                <w:rFonts w:hint="default" w:ascii="Nimbus Roman No9 L" w:hAnsi="Nimbus Roman No9 L" w:eastAsia="黑体" w:cs="Nimbus Roman No9 L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Nimbus Roman No9 L" w:hAnsi="Nimbus Roman No9 L" w:eastAsia="黑体" w:cs="Nimbus Roman No9 L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具</w:t>
            </w:r>
            <w:r>
              <w:rPr>
                <w:rFonts w:hint="default" w:ascii="Nimbus Roman No9 L" w:hAnsi="Nimbus Roman No9 L" w:eastAsia="黑体" w:cs="Nimbus Roman No9 L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名 称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黑体" w:cs="Nimbus Roman No9 L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黑体" w:cs="Nimbus Roman No9 L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黑体" w:cs="Nimbus Roman No9 L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黑体" w:cs="Nimbus Roman No9 L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主要部件或材料要求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黑体" w:cs="Nimbus Roman No9 L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黑体" w:cs="Nimbus Roman No9 L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功      能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黑体" w:cs="Nimbus Roman No9 L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黑体" w:cs="Nimbus Roman No9 L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适  用  范  围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黑体" w:cs="Nimbus Roman No9 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黑体" w:cs="Nimbus Roman No9 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最高支付限额（元）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黑体" w:cs="Nimbus Roman No9 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黑体" w:cs="Nimbus Roman No9 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最低使用年限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4323" w:type="dxa"/>
            <w:gridSpan w:val="8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黑体" w:cs="Nimbus Roman No9 L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黑体" w:cs="Nimbus Roman No9 L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一、假肢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902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0001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假手指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硅胶，定制仿真手指。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弥补外观缺损、辅助持物。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适用于手指缺损者。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650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02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1000</w:t>
            </w: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部分手假肢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硅胶仿真定制，内带填充物。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弥补外观缺损、辅助持物。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适用于掌骨远端截肢者，不能安装功能性假手的掌骨近端截肢。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4800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902" w:type="dxa"/>
            <w:vAlign w:val="center"/>
          </w:tcPr>
          <w:p>
            <w:pPr>
              <w:widowControl/>
              <w:tabs>
                <w:tab w:val="left" w:pos="264"/>
                <w:tab w:val="center" w:pos="388"/>
              </w:tabs>
              <w:jc w:val="left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1000</w:t>
            </w: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索控式腕离断假肢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标准机械手、硅胶手套，定制双层树脂（或皮制）接受腔及肩背带。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自身力源，利用牵引索控制假手开、闭。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适用于不能安装肌电手的腕部截肢者。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1000</w:t>
            </w: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装饰性腕离断假肢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装饰手或被动手、硅胶手套，定制接受腔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弥补外观缺损、辅助持物等被动功能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适用于不选择穿戴功能性假肢的腕部截肢者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1000</w:t>
            </w: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腕离断肌电手假肢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单自由度肌电手、硅胶手套，定制双层树脂接受腔。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电动力源，肌电信号控制假手的开、闭。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适用于残肢肌电信号达标的腕部截肢者。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1000</w:t>
            </w: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装饰性前臂假肢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定制接受腔、腕关节、装饰手或被动手、硅胶手套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弥补外观缺损、辅助持物等被动功能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适用于不选择穿戴功能性假肢的前臂截肢者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902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1000</w:t>
            </w: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索控式前臂假肢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标准机械手、硅胶手套，被动式腕关节，定制树脂接受腔及肩背带。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自身力源，利用牵引索控制假手开、闭，腕关节可被动屈伸、旋转。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适用于不能安装肌电手的前臂截肢。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1000</w:t>
            </w: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前臂肌电假肢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单自由度肌电手、硅胶手套，定制双层树脂接受腔。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肌电信号控制假手的开、闭和腕关节屈、伸（或旋转）动作。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适用于肌电信号达标的长前臂、中、短前臂截肢者。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1000</w:t>
            </w: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索控式肘离断假肢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标准机械手、硅胶手套，铰链式肘关节，定制双层树脂接受腔及肩背带。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牵引索控制假手开、闭，肘关节被动屈、伸。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适用于不能安装肌电手的肘部截肢或双臂肘部截肢，及另一侧已安装前臂或腕离断肌电手的肘部截肢者。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7800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装饰性肘离断假肢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16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spacing w:val="-6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spacing w:val="-6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定制接受腔、装饰性假肢组件、装饰手或被动手、硅胶手套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spacing w:val="-6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弥补外观缺损、辅助持物等被动功能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16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spacing w:val="-6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spacing w:val="-6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适用于不选择穿戴功能性假肢的肘部、前臂极短残肢截肢者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spacing w:val="-6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双自由度肌电混合型肘离断假肢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双自由度肌电手，硅胶手套，铰链式肘关节，定制双层树脂接受腔及肩背带。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肌电信号控制假手的开、闭和旋腕或屈、伸腕，牵引索控制肘屈、伸等功能。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适用于一侧肘离断或超长上臂肌电信号达标的截肢者。不适用双侧肘离短截肢。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索控式上臂假肢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标准机械手、硅胶手套，机械肘关节，定制树脂接受腔及肩背带。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牵引索控制假手开、闭和肘屈、伸功能。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适用于不能安装肌电手的上臂截肢和双上臂截肢，以及另一侧已安装前臂或腕离断肌电手的肘部截肢。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7800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三自由度肌电混合型上臂假肢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双自由度肌电手、硅胶手套，索控电动肘关节屈伸，定制双层树脂接受腔及肩背带。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肌电信号控制假手的开、闭和旋腕或屈、伸腕，开关控制电动肘屈、伸。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适用于一侧上臂、肌电信号达标的截肢者。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装饰性肩离断假肢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骨骼式装饰性假肢标准件，硅胶手套。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有被动开、闭手和屈、伸肘功能，肩关节自由摆动。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适用于肩部截肢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或上臂残肢过短的截肢者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部分足假肢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取型硅胶制作足套式假半脚。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补缺并改善行走功能。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适用于跗骨近端截肢。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足部假肢（包括赛姆假肢）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采用树脂或皮制（最高支付限额10000元）接受腔、低踝假脚。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代偿行走和站立功能。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适用于踝部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塞姆截肢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或小腿残肢过长截肢者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902" w:type="dxa"/>
            <w:vMerge w:val="restart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630" w:type="dxa"/>
            <w:vMerge w:val="restart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小腿假肢硅胶套胶套及锁具</w:t>
            </w:r>
          </w:p>
        </w:tc>
        <w:tc>
          <w:tcPr>
            <w:tcW w:w="729" w:type="dxa"/>
            <w:vMerge w:val="restart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3054" w:type="dxa"/>
            <w:vMerge w:val="restart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铝合金。</w:t>
            </w:r>
          </w:p>
        </w:tc>
        <w:tc>
          <w:tcPr>
            <w:tcW w:w="3240" w:type="dxa"/>
            <w:vMerge w:val="restart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软化瘢痕、保护残肢，悬吊和控制假肢。  </w:t>
            </w:r>
          </w:p>
          <w:p>
            <w:pPr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锁住带锁具的硅胶套，实现硅胶套的悬吊作用。</w:t>
            </w:r>
          </w:p>
        </w:tc>
        <w:tc>
          <w:tcPr>
            <w:tcW w:w="2867" w:type="dxa"/>
            <w:vMerge w:val="restart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适用于中、短残肢。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3000(硅胶套)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902" w:type="dxa"/>
            <w:vMerge w:val="continue"/>
            <w:vAlign w:val="center"/>
          </w:tcPr>
          <w:p>
            <w:pPr>
              <w:jc w:val="left"/>
              <w:rPr>
                <w:rFonts w:hint="default" w:ascii="Nimbus Roman No9 L" w:hAnsi="Nimbus Roman No9 L" w:cs="Nimbus Roman No9 L" w:eastAsia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0" w:type="dxa"/>
            <w:vMerge w:val="continue"/>
            <w:vAlign w:val="center"/>
          </w:tcPr>
          <w:p>
            <w:pPr>
              <w:jc w:val="left"/>
              <w:rPr>
                <w:rFonts w:hint="default" w:ascii="Nimbus Roman No9 L" w:hAnsi="Nimbus Roman No9 L" w:cs="Nimbus Roman No9 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9" w:type="dxa"/>
            <w:vMerge w:val="continue"/>
            <w:vAlign w:val="center"/>
          </w:tcPr>
          <w:p>
            <w:pPr>
              <w:jc w:val="left"/>
              <w:rPr>
                <w:rFonts w:hint="default" w:ascii="Nimbus Roman No9 L" w:hAnsi="Nimbus Roman No9 L" w:cs="Nimbus Roman No9 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54" w:type="dxa"/>
            <w:vMerge w:val="continue"/>
            <w:vAlign w:val="center"/>
          </w:tcPr>
          <w:p>
            <w:pPr>
              <w:jc w:val="left"/>
              <w:rPr>
                <w:rFonts w:hint="default" w:ascii="Nimbus Roman No9 L" w:hAnsi="Nimbus Roman No9 L" w:cs="Nimbus Roman No9 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40" w:type="dxa"/>
            <w:vMerge w:val="continue"/>
            <w:vAlign w:val="center"/>
          </w:tcPr>
          <w:p>
            <w:pPr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7" w:type="dxa"/>
            <w:vMerge w:val="continue"/>
            <w:vAlign w:val="center"/>
          </w:tcPr>
          <w:p>
            <w:pPr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1" w:type="dxa"/>
            <w:vAlign w:val="center"/>
          </w:tcPr>
          <w:p>
            <w:pPr>
              <w:ind w:firstLine="220" w:firstLineChars="1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3000（锁具）</w:t>
            </w:r>
          </w:p>
        </w:tc>
        <w:tc>
          <w:tcPr>
            <w:tcW w:w="780" w:type="dxa"/>
            <w:vAlign w:val="center"/>
          </w:tcPr>
          <w:p>
            <w:pPr>
              <w:ind w:firstLine="220" w:firstLineChars="1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9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组件式助力型小腿假肢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碳纤增强、树脂或热塑材料接受腔，凝胶内衬套（1年），根据截肢者情况选择钛合金、铝合金、碳纤连接件，弹力脚、储能脚。 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具有行走和站立功能。材质轻。行走时假脚蹬离期有助力作用，可减少体力消耗，行走时更符合健肢的步幅和频率。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小腿截肢者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14800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902" w:type="dxa"/>
            <w:vMerge w:val="restart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630" w:type="dxa"/>
            <w:vMerge w:val="restart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大腿假肢硅胶套胶套及锁具</w:t>
            </w:r>
          </w:p>
        </w:tc>
        <w:tc>
          <w:tcPr>
            <w:tcW w:w="729" w:type="dxa"/>
            <w:vMerge w:val="restart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3054" w:type="dxa"/>
            <w:vMerge w:val="restart"/>
            <w:vAlign w:val="center"/>
          </w:tcPr>
          <w:p>
            <w:pPr>
              <w:widowControl/>
              <w:ind w:firstLine="440" w:firstLineChars="200"/>
              <w:jc w:val="both"/>
              <w:rPr>
                <w:rFonts w:hint="default" w:ascii="Nimbus Roman No9 L" w:hAnsi="Nimbus Roman No9 L" w:cs="Nimbus Roman No9 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适用于带锁具的硅胶套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3240" w:type="dxa"/>
            <w:vMerge w:val="restart"/>
            <w:vAlign w:val="center"/>
          </w:tcPr>
          <w:p>
            <w:pPr>
              <w:widowControl/>
              <w:ind w:firstLine="440" w:firstLineChars="200"/>
              <w:jc w:val="both"/>
              <w:rPr>
                <w:rFonts w:hint="default" w:ascii="Nimbus Roman No9 L" w:hAnsi="Nimbus Roman No9 L" w:cs="Nimbus Roman No9 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将硅胶套与接受腔连接。</w:t>
            </w:r>
          </w:p>
        </w:tc>
        <w:tc>
          <w:tcPr>
            <w:tcW w:w="2867" w:type="dxa"/>
            <w:vMerge w:val="restart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适用于中、短截肢者。</w:t>
            </w:r>
          </w:p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5000（硅胶套）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902" w:type="dxa"/>
            <w:vMerge w:val="continue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0" w:type="dxa"/>
            <w:vMerge w:val="continue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9" w:type="dxa"/>
            <w:vMerge w:val="continue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54" w:type="dxa"/>
            <w:vMerge w:val="continue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cs="Nimbus Roman No9 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40" w:type="dxa"/>
            <w:vMerge w:val="continue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cs="Nimbus Roman No9 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7" w:type="dxa"/>
            <w:vMerge w:val="continue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3000（锁具）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组件式助力型大腿假肢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碳纤增强、树脂或PP接受腔，根据截肢者情况选择钛合金、铝合金、碳纤不带锁、承重自锁、手动锁单轴膝关节或多轴膝关节及连接件，选择弹力脚、储能脚。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具有行走和站立功能。材质轻。单轴膝关节运动性较好，多轴膝关节稳定性好；行走时假脚蹬离期有助力作用，减少体力消耗，更符合健肢步幅和频率，增加安全感。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膝关节离断、小腿极短残肢截肢者、大腿截肢者。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26100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8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髋部假肢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碳纤增强、树脂或PP接受腔，根据截肢者情况选择钛合金、铝合金、碳纤多轴膝关节及连接件，万向踝假脚。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具有行走和站立功能，材质轻，踝关节在外力作用下可以向任意方向运动，适应不平路面， 增加安全感。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髋离断或大腿极短截肢者。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4323" w:type="dxa"/>
            <w:gridSpan w:val="8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黑体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二、矫形器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20001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手指静态矫形器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聚乙烯高温板材、低温板材、金属或织物。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单指或五指的矫正（含展开指蹼）与固定。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适用于指骨骨折、并指畸形，矫正手指槌状、鹅颈、扣眼等畸形及术后。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20002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手指动态矫形器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聚乙烯板材、金属条、弹性装置。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手指畸形矫正及手指功能恢复锻炼。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适用于指骨骨折、并指畸形，矫正手指槌状、鹅颈、扣眼等畸形及术后。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940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902" w:type="dxa"/>
            <w:vMerge w:val="restart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20003</w:t>
            </w:r>
          </w:p>
        </w:tc>
        <w:tc>
          <w:tcPr>
            <w:tcW w:w="1630" w:type="dxa"/>
            <w:vMerge w:val="restart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掌指、腕静态矫形器</w:t>
            </w:r>
          </w:p>
        </w:tc>
        <w:tc>
          <w:tcPr>
            <w:tcW w:w="729" w:type="dxa"/>
            <w:vMerge w:val="restart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聚乙烯高温板材、低温板材、金属或织物；热塑板材，固定带。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掌指关节固定保护；腕部损伤固定，保持功能位或中立位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适用于指骨近节骨折及术后；用于腕部骨折及术后。</w:t>
            </w:r>
          </w:p>
        </w:tc>
        <w:tc>
          <w:tcPr>
            <w:tcW w:w="1121" w:type="dxa"/>
            <w:vMerge w:val="restart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800</w:t>
            </w:r>
          </w:p>
        </w:tc>
        <w:tc>
          <w:tcPr>
            <w:tcW w:w="780" w:type="dxa"/>
            <w:vMerge w:val="restart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02" w:type="dxa"/>
            <w:vMerge w:val="continue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0" w:type="dxa"/>
            <w:vMerge w:val="continue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9" w:type="dxa"/>
            <w:vMerge w:val="continue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热塑板材，固定带。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腕部损伤固定，保持功能位或中立位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用于腕部骨折及术后。</w:t>
            </w:r>
          </w:p>
        </w:tc>
        <w:tc>
          <w:tcPr>
            <w:tcW w:w="1121" w:type="dxa"/>
            <w:vMerge w:val="continue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vMerge w:val="continue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902" w:type="dxa"/>
            <w:vMerge w:val="restart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20004</w:t>
            </w:r>
          </w:p>
        </w:tc>
        <w:tc>
          <w:tcPr>
            <w:tcW w:w="1630" w:type="dxa"/>
            <w:vMerge w:val="restart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掌指、腕手动态矫形器</w:t>
            </w:r>
          </w:p>
        </w:tc>
        <w:tc>
          <w:tcPr>
            <w:tcW w:w="729" w:type="dxa"/>
            <w:vMerge w:val="restart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热塑板材、金属条、弹性装置；热塑板材，金属条，弹性装置。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手指展开及手指功能恢复锻炼。辅助掌指关节与拇指的伸展，功能恢复与锻炼；辅助掌指关节与拇指的伸展，功能恢复与锻炼。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适用于指骨近节骨折、手指挛缩畸形、尺神经、正中神经麻痹引起手指内在肌的麻痹及术后功能恢复锻炼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121" w:type="dxa"/>
            <w:vMerge w:val="restart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1500</w:t>
            </w:r>
          </w:p>
        </w:tc>
        <w:tc>
          <w:tcPr>
            <w:tcW w:w="780" w:type="dxa"/>
            <w:vMerge w:val="restart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02" w:type="dxa"/>
            <w:vMerge w:val="continue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0" w:type="dxa"/>
            <w:vMerge w:val="continue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9" w:type="dxa"/>
            <w:vMerge w:val="continue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热塑板材，金属条，弹性装置。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辅助掌指关节与拇指的伸展，功能恢复与锻炼。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适用于桡神经损伤及术后的功能恢复。</w:t>
            </w:r>
          </w:p>
        </w:tc>
        <w:tc>
          <w:tcPr>
            <w:tcW w:w="1121" w:type="dxa"/>
            <w:vMerge w:val="continue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vMerge w:val="continue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20005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对掌矫形器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热塑板材，金属条及软衬材。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使拇指与四指保持在对掌位。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适用于因正中神经麻痹、臂丛神经麻痹等引起的手指不能主动保持在对掌位者。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20006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夹持矫形器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热塑板材，金属条，弹性装置。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具有腕驱动持物功能。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适用于手指肌力降低，腕关节保留功能者。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1560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20007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颈胸腰骶固定矫形器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热塑板材，取型制作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减轻颈胸腰椎负荷，固定颈胸腰椎。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适用于颈胸腰椎损伤及术前、术后。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2760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20008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夹克式胸腰骶固定矫形器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热塑板材模塑成型制作，加金属支条和固定带。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限制胸腰椎屈曲、侧屈及扭转，可最大限度地分散脊椎压力，穿着感和固定性较好。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适用于胸腰椎急性损伤的固定保护及术后固定。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1920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20009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脊柱过伸矫形器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金属支条或高强度热塑板材，框架式结构。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控制或矫正胸腰椎后凸畸形。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适用于腰椎和低位胸椎压缩性骨折的保守治疗或术后固定，胸腰椎后凸畸形及术后，老年人的退行性病变。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1320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20010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前臂（肘腕手）矫形器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聚乙烯高温板材或低温板材，可以带或不带肘关节铰链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限制前臂旋前旋后，前臂保护固定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适用于前臂骨折及术后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500-1000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20011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上臂（肩肘）矫形器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热塑板材，可以带或不带肩关节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上臂固定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适用于上臂骨折及术后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20012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肩外展矫形器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成品，热塑板，泡沫衬材，金属件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肩关节及肱骨固定（可调式）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适用于肩关节及肱骨骨折、肩棘韧带损伤、臂丛神经损伤及术后固定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20013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颈托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成品，EVA泡沫素材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减轻颈椎的负荷</w:t>
            </w:r>
            <w:bookmarkStart w:id="0" w:name="_GoBack"/>
            <w:bookmarkEnd w:id="0"/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，控制颈椎活动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适用于颈椎病或颈椎轻度损伤及术后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20014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颈胸矫形器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定制，热塑板材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起支撑、固定、减荷、保护、矫正的作用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适用于颈椎单纯性脱位、损伤术后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9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20015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胸腰骶矫形器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定制，热塑板材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起支撑、固定、减荷、保护、矫正的作用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适用于胸腰椎损伤的康复和术后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20016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框架式胸腰骶矫形器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金属支条或高强度热塑板材，框架式结构的挎肩背架。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利用腹压支撑体重，具有使胸椎伸展和减少腰椎前凸的两功能，能有效地限制躯干侧屈和回旋。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适用于T7以下胸腰椎及其软组织损伤的保守治疗、术后固定及康复过程中的运动保护。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840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9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20017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框架式腰骶矫形器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金属支条或高强度热塑板材，框架式结构围腰背架。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利用腹压支撑体重，限制腰椎屈曲、伸展、侧屈和回旋。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16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spacing w:val="-6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spacing w:val="-6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适用于L2以下腰椎及其软组织损伤的保守治疗、术后固定及康复过程中的运动保护。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660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20018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硬性围腰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背部采用半硬性塑料制成的框架式背托，腹部采用宽大的软垫式腹压垫，两侧采用弹性束紧带。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加强胸腰部支撑，稳定脊柱；增强腹压，减轻脊柱负担。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适用于胸腰部软组织损伤、椎间盘突出、轻度滑脱等，腰椎轻度骨性损伤的保守治疗及术后固定 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480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82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20019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弹性围腰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弹性针织品，成品。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增强腹压以减轻腰骶椎负担，对腰椎起支撑、保护作用。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适用于腰骶部软组织损伤、腰肌劳损、 腰椎间盘突出等引起的疼痛，以及软骨骨性损伤的预防和保守治疗。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20020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加强型弹性围腰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弹性针织品，带金属支条增强，成品。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增强腹压以减轻腰骶椎负担，对腰椎起支撑、保护作用，限制腰部运动。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适用于腰骶部软组织损伤、 腰椎间盘突出等引起的疼痛，以及腰椎轻度损伤及术后。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20021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骶髂带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皮制或聚乙烯板材取型制作。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减轻骶椎负荷，限制骶部运动。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适用于骶椎疼痛及术前、术后固定。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20022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钩状趾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硅胶成品或凝胶。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矫治钩状趾。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适用于脚趾钩状变形。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20023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足弓垫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双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硅胶成品或EVA订制。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支撑足纵弓或横弓。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适用于外伤引起的纵弓塌陷。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20024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跖骨垫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硅胶成品或EVA订制。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减轻跖骨的疼痛。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适用于跖骨病变。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20025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跗骨垫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硅胶成品或EVA订制。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减轻跗骨部位压力。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适用于跗骨部位病变、跖骨痛。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20026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足跟垫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硅胶成品或EVA订制。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减轻跟骨刺引起的疼痛。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适用于跟骨刺引起的疼痛。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20027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单矫形鞋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双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牛皮、订制。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补高或补缺或矫治。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适用于下肢不等长及足部缺损、畸形。  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20028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棉矫形鞋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双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牛皮、订制。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补高或补缺或矫治。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适用于下肢不等长及足部缺损、畸形。  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20029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护踝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弹性针织品，成品。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保护踝关节。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适用于踝关节轻微损伤及术后。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20030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护理用踝足矫形器（踝足护托）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热塑板制，泡沫软衬，拉带和固定带，成品。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将踝关节固定在功能位（呈直角），稳定和保护踝关节。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适用于跖筋膜炎、跟腱炎、踝足劳损致疼痛，卧床病人预防足下垂及跟腱挛缩。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580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20031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充气靴型固定踝足矫形器（充气步行靴）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足托和支条，气囊衬垫，自带气泵的按压式充气阀，成品。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在小腿部加有气囊衬垫、将踝关节固定在功能位，便于在行走中使用；可有效地减轻疼痛和肿胀，并可保温、促进血运。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适用于踝关节软组织损伤、2-3级扭伤、稳定性骨折、术后固定及康复期的运动防护等。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820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20032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热塑板制踝足矫形器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热塑板取型制作，有鞋拔式、侧支柱式、螺旋式等。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限制足跖屈，矫正足内、外翻，保持足内外侧的稳定。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踝足损伤、跟腱挛缩、预防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足下垂及内、外翻。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960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20033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金属支条式踝足矫形器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由踝铰链支条、足托、Y型（或T型）带等构成。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限制踝关节运动，矫正足内、外翻。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适用于矫正足部畸形。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960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20034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免荷式踝足矫形器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聚丙烯板材，取型制作,髌韧带承重式。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限制踝关节活动，减轻足部和小腿负重。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适用于小腿外伤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、骨折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及术后。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20035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弹性护膝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弹性针织品，成品。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稳定膝关节，限制膝关节活动。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适用于膝关节韧带损伤及术后。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550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20036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加强型护膝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弹性针织品，带膝铰链支条，成品。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稳定膝关节，限制膝关节活动。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适用于膝关节韧带损伤及术后。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1030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20037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前十字韧带损伤型膝矫形器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外侧采用双轴式定位锁膝铰链，并带有防回旋的拉带。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保护膝关节，防治前十字韧带损伤。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适用于因激烈运动造成前十字韧带损伤者。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1080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20038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膝踝足矫形器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聚乙烯板材，铝合金或不锈钢支条，取型制作。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固定膝关节、踝关节或矫正畸形。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适用于大腿、小腿骨折或神经损伤及术前、术后。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2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20039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碳纤螺旋式踝足矫形器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采用注塑材料、尼龙拉带、复布海绵衬垫。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帮助踝足部及偏瘫、截瘫在急性期康复。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适用于踝足部及偏瘫、截瘫在急性期和康复期的治疗。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69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20040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软性膝关节矫形器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弹性针织品，带支条，成品。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稳定膝关节，限制膝关节活动。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适用于膝关节韧带损伤（包括侧副和十字韧带）及术后。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1260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20041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膝关节反屈矫形器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聚乙烯板材，铝合金或不锈钢支条，取型制作。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矫正膝关节反屈。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适用于矫正膝关节反屈。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20042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膝关节限位矫形器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弹性针织品，金属或工程塑料卡盘，成品。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控制膝关节活动范围。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适用于大腿、小腿骨折或神经损伤恢复期功能锻炼及术后。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20043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踝足矫形器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聚乙烯高温板材或低温板材。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固定踝关节于功能位。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适用于胫腓骨或膝部骨折。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8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20044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膝矫形器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聚乙烯板材，取型制作。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固定下肢，矫正畸形，帮助恢复膝关节功能。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适用于大腿、小腿骨折或神经韧带损伤及畸形和术后。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19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20045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膝踝足矫形器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聚乙烯板材，铝合金或不锈钢支条，取型制作。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固定膝、踝关节。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适用于大腿、小腿骨折或神经损伤及术前、术后。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6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20046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髋膝踝足免荷式矫形器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聚乙烯板材，金属支条，由腰骶矫形器和大腿矫形器用髋铰链连接组成，取型制作。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用坐骨支撑体重，腰骶部辅助固定。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适用于大腿骨折、下肢肌力比较弱，大腿、小腿骨折或神经损伤及术前、术后需要坐骨负重的。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6500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20047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单侧髋人字矫形器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聚乙烯高温板材或低温板材。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固定下肢。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适用于大腿骨、骨股胫骨折及术后。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20048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双侧髋人字矫形器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聚乙烯高温板材或低温板材。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固定下肢。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适用于双侧大腿骨、骨股胫骨折及术后。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20049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髋膝踝足矫形器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聚丙烯板材，不锈钢、钛合金或铝合金支条，取型制作。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固定下肢，膝关节和踝关节根据医生要求是否可以活动。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适用于身体较轻，大腿骨折或神经损伤及术后。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8800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81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20050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髋外展矫形器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具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采用定位盘锁定式髋铰链，腰骶部和大腿部采用加有软衬的塑料围托。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限制髋关节内收、外展，但可以在设定范围内自由屈曲、伸展，对髋关节起到支撑、固定和限制作用。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适用于髋关节脱位整复后固定，髋关节及其周围软组织损伤保守治疗的固定。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2040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20051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髋膝踝足截瘫行走矫形器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副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聚丙烯板材，钛合金件，取型制作。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帮助截瘫病人站立或近距离行走。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both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适用于胸腰部截瘫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，上肢功能良好患者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。（配置该矫形器限额标准，由劳动能力鉴定机构确定）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18000-50000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14323" w:type="dxa"/>
            <w:gridSpan w:val="8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黑体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三、生活类辅助器具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30001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护理床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钢制，海绵床垫。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辅助护理长期卧床大小便失禁病人。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适用于四肢瘫或高位截瘫患。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" w:cs="Nimbus Roman No9 L"/>
                <w:b w:val="0"/>
                <w:bCs w:val="0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" w:cs="Nimbus Roman No9 L"/>
                <w:b w:val="0"/>
                <w:bCs w:val="0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30002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电动移位车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主要部件采用高强度轻质合金，整体需承受1.5倍载重无变形。安全性符合国家通用标准。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进行移位，方便患者生活移动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重度失能，完全卧床，无法自主移动的工伤职工。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" w:cs="Nimbus Roman No9 L"/>
                <w:b w:val="0"/>
                <w:bCs w:val="0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" w:cs="Nimbus Roman No9 L"/>
                <w:b w:val="0"/>
                <w:bCs w:val="0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6500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" w:cs="Nimbus Roman No9 L"/>
                <w:b w:val="0"/>
                <w:bCs w:val="0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" w:cs="Nimbus Roman No9 L"/>
                <w:b w:val="0"/>
                <w:bCs w:val="0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30003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防褥疮床垫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橡塑气囊。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由气囊支撑体重，增加接触面积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和分散压力。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适用于长期卧床的重度伤残者。 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30004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防褥疮坐（靠）垫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橡塑气囊。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由气囊支撑体重，增加接触面积和分散压力。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适用于长时间乘坐轮椅者。 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48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30005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坐便椅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铝合金材料，坐便部分为塑料材质，并配有可拆卸坐垫和马桶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both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辅助如厕，可折叠、可调节高度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both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适用于行动不便者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30006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一次性储尿袋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10/包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聚乙烯，成品。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尿收集用具。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适用于长期卧床的尿失禁、小便不能自理。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包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30007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集尿器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/导尿包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塑料，电机等成品。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具有感应排尿和集尿功能。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适用于长期卧床的尿失禁、小便不能自理需要外力帮助。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30008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直肠造口袋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多层高阻隔复合膜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粪便收集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肠道造口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1" w:type="dxa"/>
            <w:vAlign w:val="center"/>
          </w:tcPr>
          <w:p>
            <w:pPr>
              <w:widowControl/>
              <w:ind w:firstLine="220" w:firstLineChars="1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ind w:firstLine="220" w:firstLineChars="1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9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30009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直肠造口腰带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弹力氨纶，涤纶针织布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固定造口袋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肠道造口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ind w:firstLine="220" w:firstLineChars="1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ind w:firstLine="220" w:firstLineChars="1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9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30010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三腔导尿管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高分子医用级硅橡胶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引流，气囊注水，冲洗腔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膀胱损伤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ind w:firstLine="220" w:firstLineChars="1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ind w:firstLine="220" w:firstLineChars="1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30011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尿套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10个/包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乳胶制，成品。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与储尿装置配合使用。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适用于男性截瘫、长期卧床、下肢瘫痪等导致小便不能自理的尿渗漏者。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ind w:firstLine="220" w:firstLineChars="1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包/月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30012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纸尿垫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/纸尿裤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箱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纸及吸水材料，成品。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具有一定吸水能力。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适用于尿失禁者。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箱/月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30013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沐浴椅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把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铝合金、注塑材料。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满足肢体残疾人日常洗浴。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适用于下肢肌力弱或单侧截肢，能独立洗浴的。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30014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腋支撑拐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副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不锈钢或铝合金。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减轻下肢承重，获得辅助支撑力，提高行走的稳定性。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适用于下肢支撑能力较差，上至不能够控制肘拐。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30015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肘支撑拐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不锈钢或铝合金。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减轻下肢和腋下承重，获得辅助支撑力，提高行走的稳定性。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适用于下肢支撑能力较差，上肢能够控制肘拐。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30016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手杖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金属制品。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提高行走的稳定性。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适用于平衡能力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较差者。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30017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助行器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铝合金。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减轻下肢承重，获得辅助支撑力，提高行走的稳定性。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适用于上肢有提握功能的平衡能力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较差者。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42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30018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截瘫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（高靠背）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轮椅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辆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主要部件采用轻质金属材料，强度、耐用性和安全性符合通用的国家标准。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手摇驱动，或外力助动，可实现坐姿的适度调整，脚托和腿托可拆卸。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较长时间使用轮椅的重度患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者。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30019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道路型三轮轮椅车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辆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主要部件采用金属材料，强度、耐用性和安全性符合通用的国家标准。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手摇驱动，室外较长距离移动的代步工具。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适用于上肢功能正常，下肢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残疾患者。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02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30020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普通型轮椅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辆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主要部件采用金属材料，强度、耐用性和安全性符合通用的国家标准。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手摇驱动，或外力助动，在室内或住房周边活动的代步工具。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适用于上肢功能正常，下肢功能障碍者。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6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30021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电动四轮轮椅车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辆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主要部件采用金属材料，强度、耐用性和安全性符合通用的国家标准。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以蓄电池为能源、直流驱动，适合在道路上远距离行驶，每次充电后可行驶40公里，最大时速为10km/h。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适用于腕手功能和操作意识正常的高位截瘫或重症偏瘫者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30022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盲杖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塑料，碳纤或金属等， 成品。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引导视力残疾人行走。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适用于视力残疾。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1" w:hRule="atLeast"/>
        </w:trPr>
        <w:tc>
          <w:tcPr>
            <w:tcW w:w="902" w:type="dxa"/>
            <w:vAlign w:val="center"/>
          </w:tcPr>
          <w:p>
            <w:pPr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30023</w:t>
            </w:r>
          </w:p>
        </w:tc>
        <w:tc>
          <w:tcPr>
            <w:tcW w:w="1630" w:type="dxa"/>
            <w:vAlign w:val="center"/>
          </w:tcPr>
          <w:p>
            <w:pPr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盲镜</w:t>
            </w:r>
          </w:p>
        </w:tc>
        <w:tc>
          <w:tcPr>
            <w:tcW w:w="729" w:type="dxa"/>
            <w:vAlign w:val="center"/>
          </w:tcPr>
          <w:p>
            <w:pPr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副</w:t>
            </w:r>
          </w:p>
        </w:tc>
        <w:tc>
          <w:tcPr>
            <w:tcW w:w="3054" w:type="dxa"/>
            <w:vAlign w:val="center"/>
          </w:tcPr>
          <w:p>
            <w:pPr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聚乙烯、成品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树脂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材料。</w:t>
            </w:r>
          </w:p>
        </w:tc>
        <w:tc>
          <w:tcPr>
            <w:tcW w:w="3240" w:type="dxa"/>
            <w:vAlign w:val="center"/>
          </w:tcPr>
          <w:p>
            <w:pPr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作为视力残疾人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美观功能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867" w:type="dxa"/>
            <w:vAlign w:val="center"/>
          </w:tcPr>
          <w:p>
            <w:pPr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低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视力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及全盲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残疾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人佩戴。</w:t>
            </w:r>
          </w:p>
        </w:tc>
        <w:tc>
          <w:tcPr>
            <w:tcW w:w="1121" w:type="dxa"/>
            <w:vAlign w:val="center"/>
          </w:tcPr>
          <w:p>
            <w:pPr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4323" w:type="dxa"/>
            <w:gridSpan w:val="8"/>
            <w:vAlign w:val="center"/>
          </w:tcPr>
          <w:p>
            <w:pPr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黑体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四、其他辅助器具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40001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耳道式助听器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电子产品，综合材料。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用于听力残疾人补偿听力。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适用于50分贝以下耳聋患者。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40002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耳道式助听器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电子产品，综合材料。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用于听力残疾人补偿听力。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适用于50～70分贝耳聋患者。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40003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耳道式助听器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电子产品，综合材料。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用于听力残疾人补偿听力。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适用于70分贝以上耳聋患者。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02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40004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耳背式助听器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电子产品，综合材料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用于听力伤残人员补偿听力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适用于听力损失大于90db（HL）的听力伤残人员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40005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眼镜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光学镜片、框架， 成品。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改善低视力残疾人的视力状况。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适用于轻度视力残疾人。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40006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折光眼镜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光学镜片、框架， 成品。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使视线通过眼镜改变方向。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适用于不能直视的障碍者。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40007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假眼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新型高分子材料， 定制。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弥补眼球缺陷。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适用于眼球缺损。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40008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假鼻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硅胶， 取型制作。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弥补鼻部缺陷。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适用于鼻部缺损。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40009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假耳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硅胶， 取型制作。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弥补耳部缺陷。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适用于耳部缺损。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40010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假乳房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硅胶， 成品。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弥补乳房缺陷。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适用于乳房缺损。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40011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假发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人造假发。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弥补缺发或无法缺陷。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适用于整体毛发缺损。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3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40012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面部合成假体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副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硅胶。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填补缺损部位。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适用于面部缺损。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40013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全口假牙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复合树脂牙、塑料基托（甲基丙烯酸甲酯）、铸造金属基托（钴铬合金、钛）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代替缺失牙齿及相关组织，恢复咀嚼、发音、美观功能，需摘下清洗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适用于上颌或下颌牙齿的全部缺失者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40014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半口假牙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复合树脂牙、塑料基托（甲基丙烯酸甲酯）、金属弯制卡环 铸造金属基托及卡环（钴铬合金、钛）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代替缺失牙齿及相关组织，恢复咀嚼、发音、美观功能，需摘下清洗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适用于上颌或下颌牙列从缺失一颗牙齿到仅剩一颗牙齿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40015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固定义齿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钴铬合金（不含桩核）。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恢复患牙的生理形态和功能，代替缺失牙齿，恢复咀嚼、发音、美观功能，无需摘下清洗。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适用于牙体硬组织外形和结构的破坏与异常（前牙、后牙均可应用）。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40016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both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固定义齿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桩核：镍铬合金、钴铬合金、银钯合金、金合金、纤维桩等与复合树脂。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⑩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部分恢复破坏严重的牙体硬组织形态，为进一步冠桥修复提供可能。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适用于牙体硬组织外形结构的破坏严重（前牙、后牙均可应用)。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40017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颌面部缺损赝复修复体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颌面部赝复体（硅橡胶，不含义齿，不含固位装置）。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颌面部组织缺损修复，修复面容。恢复语言、进食功能。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适用于颌面部缺损。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902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cs="Nimbus Roman No9 L" w:eastAsiaTheme="minorEastAsia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40018</w:t>
            </w:r>
          </w:p>
        </w:tc>
        <w:tc>
          <w:tcPr>
            <w:tcW w:w="163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颌面部缺损赝复修复体</w:t>
            </w:r>
          </w:p>
        </w:tc>
        <w:tc>
          <w:tcPr>
            <w:tcW w:w="729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3054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颌骨阻塞器（塑料基托，铸造卡环、支架，不含局部义齿）。</w:t>
            </w:r>
          </w:p>
        </w:tc>
        <w:tc>
          <w:tcPr>
            <w:tcW w:w="3240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颌骨缺损修复，可恢复语言、进食功能。</w:t>
            </w:r>
          </w:p>
        </w:tc>
        <w:tc>
          <w:tcPr>
            <w:tcW w:w="2867" w:type="dxa"/>
            <w:vAlign w:val="center"/>
          </w:tcPr>
          <w:p>
            <w:pPr>
              <w:widowControl/>
              <w:jc w:val="left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适用于颌骨缺损。</w:t>
            </w:r>
          </w:p>
        </w:tc>
        <w:tc>
          <w:tcPr>
            <w:tcW w:w="1121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4323" w:type="dxa"/>
            <w:gridSpan w:val="8"/>
            <w:vAlign w:val="center"/>
          </w:tcPr>
          <w:p>
            <w:pPr>
              <w:widowControl/>
              <w:jc w:val="center"/>
              <w:rPr>
                <w:rFonts w:hint="default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Nimbus Roman No9 L" w:hAnsi="Nimbus Roman No9 L" w:eastAsia="楷体_GB2312" w:cs="Nimbus Roman No9 L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注：配置辅助器具需要更换电池、接受腔等辅助消耗品，按2023年《辅助器具配置电池、接受腔明细表》标准执行。</w:t>
            </w:r>
          </w:p>
        </w:tc>
      </w:tr>
    </w:tbl>
    <w:p>
      <w:pPr>
        <w:rPr>
          <w:rFonts w:hint="eastAsia"/>
          <w:color w:val="000000"/>
        </w:rPr>
      </w:pPr>
    </w:p>
    <w:p>
      <w:pPr>
        <w:ind w:firstLine="4800" w:firstLineChars="15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4800" w:firstLineChars="15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ascii="Calibri" w:hAnsi="Calibri" w:eastAsia="宋体" w:cs="黑体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CqizKUswEAAFIDAAAOAAAAAAAAAAEAIAAAADQ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710BC"/>
    <w:rsid w:val="0FDFF1A2"/>
    <w:rsid w:val="13F9C007"/>
    <w:rsid w:val="18A54F7E"/>
    <w:rsid w:val="1CDB8019"/>
    <w:rsid w:val="1E7E07EC"/>
    <w:rsid w:val="1EF7B1D4"/>
    <w:rsid w:val="1FB5B508"/>
    <w:rsid w:val="1FBD37F1"/>
    <w:rsid w:val="1FD783A9"/>
    <w:rsid w:val="22B9E7DC"/>
    <w:rsid w:val="27EF12BC"/>
    <w:rsid w:val="2B5FD1EC"/>
    <w:rsid w:val="2D727090"/>
    <w:rsid w:val="2F5E349E"/>
    <w:rsid w:val="31DFEC99"/>
    <w:rsid w:val="32FA4570"/>
    <w:rsid w:val="33DE1373"/>
    <w:rsid w:val="3BE768FE"/>
    <w:rsid w:val="3BF67B13"/>
    <w:rsid w:val="3DAFFFB6"/>
    <w:rsid w:val="3DEDFCBF"/>
    <w:rsid w:val="3FDF3D41"/>
    <w:rsid w:val="3FF97A7C"/>
    <w:rsid w:val="3FFF84BB"/>
    <w:rsid w:val="42CE14C8"/>
    <w:rsid w:val="463D27F9"/>
    <w:rsid w:val="47520928"/>
    <w:rsid w:val="47FF692B"/>
    <w:rsid w:val="4DFDC91B"/>
    <w:rsid w:val="4EFF96A4"/>
    <w:rsid w:val="4F5B12EB"/>
    <w:rsid w:val="50FFED56"/>
    <w:rsid w:val="52C03FED"/>
    <w:rsid w:val="53FBAEFC"/>
    <w:rsid w:val="54D66244"/>
    <w:rsid w:val="57BB187B"/>
    <w:rsid w:val="57D34CBF"/>
    <w:rsid w:val="57F79180"/>
    <w:rsid w:val="5AFB4A4B"/>
    <w:rsid w:val="5CDF306B"/>
    <w:rsid w:val="5CEE937D"/>
    <w:rsid w:val="5D7F5BF9"/>
    <w:rsid w:val="5EDB8B01"/>
    <w:rsid w:val="5EDF9CF8"/>
    <w:rsid w:val="5F9BB229"/>
    <w:rsid w:val="5F9E2773"/>
    <w:rsid w:val="5FC7F3AE"/>
    <w:rsid w:val="627DF032"/>
    <w:rsid w:val="63CB3A4B"/>
    <w:rsid w:val="64F7BD7E"/>
    <w:rsid w:val="663A30CA"/>
    <w:rsid w:val="6D2F9E5F"/>
    <w:rsid w:val="6D7F433A"/>
    <w:rsid w:val="6DAE8A09"/>
    <w:rsid w:val="6EBD55B0"/>
    <w:rsid w:val="6EDB7F1B"/>
    <w:rsid w:val="6F75F43D"/>
    <w:rsid w:val="6FF54994"/>
    <w:rsid w:val="6FFBF7B1"/>
    <w:rsid w:val="6FFF22B6"/>
    <w:rsid w:val="6FFF8D15"/>
    <w:rsid w:val="737FEB62"/>
    <w:rsid w:val="75BB379D"/>
    <w:rsid w:val="766532E4"/>
    <w:rsid w:val="77FDA2AE"/>
    <w:rsid w:val="7A135CED"/>
    <w:rsid w:val="7AF880F3"/>
    <w:rsid w:val="7AFE65F3"/>
    <w:rsid w:val="7B7963F7"/>
    <w:rsid w:val="7BB976A6"/>
    <w:rsid w:val="7BBD7A9A"/>
    <w:rsid w:val="7BED1EE8"/>
    <w:rsid w:val="7BFDD0E1"/>
    <w:rsid w:val="7DFF63C7"/>
    <w:rsid w:val="7E1DC21A"/>
    <w:rsid w:val="7EA62A3B"/>
    <w:rsid w:val="7EBA3E9E"/>
    <w:rsid w:val="7EBB6D62"/>
    <w:rsid w:val="7EFF1817"/>
    <w:rsid w:val="7F47EEB3"/>
    <w:rsid w:val="7F970B7B"/>
    <w:rsid w:val="7F9FF48D"/>
    <w:rsid w:val="7FAF9A70"/>
    <w:rsid w:val="7FC28C33"/>
    <w:rsid w:val="7FC64FD0"/>
    <w:rsid w:val="7FC77205"/>
    <w:rsid w:val="7FDF0FDD"/>
    <w:rsid w:val="7FED1701"/>
    <w:rsid w:val="7FEFABF2"/>
    <w:rsid w:val="7FF7679E"/>
    <w:rsid w:val="7FFFB59D"/>
    <w:rsid w:val="7FFFED05"/>
    <w:rsid w:val="83FDC486"/>
    <w:rsid w:val="8F474813"/>
    <w:rsid w:val="979FC064"/>
    <w:rsid w:val="97F5D859"/>
    <w:rsid w:val="9ABD887B"/>
    <w:rsid w:val="9BF7D6DD"/>
    <w:rsid w:val="9F3F3190"/>
    <w:rsid w:val="9FFE705B"/>
    <w:rsid w:val="A57F211E"/>
    <w:rsid w:val="A5EB2BCB"/>
    <w:rsid w:val="A76EB7C6"/>
    <w:rsid w:val="A7DFFA19"/>
    <w:rsid w:val="AFFFC321"/>
    <w:rsid w:val="B2F6C880"/>
    <w:rsid w:val="B3FF9D0C"/>
    <w:rsid w:val="B5EE56B6"/>
    <w:rsid w:val="B7BFFFAE"/>
    <w:rsid w:val="B7D0081D"/>
    <w:rsid w:val="B7DE281F"/>
    <w:rsid w:val="B7FF0C32"/>
    <w:rsid w:val="B97316A6"/>
    <w:rsid w:val="BBF27AC8"/>
    <w:rsid w:val="BBFB403B"/>
    <w:rsid w:val="BBFD7C90"/>
    <w:rsid w:val="BBFEC8AE"/>
    <w:rsid w:val="BDCF6ED4"/>
    <w:rsid w:val="BDFECB22"/>
    <w:rsid w:val="BF1D0A7C"/>
    <w:rsid w:val="BFCD9DEE"/>
    <w:rsid w:val="BFF913F2"/>
    <w:rsid w:val="BFFF6A1D"/>
    <w:rsid w:val="BFFFBA00"/>
    <w:rsid w:val="CF3B1853"/>
    <w:rsid w:val="CFDF1EA2"/>
    <w:rsid w:val="CFFFB17F"/>
    <w:rsid w:val="D6FAB074"/>
    <w:rsid w:val="D6FF097A"/>
    <w:rsid w:val="D7B98FBA"/>
    <w:rsid w:val="DBFEA091"/>
    <w:rsid w:val="DDD70582"/>
    <w:rsid w:val="DDFE68D9"/>
    <w:rsid w:val="DDFF30B4"/>
    <w:rsid w:val="DEDF57E2"/>
    <w:rsid w:val="DF2F7A8A"/>
    <w:rsid w:val="DF7BED4A"/>
    <w:rsid w:val="DFAE53FD"/>
    <w:rsid w:val="DFAFC3EA"/>
    <w:rsid w:val="DFDE9D8B"/>
    <w:rsid w:val="DFF54FA9"/>
    <w:rsid w:val="DFFC0A39"/>
    <w:rsid w:val="DFFFE85E"/>
    <w:rsid w:val="E67F185A"/>
    <w:rsid w:val="E69B4A04"/>
    <w:rsid w:val="EB6FF189"/>
    <w:rsid w:val="EB7F68BB"/>
    <w:rsid w:val="EBCDFEC6"/>
    <w:rsid w:val="EBFB4DFE"/>
    <w:rsid w:val="EC51F23A"/>
    <w:rsid w:val="ECEB1640"/>
    <w:rsid w:val="EF5E1493"/>
    <w:rsid w:val="EF77E1CF"/>
    <w:rsid w:val="EFDFF6C0"/>
    <w:rsid w:val="EFE46B7F"/>
    <w:rsid w:val="EFEBA2D6"/>
    <w:rsid w:val="EFEE60BB"/>
    <w:rsid w:val="EFEFA1E6"/>
    <w:rsid w:val="EFF74457"/>
    <w:rsid w:val="EFFFE5F2"/>
    <w:rsid w:val="F3FF02BE"/>
    <w:rsid w:val="F51A44B4"/>
    <w:rsid w:val="F5BEBF23"/>
    <w:rsid w:val="F5BECEB2"/>
    <w:rsid w:val="F5D5A8BC"/>
    <w:rsid w:val="F7AB5A49"/>
    <w:rsid w:val="F7DF92DE"/>
    <w:rsid w:val="F9744A9C"/>
    <w:rsid w:val="FB4E3109"/>
    <w:rsid w:val="FBB78223"/>
    <w:rsid w:val="FBD511D7"/>
    <w:rsid w:val="FBDE98FC"/>
    <w:rsid w:val="FBF83ED6"/>
    <w:rsid w:val="FC5F5DB5"/>
    <w:rsid w:val="FCBFE5AF"/>
    <w:rsid w:val="FD5DA85B"/>
    <w:rsid w:val="FDCF9928"/>
    <w:rsid w:val="FDEF4FFD"/>
    <w:rsid w:val="FDFF271E"/>
    <w:rsid w:val="FE7E8B41"/>
    <w:rsid w:val="FEBFB469"/>
    <w:rsid w:val="FED41174"/>
    <w:rsid w:val="FF65C898"/>
    <w:rsid w:val="FF76CEC6"/>
    <w:rsid w:val="FF79B2A0"/>
    <w:rsid w:val="FF7F43E8"/>
    <w:rsid w:val="FFB3C363"/>
    <w:rsid w:val="FFBF82CC"/>
    <w:rsid w:val="FFBF8A3D"/>
    <w:rsid w:val="FFC1B85F"/>
    <w:rsid w:val="FFDFE855"/>
    <w:rsid w:val="FFED86BE"/>
    <w:rsid w:val="FFF3E020"/>
    <w:rsid w:val="FFFDC020"/>
    <w:rsid w:val="FFFEFD3D"/>
    <w:rsid w:val="FFFFE318"/>
    <w:rsid w:val="FFFFF8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2944</Words>
  <Characters>3175</Characters>
  <Lines>0</Lines>
  <Paragraphs>0</Paragraphs>
  <TotalTime>0</TotalTime>
  <ScaleCrop>false</ScaleCrop>
  <LinksUpToDate>false</LinksUpToDate>
  <CharactersWithSpaces>3592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2014-11-09T20:08:00Z</dcterms:created>
  <dc:creator>34666</dc:creator>
  <cp:lastModifiedBy>greatwall</cp:lastModifiedBy>
  <cp:lastPrinted>2026-08-09T00:27:00Z</cp:lastPrinted>
  <dcterms:modified xsi:type="dcterms:W3CDTF">2026-09-16T09:01:26Z</dcterms:modified>
  <dc:title>黑龙江省工伤职工辅助器具配置项目及限额标准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KSOTemplateDocerSaveRecord">
    <vt:lpwstr>eyJoZGlkIjoiOThkZGYwMTliYjVlODUyNGYwZDgyY2FjNzA2ZDYzMTciLCJ1c2VySWQiOiIzOTI2NjUzNDEifQ==</vt:lpwstr>
  </property>
  <property fmtid="{D5CDD505-2E9C-101B-9397-08002B2CF9AE}" pid="4" name="ICV">
    <vt:lpwstr>1886C5E757CF4E0F9FB55BAA32375977_13</vt:lpwstr>
  </property>
</Properties>
</file>