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F7AFB7">
      <w:pPr>
        <w:pStyle w:val="3"/>
        <w:spacing w:line="560" w:lineRule="exact"/>
        <w:jc w:val="both"/>
      </w:pPr>
    </w:p>
    <w:p w14:paraId="07F97975">
      <w:pPr>
        <w:keepNext w:val="0"/>
        <w:keepLines w:val="0"/>
        <w:pageBreakBefore w:val="0"/>
        <w:widowControl w:val="0"/>
        <w:kinsoku/>
        <w:wordWrap/>
        <w:overflowPunct/>
        <w:topLinePunct/>
        <w:autoSpaceDE/>
        <w:autoSpaceDN/>
        <w:bidi w:val="0"/>
        <w:adjustRightInd/>
        <w:snapToGrid/>
        <w:spacing w:afterLines="0" w:line="560" w:lineRule="exact"/>
        <w:jc w:val="center"/>
        <w:textAlignment w:val="auto"/>
        <w:rPr>
          <w:rFonts w:hint="eastAsia" w:eastAsia="方正小标宋简体" w:cs="方正小标宋简体"/>
          <w:sz w:val="44"/>
          <w:szCs w:val="44"/>
          <w:lang w:eastAsia="zh-CN"/>
        </w:rPr>
      </w:pPr>
      <w:bookmarkStart w:id="0" w:name="_GoBack"/>
      <w:r>
        <w:rPr>
          <w:rFonts w:hint="eastAsia" w:ascii="Times New Roman" w:hAnsi="Times New Roman" w:eastAsia="方正小标宋简体" w:cs="方正小标宋简体"/>
          <w:sz w:val="44"/>
          <w:szCs w:val="44"/>
          <w:lang w:eastAsia="zh-CN"/>
        </w:rPr>
        <w:t>市人社局关于做好一次性</w:t>
      </w:r>
      <w:r>
        <w:rPr>
          <w:rFonts w:hint="eastAsia" w:eastAsia="方正小标宋简体" w:cs="方正小标宋简体"/>
          <w:sz w:val="44"/>
          <w:szCs w:val="44"/>
          <w:lang w:eastAsia="zh-CN"/>
        </w:rPr>
        <w:t>扩岗补助</w:t>
      </w:r>
    </w:p>
    <w:p w14:paraId="13E5BDB2">
      <w:pPr>
        <w:keepNext w:val="0"/>
        <w:keepLines w:val="0"/>
        <w:pageBreakBefore w:val="0"/>
        <w:widowControl w:val="0"/>
        <w:kinsoku/>
        <w:wordWrap/>
        <w:overflowPunct/>
        <w:topLinePunct/>
        <w:autoSpaceDE/>
        <w:autoSpaceDN/>
        <w:bidi w:val="0"/>
        <w:adjustRightInd/>
        <w:snapToGrid/>
        <w:spacing w:afterLines="0" w:line="560" w:lineRule="exact"/>
        <w:jc w:val="center"/>
        <w:textAlignment w:val="auto"/>
        <w:rPr>
          <w:rFonts w:hint="eastAsia" w:ascii="Times New Roman" w:hAnsi="Times New Roman" w:eastAsia="方正小标宋简体" w:cs="方正小标宋简体"/>
          <w:sz w:val="44"/>
          <w:szCs w:val="44"/>
          <w:lang w:eastAsia="zh-CN"/>
        </w:rPr>
      </w:pPr>
      <w:r>
        <w:rPr>
          <w:rFonts w:hint="eastAsia" w:ascii="Times New Roman" w:hAnsi="Times New Roman" w:eastAsia="方正小标宋简体" w:cs="方正小标宋简体"/>
          <w:sz w:val="44"/>
          <w:szCs w:val="44"/>
          <w:lang w:eastAsia="zh-CN"/>
        </w:rPr>
        <w:t>有关工作的通知</w:t>
      </w:r>
    </w:p>
    <w:p w14:paraId="24489B39">
      <w:pPr>
        <w:pStyle w:val="2"/>
        <w:spacing w:afterLines="0" w:line="560" w:lineRule="exact"/>
        <w:rPr>
          <w:rFonts w:hint="default"/>
        </w:rPr>
      </w:pPr>
    </w:p>
    <w:p w14:paraId="5EA425EC">
      <w:pPr>
        <w:keepNext w:val="0"/>
        <w:keepLines w:val="0"/>
        <w:pageBreakBefore w:val="0"/>
        <w:widowControl w:val="0"/>
        <w:kinsoku/>
        <w:wordWrap/>
        <w:overflowPunct/>
        <w:topLinePunct/>
        <w:autoSpaceDE/>
        <w:autoSpaceDN/>
        <w:bidi w:val="0"/>
        <w:adjustRightInd w:val="0"/>
        <w:snapToGrid w:val="0"/>
        <w:spacing w:afterLines="0" w:line="560" w:lineRule="exact"/>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各区人力资源和社会保障局</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有关单位：</w:t>
      </w:r>
    </w:p>
    <w:p w14:paraId="02D62062">
      <w:pPr>
        <w:pStyle w:val="2"/>
        <w:keepNext w:val="0"/>
        <w:keepLines w:val="0"/>
        <w:pageBreakBefore w:val="0"/>
        <w:widowControl w:val="0"/>
        <w:kinsoku/>
        <w:wordWrap/>
        <w:overflowPunct/>
        <w:topLinePunct/>
        <w:autoSpaceDE/>
        <w:autoSpaceDN/>
        <w:bidi w:val="0"/>
        <w:adjustRightInd/>
        <w:snapToGrid/>
        <w:spacing w:afterLines="0" w:line="560" w:lineRule="exact"/>
        <w:ind w:left="0" w:leftChars="0" w:firstLine="640" w:firstLineChars="200"/>
        <w:jc w:val="both"/>
        <w:textAlignment w:val="auto"/>
        <w:rPr>
          <w:rFonts w:hint="default" w:ascii="Times New Roman" w:hAnsi="Times New Roman" w:cs="Times New Roman"/>
          <w:lang w:eastAsia="zh-CN"/>
        </w:rPr>
      </w:pPr>
      <w:r>
        <w:rPr>
          <w:rFonts w:hint="default" w:ascii="Times New Roman" w:hAnsi="Times New Roman" w:cs="Times New Roman"/>
          <w:sz w:val="32"/>
          <w:szCs w:val="32"/>
          <w:lang w:eastAsia="zh-CN"/>
        </w:rPr>
        <w:t>为进一步鼓励企业吸纳就业，稳定就业岗位，根据《人力资源社会保障部教育部财政部国家税务总局关于失业保险支持企业稳岗扩岗的通知》（人社部发〔2026〕39号）、</w:t>
      </w:r>
      <w:r>
        <w:rPr>
          <w:rFonts w:hint="eastAsia" w:cs="Times New Roman"/>
          <w:sz w:val="32"/>
          <w:szCs w:val="32"/>
          <w:lang w:eastAsia="zh-CN"/>
        </w:rPr>
        <w:t>《市就业促进和劳动保护工作领导小组办公室关于印发</w:t>
      </w:r>
      <w:r>
        <w:rPr>
          <w:rFonts w:hint="eastAsia" w:cs="Times New Roman"/>
          <w:sz w:val="32"/>
          <w:szCs w:val="32"/>
          <w:lang w:val="en-US" w:eastAsia="zh-CN"/>
        </w:rPr>
        <w:t>〈</w:t>
      </w:r>
      <w:r>
        <w:rPr>
          <w:rFonts w:hint="eastAsia" w:cs="Times New Roman"/>
          <w:sz w:val="32"/>
          <w:szCs w:val="32"/>
          <w:lang w:eastAsia="zh-CN"/>
        </w:rPr>
        <w:t>天津市稳岗扩容提质行动实施方案</w:t>
      </w:r>
      <w:r>
        <w:rPr>
          <w:rFonts w:hint="eastAsia" w:cs="Times New Roman"/>
          <w:sz w:val="32"/>
          <w:szCs w:val="32"/>
          <w:lang w:val="en-US" w:eastAsia="zh-CN"/>
        </w:rPr>
        <w:t>〉</w:t>
      </w:r>
      <w:r>
        <w:rPr>
          <w:rFonts w:hint="eastAsia" w:cs="Times New Roman"/>
          <w:sz w:val="32"/>
          <w:szCs w:val="32"/>
          <w:lang w:eastAsia="zh-CN"/>
        </w:rPr>
        <w:t>的通知》（津就劳办发〔2026〕5号）、</w:t>
      </w:r>
      <w:r>
        <w:rPr>
          <w:rFonts w:hint="default" w:ascii="Times New Roman" w:hAnsi="Times New Roman" w:cs="Times New Roman"/>
          <w:sz w:val="32"/>
          <w:szCs w:val="32"/>
          <w:lang w:eastAsia="zh-CN"/>
        </w:rPr>
        <w:t>《市人社局市财政局关于印发〈做好2026年高校毕业生等青年就业创业工作的若干措施〉的通知》（津人社办发〔2026〕16号）</w:t>
      </w:r>
      <w:r>
        <w:rPr>
          <w:rFonts w:hint="eastAsia" w:cs="Times New Roman"/>
          <w:sz w:val="32"/>
          <w:szCs w:val="32"/>
          <w:lang w:eastAsia="zh-CN"/>
        </w:rPr>
        <w:t>和《</w:t>
      </w:r>
      <w:r>
        <w:rPr>
          <w:rFonts w:hint="default" w:ascii="Times New Roman" w:hAnsi="Times New Roman" w:cs="Times New Roman"/>
          <w:sz w:val="32"/>
          <w:szCs w:val="32"/>
          <w:lang w:eastAsia="zh-CN"/>
        </w:rPr>
        <w:t>人力资源社会保障部</w:t>
      </w:r>
      <w:r>
        <w:rPr>
          <w:rFonts w:hint="eastAsia" w:cs="Times New Roman"/>
          <w:sz w:val="32"/>
          <w:szCs w:val="32"/>
          <w:lang w:eastAsia="zh-CN"/>
        </w:rPr>
        <w:t>办公厅关于做好一次性扩岗补助经办工作的通知》</w:t>
      </w:r>
      <w:r>
        <w:rPr>
          <w:rFonts w:hint="default" w:ascii="Times New Roman" w:hAnsi="Times New Roman" w:cs="Times New Roman"/>
          <w:sz w:val="32"/>
          <w:szCs w:val="32"/>
          <w:lang w:eastAsia="zh-CN"/>
        </w:rPr>
        <w:t>要求，现就做好一次性扩岗补助（一次性吸纳就业补贴）有关工作通知如下：</w:t>
      </w:r>
    </w:p>
    <w:p w14:paraId="7466A8B7">
      <w:pPr>
        <w:keepNext w:val="0"/>
        <w:keepLines w:val="0"/>
        <w:pageBreakBefore w:val="0"/>
        <w:widowControl w:val="0"/>
        <w:numPr>
          <w:ilvl w:val="0"/>
          <w:numId w:val="1"/>
        </w:numPr>
        <w:kinsoku/>
        <w:wordWrap/>
        <w:overflowPunct/>
        <w:topLinePunct w:val="0"/>
        <w:autoSpaceDE/>
        <w:autoSpaceDN/>
        <w:bidi w:val="0"/>
        <w:adjustRightInd w:val="0"/>
        <w:snapToGrid w:val="0"/>
        <w:spacing w:afterLines="0" w:line="560" w:lineRule="exact"/>
        <w:ind w:left="0" w:leftChars="0" w:right="0" w:rightChars="0" w:firstLine="640" w:firstLineChars="200"/>
        <w:jc w:val="both"/>
        <w:textAlignment w:val="auto"/>
        <w:rPr>
          <w:rFonts w:hint="default" w:ascii="Times New Roman" w:hAnsi="Times New Roman" w:eastAsia="方正黑体_GBK" w:cs="Times New Roman"/>
          <w:kern w:val="2"/>
          <w:sz w:val="32"/>
          <w:szCs w:val="32"/>
          <w:lang w:val="en-US" w:eastAsia="zh-CN" w:bidi="ar-SA"/>
        </w:rPr>
      </w:pPr>
      <w:r>
        <w:rPr>
          <w:rFonts w:hint="default" w:ascii="Times New Roman" w:hAnsi="Times New Roman" w:eastAsia="方正黑体_GBK" w:cs="Times New Roman"/>
          <w:kern w:val="2"/>
          <w:sz w:val="32"/>
          <w:szCs w:val="32"/>
          <w:lang w:val="en-US" w:eastAsia="zh-CN" w:bidi="ar-SA"/>
        </w:rPr>
        <w:t>政策范围</w:t>
      </w:r>
    </w:p>
    <w:p w14:paraId="7267D735">
      <w:pPr>
        <w:pStyle w:val="2"/>
        <w:keepNext w:val="0"/>
        <w:keepLines w:val="0"/>
        <w:pageBreakBefore w:val="0"/>
        <w:widowControl w:val="0"/>
        <w:kinsoku/>
        <w:wordWrap/>
        <w:overflowPunct/>
        <w:topLinePunct/>
        <w:autoSpaceDE/>
        <w:autoSpaceDN/>
        <w:bidi w:val="0"/>
        <w:adjustRightInd/>
        <w:snapToGrid/>
        <w:spacing w:afterLines="0" w:line="560" w:lineRule="exact"/>
        <w:ind w:left="0" w:leftChars="0" w:firstLine="640" w:firstLineChars="200"/>
        <w:jc w:val="both"/>
        <w:textAlignment w:val="auto"/>
        <w:rPr>
          <w:rFonts w:hint="default" w:ascii="Times New Roman" w:hAnsi="Times New Roman" w:cs="Times New Roman"/>
          <w:sz w:val="32"/>
          <w:szCs w:val="32"/>
          <w:lang w:eastAsia="zh-CN"/>
        </w:rPr>
      </w:pPr>
      <w:r>
        <w:rPr>
          <w:rFonts w:hint="eastAsia" w:cs="Times New Roman"/>
          <w:sz w:val="32"/>
          <w:szCs w:val="32"/>
          <w:lang w:val="en-US" w:eastAsia="zh-CN"/>
        </w:rPr>
        <w:t>自</w:t>
      </w:r>
      <w:r>
        <w:rPr>
          <w:rFonts w:hint="default" w:ascii="Times New Roman" w:hAnsi="Times New Roman" w:cs="Times New Roman"/>
          <w:sz w:val="32"/>
          <w:szCs w:val="32"/>
          <w:lang w:val="en-US" w:eastAsia="zh-CN"/>
        </w:rPr>
        <w:t>2026年</w:t>
      </w:r>
      <w:r>
        <w:rPr>
          <w:rFonts w:hint="eastAsia" w:cs="Times New Roman"/>
          <w:sz w:val="32"/>
          <w:szCs w:val="32"/>
          <w:lang w:val="en-US" w:eastAsia="zh-CN"/>
        </w:rPr>
        <w:t>1月1日起，</w:t>
      </w:r>
      <w:r>
        <w:rPr>
          <w:rFonts w:hint="default" w:ascii="Times New Roman" w:hAnsi="Times New Roman" w:cs="Times New Roman"/>
          <w:sz w:val="32"/>
          <w:szCs w:val="32"/>
          <w:lang w:eastAsia="zh-CN"/>
        </w:rPr>
        <w:t>招用</w:t>
      </w:r>
      <w:r>
        <w:rPr>
          <w:rFonts w:hint="default" w:ascii="Times New Roman" w:hAnsi="Times New Roman" w:cs="Times New Roman"/>
          <w:sz w:val="32"/>
          <w:szCs w:val="32"/>
          <w:lang w:val="en-US" w:eastAsia="zh-CN"/>
        </w:rPr>
        <w:t>2026届及离校两年内（2024年、2025年）未就业高校毕业生、16至24岁</w:t>
      </w:r>
      <w:r>
        <w:rPr>
          <w:rFonts w:hint="default" w:ascii="Times New Roman" w:hAnsi="Times New Roman" w:cs="Times New Roman"/>
          <w:sz w:val="32"/>
          <w:szCs w:val="32"/>
          <w:lang w:eastAsia="zh-CN"/>
        </w:rPr>
        <w:t>登记失业</w:t>
      </w:r>
      <w:r>
        <w:rPr>
          <w:rFonts w:hint="default" w:ascii="Times New Roman" w:hAnsi="Times New Roman" w:cs="Times New Roman"/>
          <w:sz w:val="32"/>
          <w:szCs w:val="32"/>
          <w:lang w:val="en-US" w:eastAsia="zh-CN"/>
        </w:rPr>
        <w:t>青年，</w:t>
      </w:r>
      <w:r>
        <w:rPr>
          <w:rFonts w:hint="default" w:ascii="Times New Roman" w:hAnsi="Times New Roman" w:cs="Times New Roman"/>
          <w:sz w:val="32"/>
          <w:szCs w:val="32"/>
          <w:lang w:eastAsia="zh-CN"/>
        </w:rPr>
        <w:t>签订</w:t>
      </w:r>
      <w:r>
        <w:rPr>
          <w:rFonts w:hint="default" w:ascii="Times New Roman" w:hAnsi="Times New Roman" w:cs="Times New Roman"/>
          <w:sz w:val="32"/>
          <w:szCs w:val="32"/>
          <w:lang w:val="en-US" w:eastAsia="zh-CN"/>
        </w:rPr>
        <w:t>1年及以上</w:t>
      </w:r>
      <w:r>
        <w:rPr>
          <w:rFonts w:hint="default" w:ascii="Times New Roman" w:hAnsi="Times New Roman" w:cs="Times New Roman"/>
          <w:sz w:val="32"/>
          <w:szCs w:val="32"/>
          <w:lang w:eastAsia="zh-CN"/>
        </w:rPr>
        <w:t>劳动合同，并为其足额缴纳失业、工伤、职工养老保险费满3个月的</w:t>
      </w:r>
      <w:r>
        <w:rPr>
          <w:rFonts w:hint="default" w:ascii="Times New Roman" w:hAnsi="Times New Roman" w:cs="Times New Roman"/>
          <w:sz w:val="32"/>
          <w:szCs w:val="32"/>
          <w:lang w:val="en-US" w:eastAsia="zh-CN"/>
        </w:rPr>
        <w:t>本</w:t>
      </w:r>
      <w:r>
        <w:rPr>
          <w:rFonts w:hint="default" w:ascii="Times New Roman" w:hAnsi="Times New Roman" w:cs="Times New Roman"/>
          <w:sz w:val="32"/>
          <w:szCs w:val="32"/>
          <w:lang w:eastAsia="zh-CN"/>
        </w:rPr>
        <w:t>市参保企业</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含</w:t>
      </w:r>
      <w:r>
        <w:rPr>
          <w:rFonts w:hint="default" w:ascii="Times New Roman" w:hAnsi="Times New Roman" w:eastAsia="仿宋_GB2312" w:cs="Times New Roman"/>
          <w:color w:val="auto"/>
          <w:sz w:val="32"/>
          <w:szCs w:val="32"/>
          <w:lang w:eastAsia="zh-CN"/>
        </w:rPr>
        <w:t>以单位形式参保的个体工商户）</w:t>
      </w:r>
      <w:r>
        <w:rPr>
          <w:rFonts w:hint="default" w:ascii="Times New Roman" w:hAnsi="Times New Roman" w:cs="Times New Roman"/>
          <w:sz w:val="32"/>
          <w:szCs w:val="32"/>
          <w:lang w:eastAsia="zh-CN"/>
        </w:rPr>
        <w:t>和社会组织，可于</w:t>
      </w:r>
      <w:r>
        <w:rPr>
          <w:rFonts w:hint="default" w:ascii="Times New Roman" w:hAnsi="Times New Roman" w:cs="Times New Roman"/>
          <w:sz w:val="32"/>
          <w:szCs w:val="32"/>
          <w:lang w:val="en-US" w:eastAsia="zh-CN"/>
        </w:rPr>
        <w:t>2026年12月31日（含）前</w:t>
      </w:r>
      <w:r>
        <w:rPr>
          <w:rFonts w:hint="default" w:ascii="Times New Roman" w:hAnsi="Times New Roman" w:cs="Times New Roman"/>
          <w:sz w:val="32"/>
          <w:szCs w:val="32"/>
          <w:lang w:eastAsia="zh-CN"/>
        </w:rPr>
        <w:t>申请一次性扩岗补助。按照每招用1人1000元的标准，给予一次性扩岗补助。</w:t>
      </w:r>
    </w:p>
    <w:p w14:paraId="2A9EC442">
      <w:pPr>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32"/>
          <w:highlight w:val="yellow"/>
          <w:lang w:val="en-US" w:eastAsia="zh-CN"/>
        </w:rPr>
      </w:pPr>
      <w:r>
        <w:rPr>
          <w:rFonts w:hint="default" w:ascii="Times New Roman" w:hAnsi="Times New Roman" w:eastAsia="仿宋_GB2312" w:cs="Times New Roman"/>
          <w:color w:val="auto"/>
          <w:sz w:val="32"/>
          <w:szCs w:val="32"/>
          <w:lang w:val="en-US" w:eastAsia="zh-CN"/>
        </w:rPr>
        <w:t>本通知所称高校毕业生，是指在中华人民共和国境内接受普通高等学历教育取得普通高等学校毕业证书的毕业生，包括研究生和本科、专科（高职）毕业生，不包括函授、成人教育、技师学院高级工班、预备技师班等毕业生。16至24岁登记失业青年，是指</w:t>
      </w:r>
      <w:r>
        <w:rPr>
          <w:rFonts w:hint="default" w:ascii="Times New Roman" w:hAnsi="Times New Roman" w:eastAsia="仿宋_GB2312" w:cs="Times New Roman"/>
          <w:color w:val="auto"/>
          <w:sz w:val="32"/>
          <w:szCs w:val="32"/>
          <w:highlight w:val="none"/>
          <w:lang w:val="en-US" w:eastAsia="zh-CN"/>
        </w:rPr>
        <w:t>在本市进行失业登记并处于有效状态，与</w:t>
      </w:r>
      <w:r>
        <w:rPr>
          <w:rFonts w:hint="eastAsia" w:ascii="Times New Roman" w:hAnsi="Times New Roman" w:eastAsia="仿宋_GB2312" w:cs="Times New Roman"/>
          <w:color w:val="auto"/>
          <w:sz w:val="32"/>
          <w:szCs w:val="32"/>
          <w:highlight w:val="none"/>
          <w:lang w:val="en-US" w:eastAsia="zh-CN"/>
        </w:rPr>
        <w:t>单位</w:t>
      </w:r>
      <w:r>
        <w:rPr>
          <w:rFonts w:hint="default" w:ascii="Times New Roman" w:hAnsi="Times New Roman" w:eastAsia="仿宋_GB2312" w:cs="Times New Roman"/>
          <w:color w:val="auto"/>
          <w:sz w:val="32"/>
          <w:szCs w:val="32"/>
          <w:highlight w:val="none"/>
          <w:lang w:val="en-US" w:eastAsia="zh-CN"/>
        </w:rPr>
        <w:t>签订劳动合同时年龄在16至24岁（年龄计算到月）的人员。</w:t>
      </w:r>
    </w:p>
    <w:p w14:paraId="68CBD047">
      <w:pPr>
        <w:pStyle w:val="3"/>
        <w:keepNext w:val="0"/>
        <w:keepLines w:val="0"/>
        <w:pageBreakBefore w:val="0"/>
        <w:widowControl w:val="0"/>
        <w:numPr>
          <w:ilvl w:val="0"/>
          <w:numId w:val="1"/>
        </w:numPr>
        <w:kinsoku/>
        <w:wordWrap w:val="0"/>
        <w:overflowPunct/>
        <w:topLinePunct/>
        <w:autoSpaceDE/>
        <w:autoSpaceDN/>
        <w:bidi w:val="0"/>
        <w:adjustRightInd w:val="0"/>
        <w:snapToGrid w:val="0"/>
        <w:spacing w:afterLines="0" w:line="560" w:lineRule="exact"/>
        <w:ind w:left="0" w:leftChars="0"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经办流程</w:t>
      </w:r>
    </w:p>
    <w:p w14:paraId="757069B7">
      <w:pPr>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一次性扩岗补助</w:t>
      </w:r>
      <w:r>
        <w:rPr>
          <w:rFonts w:hint="default" w:ascii="Times New Roman" w:hAnsi="Times New Roman" w:eastAsia="仿宋_GB2312" w:cs="Times New Roman"/>
          <w:color w:val="auto"/>
          <w:sz w:val="32"/>
          <w:szCs w:val="32"/>
        </w:rPr>
        <w:t>审核发放工作由区人社局负责</w:t>
      </w:r>
      <w:r>
        <w:rPr>
          <w:rFonts w:hint="default" w:ascii="Times New Roman" w:hAnsi="Times New Roman" w:eastAsia="仿宋_GB2312" w:cs="Times New Roman"/>
          <w:color w:val="auto"/>
          <w:sz w:val="32"/>
          <w:szCs w:val="32"/>
          <w:lang w:eastAsia="zh-CN"/>
        </w:rPr>
        <w:t>，按照以下流程</w:t>
      </w:r>
      <w:r>
        <w:rPr>
          <w:rFonts w:hint="default" w:ascii="Times New Roman" w:hAnsi="Times New Roman" w:eastAsia="仿宋_GB2312" w:cs="Times New Roman"/>
          <w:color w:val="auto"/>
          <w:sz w:val="32"/>
          <w:szCs w:val="32"/>
        </w:rPr>
        <w:t>实施</w:t>
      </w:r>
      <w:r>
        <w:rPr>
          <w:rFonts w:hint="default" w:ascii="Times New Roman" w:hAnsi="Times New Roman" w:eastAsia="仿宋_GB2312" w:cs="Times New Roman"/>
          <w:color w:val="auto"/>
          <w:sz w:val="32"/>
          <w:szCs w:val="32"/>
          <w:lang w:eastAsia="zh-CN"/>
        </w:rPr>
        <w:t>：</w:t>
      </w:r>
    </w:p>
    <w:p w14:paraId="7A4D8BF1">
      <w:pPr>
        <w:keepNext w:val="0"/>
        <w:keepLines w:val="0"/>
        <w:pageBreakBefore w:val="0"/>
        <w:widowControl w:val="0"/>
        <w:numPr>
          <w:ilvl w:val="0"/>
          <w:numId w:val="0"/>
        </w:numPr>
        <w:kinsoku/>
        <w:wordWrap/>
        <w:overflowPunct/>
        <w:topLinePunct w:val="0"/>
        <w:autoSpaceDE/>
        <w:autoSpaceDN/>
        <w:bidi w:val="0"/>
        <w:adjustRightInd w:val="0"/>
        <w:snapToGrid w:val="0"/>
        <w:spacing w:afterLines="0" w:line="560" w:lineRule="exact"/>
        <w:ind w:right="0" w:rightChars="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（一）</w:t>
      </w:r>
      <w:r>
        <w:rPr>
          <w:rFonts w:hint="default" w:ascii="Times New Roman" w:hAnsi="Times New Roman" w:eastAsia="楷体_GB2312" w:cs="Times New Roman"/>
          <w:color w:val="auto"/>
          <w:sz w:val="32"/>
          <w:szCs w:val="32"/>
          <w:lang w:val="en-US" w:eastAsia="zh-CN"/>
        </w:rPr>
        <w:t>申请。</w:t>
      </w:r>
      <w:r>
        <w:rPr>
          <w:rFonts w:hint="default" w:ascii="Times New Roman" w:hAnsi="Times New Roman" w:eastAsia="仿宋_GB2312" w:cs="Times New Roman"/>
          <w:color w:val="auto"/>
          <w:sz w:val="32"/>
          <w:szCs w:val="32"/>
        </w:rPr>
        <w:t>具备</w:t>
      </w:r>
      <w:r>
        <w:rPr>
          <w:rFonts w:hint="default" w:ascii="Times New Roman" w:hAnsi="Times New Roman" w:eastAsia="仿宋_GB2312" w:cs="Times New Roman"/>
          <w:color w:val="auto"/>
          <w:sz w:val="32"/>
          <w:szCs w:val="32"/>
          <w:lang w:eastAsia="zh-CN"/>
        </w:rPr>
        <w:t>申报</w:t>
      </w:r>
      <w:r>
        <w:rPr>
          <w:rFonts w:hint="default" w:ascii="Times New Roman" w:hAnsi="Times New Roman" w:eastAsia="仿宋_GB2312" w:cs="Times New Roman"/>
          <w:color w:val="auto"/>
          <w:sz w:val="32"/>
          <w:szCs w:val="32"/>
        </w:rPr>
        <w:t>条件的</w:t>
      </w:r>
      <w:r>
        <w:rPr>
          <w:rFonts w:hint="default" w:ascii="Times New Roman" w:hAnsi="Times New Roman" w:eastAsia="仿宋_GB2312" w:cs="Times New Roman"/>
          <w:color w:val="auto"/>
          <w:sz w:val="32"/>
          <w:szCs w:val="32"/>
          <w:lang w:eastAsia="zh-CN"/>
        </w:rPr>
        <w:t>单位</w:t>
      </w:r>
      <w:r>
        <w:rPr>
          <w:rFonts w:hint="default" w:ascii="Times New Roman" w:hAnsi="Times New Roman" w:eastAsia="仿宋_GB2312" w:cs="Times New Roman"/>
          <w:color w:val="auto"/>
          <w:sz w:val="32"/>
          <w:szCs w:val="32"/>
        </w:rPr>
        <w:t>填写《</w:t>
      </w:r>
      <w:r>
        <w:rPr>
          <w:rFonts w:hint="default" w:ascii="Times New Roman" w:hAnsi="Times New Roman" w:eastAsia="仿宋_GB2312" w:cs="Times New Roman"/>
          <w:color w:val="auto"/>
          <w:sz w:val="32"/>
          <w:szCs w:val="32"/>
          <w:lang w:eastAsia="zh-CN"/>
        </w:rPr>
        <w:t>一次性扩岗补助</w:t>
      </w:r>
      <w:r>
        <w:rPr>
          <w:rFonts w:hint="default" w:ascii="Times New Roman" w:hAnsi="Times New Roman" w:eastAsia="仿宋_GB2312" w:cs="Times New Roman"/>
          <w:color w:val="auto"/>
          <w:sz w:val="32"/>
          <w:szCs w:val="32"/>
        </w:rPr>
        <w:t>申报表》（见附件</w:t>
      </w:r>
      <w:r>
        <w:rPr>
          <w:rFonts w:hint="default" w:ascii="Times New Roman" w:hAnsi="Times New Roman" w:eastAsia="仿宋_GB2312" w:cs="Times New Roman"/>
          <w:color w:val="auto"/>
          <w:sz w:val="32"/>
          <w:szCs w:val="32"/>
          <w:lang w:val="en"/>
        </w:rPr>
        <w:t>1</w:t>
      </w:r>
      <w:r>
        <w:rPr>
          <w:rFonts w:hint="default" w:ascii="Times New Roman" w:hAnsi="Times New Roman" w:eastAsia="仿宋_GB2312" w:cs="Times New Roman"/>
          <w:color w:val="auto"/>
          <w:sz w:val="32"/>
          <w:szCs w:val="32"/>
        </w:rPr>
        <w:t>），向经营地所在区人社局提出申请</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提供教育部学籍（学</w:t>
      </w:r>
      <w:r>
        <w:rPr>
          <w:rFonts w:hint="default" w:ascii="Times New Roman" w:hAnsi="Times New Roman" w:eastAsia="仿宋_GB2312" w:cs="Times New Roman"/>
          <w:color w:val="auto"/>
          <w:sz w:val="32"/>
          <w:szCs w:val="32"/>
          <w:highlight w:val="none"/>
        </w:rPr>
        <w:t>历）在线验证报告或毕业证书复印件</w:t>
      </w:r>
      <w:r>
        <w:rPr>
          <w:rFonts w:hint="eastAsia"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lang w:val="en-US" w:eastAsia="zh-CN"/>
        </w:rPr>
        <w:t>劳务派遣单位</w:t>
      </w:r>
      <w:r>
        <w:rPr>
          <w:rFonts w:hint="eastAsia" w:eastAsia="仿宋_GB2312" w:cs="Times New Roman"/>
          <w:color w:val="auto"/>
          <w:sz w:val="32"/>
          <w:szCs w:val="32"/>
          <w:lang w:val="en-US" w:eastAsia="zh-CN"/>
        </w:rPr>
        <w:t>还</w:t>
      </w:r>
      <w:r>
        <w:rPr>
          <w:rFonts w:hint="default" w:ascii="Times New Roman" w:hAnsi="Times New Roman" w:eastAsia="仿宋_GB2312" w:cs="Times New Roman"/>
          <w:color w:val="auto"/>
          <w:sz w:val="32"/>
          <w:szCs w:val="32"/>
          <w:lang w:val="en-US" w:eastAsia="zh-CN"/>
        </w:rPr>
        <w:t>需提供《劳务派遣经营许可证》、《资金分配协议》。</w:t>
      </w:r>
      <w:r>
        <w:rPr>
          <w:rFonts w:hint="default" w:ascii="Times New Roman" w:hAnsi="Times New Roman" w:eastAsia="仿宋_GB2312" w:cs="Times New Roman"/>
          <w:color w:val="auto"/>
          <w:sz w:val="32"/>
          <w:szCs w:val="32"/>
        </w:rPr>
        <w:t>具备</w:t>
      </w:r>
      <w:r>
        <w:rPr>
          <w:rFonts w:hint="default" w:ascii="Times New Roman" w:hAnsi="Times New Roman" w:eastAsia="仿宋_GB2312" w:cs="Times New Roman"/>
          <w:color w:val="auto"/>
          <w:sz w:val="32"/>
          <w:szCs w:val="32"/>
          <w:lang w:eastAsia="zh-CN"/>
        </w:rPr>
        <w:t>申报</w:t>
      </w:r>
      <w:r>
        <w:rPr>
          <w:rFonts w:hint="default" w:ascii="Times New Roman" w:hAnsi="Times New Roman" w:eastAsia="仿宋_GB2312" w:cs="Times New Roman"/>
          <w:color w:val="auto"/>
          <w:sz w:val="32"/>
          <w:szCs w:val="32"/>
        </w:rPr>
        <w:t>条件的</w:t>
      </w:r>
      <w:r>
        <w:rPr>
          <w:rFonts w:hint="default" w:ascii="Times New Roman" w:hAnsi="Times New Roman" w:eastAsia="仿宋_GB2312" w:cs="Times New Roman"/>
          <w:color w:val="auto"/>
          <w:sz w:val="32"/>
          <w:szCs w:val="32"/>
          <w:lang w:eastAsia="zh-CN"/>
        </w:rPr>
        <w:t>单位</w:t>
      </w:r>
      <w:r>
        <w:rPr>
          <w:rFonts w:hint="default" w:ascii="Times New Roman" w:hAnsi="Times New Roman" w:eastAsia="仿宋_GB2312" w:cs="Times New Roman"/>
          <w:color w:val="auto"/>
          <w:sz w:val="32"/>
          <w:szCs w:val="32"/>
        </w:rPr>
        <w:t>也</w:t>
      </w:r>
      <w:r>
        <w:rPr>
          <w:rFonts w:hint="default" w:ascii="Times New Roman" w:hAnsi="Times New Roman" w:eastAsia="仿宋_GB2312" w:cs="Times New Roman"/>
          <w:color w:val="auto"/>
          <w:sz w:val="32"/>
          <w:szCs w:val="32"/>
          <w:lang w:eastAsia="zh-CN"/>
        </w:rPr>
        <w:t>可以登录“天津公共就业服务网”（</w:t>
      </w:r>
      <w:r>
        <w:rPr>
          <w:rFonts w:hint="default" w:ascii="Times New Roman" w:hAnsi="Times New Roman" w:eastAsia="仿宋_GB2312" w:cs="Times New Roman"/>
          <w:color w:val="auto"/>
          <w:sz w:val="32"/>
          <w:szCs w:val="32"/>
          <w:lang w:val="en-US" w:eastAsia="zh-CN"/>
        </w:rPr>
        <w:t>https://job.hrss.tj.gov.cn/</w:t>
      </w:r>
      <w:r>
        <w:rPr>
          <w:rFonts w:hint="default" w:ascii="Times New Roman" w:hAnsi="Times New Roman" w:eastAsia="仿宋_GB2312" w:cs="Times New Roman"/>
          <w:color w:val="auto"/>
          <w:sz w:val="32"/>
          <w:szCs w:val="32"/>
          <w:lang w:eastAsia="zh-CN"/>
        </w:rPr>
        <w:t>）进行</w:t>
      </w:r>
      <w:r>
        <w:rPr>
          <w:rFonts w:hint="default" w:ascii="Times New Roman" w:hAnsi="Times New Roman" w:eastAsia="仿宋_GB2312" w:cs="Times New Roman"/>
          <w:color w:val="auto"/>
          <w:sz w:val="32"/>
          <w:szCs w:val="32"/>
        </w:rPr>
        <w:t>申请</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经营地以“天津市市场主体信用信息公示系统”中查询结果为准（涉及多址经营的，以查询结果中首条住所为准）。</w:t>
      </w:r>
    </w:p>
    <w:p w14:paraId="2C4B2495">
      <w:pPr>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val="en-US" w:eastAsia="zh-CN"/>
        </w:rPr>
        <w:t>（二）审核。</w:t>
      </w:r>
      <w:r>
        <w:rPr>
          <w:rFonts w:hint="default" w:ascii="Times New Roman" w:hAnsi="Times New Roman" w:eastAsia="仿宋_GB2312" w:cs="Times New Roman"/>
          <w:color w:val="auto"/>
          <w:sz w:val="32"/>
          <w:szCs w:val="32"/>
        </w:rPr>
        <w:t>区人社局对</w:t>
      </w:r>
      <w:r>
        <w:rPr>
          <w:rFonts w:hint="default" w:ascii="Times New Roman" w:hAnsi="Times New Roman" w:eastAsia="仿宋_GB2312" w:cs="Times New Roman"/>
          <w:color w:val="auto"/>
          <w:sz w:val="32"/>
          <w:szCs w:val="32"/>
          <w:lang w:eastAsia="zh-CN"/>
        </w:rPr>
        <w:t>单位信用状况、人员身份、劳动合同、</w:t>
      </w:r>
      <w:r>
        <w:rPr>
          <w:rFonts w:hint="default" w:ascii="Times New Roman" w:hAnsi="Times New Roman" w:eastAsia="仿宋_GB2312" w:cs="Times New Roman"/>
          <w:color w:val="auto"/>
          <w:sz w:val="32"/>
          <w:szCs w:val="32"/>
        </w:rPr>
        <w:t>就</w:t>
      </w:r>
      <w:r>
        <w:rPr>
          <w:rFonts w:hint="default" w:ascii="Times New Roman" w:hAnsi="Times New Roman" w:eastAsia="仿宋_GB2312" w:cs="Times New Roman"/>
          <w:color w:val="auto"/>
          <w:sz w:val="32"/>
          <w:szCs w:val="32"/>
          <w:lang w:eastAsia="zh-CN"/>
        </w:rPr>
        <w:t>失</w:t>
      </w:r>
      <w:r>
        <w:rPr>
          <w:rFonts w:hint="default" w:ascii="Times New Roman" w:hAnsi="Times New Roman" w:eastAsia="仿宋_GB2312" w:cs="Times New Roman"/>
          <w:color w:val="auto"/>
          <w:sz w:val="32"/>
          <w:szCs w:val="32"/>
        </w:rPr>
        <w:t>业登记、</w:t>
      </w:r>
      <w:r>
        <w:rPr>
          <w:rFonts w:hint="default" w:ascii="Times New Roman" w:hAnsi="Times New Roman" w:eastAsia="仿宋_GB2312" w:cs="Times New Roman"/>
          <w:color w:val="auto"/>
          <w:sz w:val="32"/>
          <w:szCs w:val="32"/>
          <w:lang w:eastAsia="zh-CN"/>
        </w:rPr>
        <w:t>社会保险费</w:t>
      </w:r>
      <w:r>
        <w:rPr>
          <w:rFonts w:hint="default" w:ascii="Times New Roman" w:hAnsi="Times New Roman" w:eastAsia="仿宋_GB2312" w:cs="Times New Roman"/>
          <w:color w:val="auto"/>
          <w:sz w:val="32"/>
          <w:szCs w:val="32"/>
        </w:rPr>
        <w:t>缴纳</w:t>
      </w:r>
      <w:r>
        <w:rPr>
          <w:rFonts w:hint="default" w:ascii="Times New Roman" w:hAnsi="Times New Roman" w:eastAsia="仿宋_GB2312" w:cs="Times New Roman"/>
          <w:color w:val="auto"/>
          <w:sz w:val="32"/>
          <w:szCs w:val="32"/>
          <w:lang w:eastAsia="zh-CN"/>
        </w:rPr>
        <w:t>（审核时处于正常参保缴费状态）、</w:t>
      </w:r>
      <w:r>
        <w:rPr>
          <w:rFonts w:hint="eastAsia" w:eastAsia="仿宋_GB2312" w:cs="Times New Roman"/>
          <w:color w:val="auto"/>
          <w:sz w:val="32"/>
          <w:szCs w:val="32"/>
          <w:lang w:eastAsia="zh-CN"/>
        </w:rPr>
        <w:t>一次性扩岗补助以及</w:t>
      </w:r>
      <w:r>
        <w:rPr>
          <w:rFonts w:hint="default" w:ascii="Times New Roman" w:hAnsi="Times New Roman" w:eastAsia="仿宋_GB2312" w:cs="Times New Roman"/>
          <w:color w:val="auto"/>
          <w:sz w:val="32"/>
          <w:szCs w:val="32"/>
          <w:lang w:val="en-US" w:eastAsia="zh-CN"/>
        </w:rPr>
        <w:t>一次性吸纳就业补贴发放情况</w:t>
      </w:r>
      <w:r>
        <w:rPr>
          <w:rFonts w:hint="default" w:ascii="Times New Roman" w:hAnsi="Times New Roman" w:eastAsia="仿宋_GB2312" w:cs="Times New Roman"/>
          <w:color w:val="auto"/>
          <w:sz w:val="32"/>
          <w:szCs w:val="32"/>
        </w:rPr>
        <w:t>等相关信息进行核实</w:t>
      </w:r>
      <w:r>
        <w:rPr>
          <w:rFonts w:hint="default" w:ascii="Times New Roman" w:hAnsi="Times New Roman" w:eastAsia="仿宋_GB2312" w:cs="Times New Roman"/>
          <w:color w:val="auto"/>
          <w:sz w:val="32"/>
          <w:szCs w:val="32"/>
          <w:lang w:eastAsia="zh-CN"/>
        </w:rPr>
        <w:t>，自受理申请之日起，</w:t>
      </w:r>
      <w:r>
        <w:rPr>
          <w:rFonts w:hint="default" w:ascii="Times New Roman" w:hAnsi="Times New Roman" w:eastAsia="仿宋_GB2312" w:cs="Times New Roman"/>
          <w:color w:val="auto"/>
          <w:sz w:val="32"/>
          <w:szCs w:val="32"/>
        </w:rPr>
        <w:t>3个工作日内完成审核。</w:t>
      </w:r>
    </w:p>
    <w:p w14:paraId="036E74CD">
      <w:pPr>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right="0" w:rightChars="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同一人员身份信息只能享受1次一次性扩岗补助</w:t>
      </w:r>
      <w:r>
        <w:rPr>
          <w:rFonts w:hint="default" w:ascii="Times New Roman" w:hAnsi="Times New Roman" w:eastAsia="仿宋_GB2312" w:cs="Times New Roman"/>
          <w:color w:val="auto"/>
          <w:sz w:val="32"/>
          <w:szCs w:val="32"/>
          <w:lang w:eastAsia="zh-CN"/>
        </w:rPr>
        <w:t>或</w:t>
      </w:r>
      <w:r>
        <w:rPr>
          <w:rFonts w:hint="default" w:ascii="Times New Roman" w:hAnsi="Times New Roman" w:eastAsia="仿宋_GB2312" w:cs="Times New Roman"/>
          <w:color w:val="auto"/>
          <w:sz w:val="32"/>
          <w:szCs w:val="32"/>
        </w:rPr>
        <w:t>一次性吸纳就业补贴，不得跨企业、跨年度、跨地区重复享受。</w:t>
      </w:r>
      <w:r>
        <w:rPr>
          <w:rFonts w:hint="default" w:ascii="Times New Roman" w:hAnsi="Times New Roman" w:eastAsia="仿宋_GB2312" w:cs="Times New Roman"/>
          <w:color w:val="auto"/>
          <w:sz w:val="32"/>
          <w:szCs w:val="32"/>
          <w:lang w:val="en-US" w:eastAsia="zh-CN"/>
        </w:rPr>
        <w:t>单位招用相关人员时间以首月就业登记和参保日期为准（不含劳动合同自动延续、续订、变更情形），不区分是否在其他单位进行就业登记或参加社会保险。对招用本单位（或同一法人名下的其他单位）离职人员的，需间隔3个自然月及以上。</w:t>
      </w:r>
    </w:p>
    <w:p w14:paraId="7DEFE291">
      <w:pPr>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right="0" w:rightChars="0" w:firstLine="640" w:firstLineChars="200"/>
        <w:jc w:val="both"/>
        <w:textAlignment w:val="auto"/>
        <w:rPr>
          <w:rFonts w:hint="default" w:ascii="Times New Roman" w:hAnsi="Times New Roman" w:eastAsia="仿宋_GB2312" w:cs="Times New Roman"/>
          <w:color w:val="auto"/>
          <w:szCs w:val="21"/>
        </w:rPr>
      </w:pPr>
      <w:r>
        <w:rPr>
          <w:rFonts w:hint="default" w:ascii="Times New Roman" w:hAnsi="Times New Roman" w:eastAsia="楷体_GB2312" w:cs="Times New Roman"/>
          <w:color w:val="auto"/>
          <w:sz w:val="32"/>
          <w:szCs w:val="32"/>
          <w:lang w:val="en-US" w:eastAsia="zh-CN"/>
        </w:rPr>
        <w:t>（三）公示。</w:t>
      </w:r>
      <w:r>
        <w:rPr>
          <w:rFonts w:hint="default" w:ascii="Times New Roman" w:hAnsi="Times New Roman" w:eastAsia="仿宋_GB2312" w:cs="Times New Roman"/>
          <w:color w:val="auto"/>
          <w:sz w:val="32"/>
          <w:szCs w:val="32"/>
        </w:rPr>
        <w:t>对审核合格的，区人社</w:t>
      </w:r>
      <w:r>
        <w:rPr>
          <w:rFonts w:hint="default"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将申请享受</w:t>
      </w:r>
      <w:r>
        <w:rPr>
          <w:rFonts w:hint="default" w:ascii="Times New Roman" w:hAnsi="Times New Roman" w:eastAsia="仿宋_GB2312" w:cs="Times New Roman"/>
          <w:color w:val="auto"/>
          <w:sz w:val="32"/>
          <w:szCs w:val="32"/>
          <w:lang w:eastAsia="zh-CN"/>
        </w:rPr>
        <w:t>补助</w:t>
      </w:r>
      <w:r>
        <w:rPr>
          <w:rFonts w:hint="default" w:ascii="Times New Roman" w:hAnsi="Times New Roman" w:eastAsia="仿宋_GB2312" w:cs="Times New Roman"/>
          <w:color w:val="auto"/>
          <w:sz w:val="32"/>
          <w:szCs w:val="32"/>
        </w:rPr>
        <w:t>情况进行公示，公示时间不少于5个工作日。公示内容包括：</w:t>
      </w:r>
      <w:r>
        <w:rPr>
          <w:rFonts w:hint="default" w:ascii="Times New Roman" w:hAnsi="Times New Roman" w:eastAsia="仿宋_GB2312" w:cs="Times New Roman"/>
          <w:color w:val="auto"/>
          <w:sz w:val="32"/>
          <w:szCs w:val="32"/>
          <w:lang w:eastAsia="zh-CN"/>
        </w:rPr>
        <w:t>单位</w:t>
      </w:r>
      <w:r>
        <w:rPr>
          <w:rFonts w:hint="default" w:ascii="Times New Roman" w:hAnsi="Times New Roman" w:eastAsia="仿宋_GB2312" w:cs="Times New Roman"/>
          <w:color w:val="auto"/>
          <w:sz w:val="32"/>
          <w:szCs w:val="32"/>
        </w:rPr>
        <w:t>名称、统一社会信用代码（组织机构代码）、拟</w:t>
      </w:r>
      <w:r>
        <w:rPr>
          <w:rFonts w:hint="default" w:ascii="Times New Roman" w:hAnsi="Times New Roman" w:eastAsia="仿宋_GB2312" w:cs="Times New Roman"/>
          <w:color w:val="auto"/>
          <w:sz w:val="32"/>
          <w:szCs w:val="32"/>
          <w:lang w:eastAsia="zh-CN"/>
        </w:rPr>
        <w:t>补助</w:t>
      </w:r>
      <w:r>
        <w:rPr>
          <w:rFonts w:hint="default" w:ascii="Times New Roman" w:hAnsi="Times New Roman" w:eastAsia="仿宋_GB2312" w:cs="Times New Roman"/>
          <w:color w:val="auto"/>
          <w:sz w:val="32"/>
          <w:szCs w:val="32"/>
        </w:rPr>
        <w:t>人数、拟</w:t>
      </w:r>
      <w:r>
        <w:rPr>
          <w:rFonts w:hint="default" w:ascii="Times New Roman" w:hAnsi="Times New Roman" w:eastAsia="仿宋_GB2312" w:cs="Times New Roman"/>
          <w:color w:val="auto"/>
          <w:sz w:val="32"/>
          <w:szCs w:val="32"/>
          <w:lang w:eastAsia="zh-CN"/>
        </w:rPr>
        <w:t>补助</w:t>
      </w:r>
      <w:r>
        <w:rPr>
          <w:rFonts w:hint="default" w:ascii="Times New Roman" w:hAnsi="Times New Roman" w:eastAsia="仿宋_GB2312" w:cs="Times New Roman"/>
          <w:color w:val="auto"/>
          <w:sz w:val="32"/>
          <w:szCs w:val="32"/>
        </w:rPr>
        <w:t>金额等情况。</w:t>
      </w:r>
    </w:p>
    <w:p w14:paraId="19397C36">
      <w:pPr>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right="0" w:rightChars="0" w:firstLine="627" w:firstLineChars="196"/>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val="en-US" w:eastAsia="zh-CN"/>
        </w:rPr>
        <w:t>（四）拨付。</w:t>
      </w:r>
      <w:r>
        <w:rPr>
          <w:rFonts w:hint="default" w:ascii="Times New Roman" w:hAnsi="Times New Roman" w:eastAsia="仿宋_GB2312" w:cs="Times New Roman"/>
          <w:color w:val="auto"/>
          <w:sz w:val="32"/>
          <w:szCs w:val="32"/>
        </w:rPr>
        <w:t>公示无异议的，区人社局于次月前10个工作日内，将</w:t>
      </w:r>
      <w:r>
        <w:rPr>
          <w:rFonts w:hint="default" w:ascii="Times New Roman" w:hAnsi="Times New Roman" w:eastAsia="仿宋_GB2312" w:cs="Times New Roman"/>
          <w:color w:val="auto"/>
          <w:sz w:val="32"/>
          <w:szCs w:val="32"/>
          <w:lang w:eastAsia="zh-CN"/>
        </w:rPr>
        <w:t>补助</w:t>
      </w:r>
      <w:r>
        <w:rPr>
          <w:rFonts w:hint="default" w:ascii="Times New Roman" w:hAnsi="Times New Roman" w:eastAsia="仿宋_GB2312" w:cs="Times New Roman"/>
          <w:color w:val="auto"/>
          <w:sz w:val="32"/>
          <w:szCs w:val="32"/>
        </w:rPr>
        <w:t>资金拨付到</w:t>
      </w:r>
      <w:r>
        <w:rPr>
          <w:rFonts w:hint="default" w:ascii="Times New Roman" w:hAnsi="Times New Roman" w:eastAsia="仿宋_GB2312" w:cs="Times New Roman"/>
          <w:color w:val="auto"/>
          <w:sz w:val="32"/>
          <w:szCs w:val="32"/>
          <w:lang w:eastAsia="zh-CN"/>
        </w:rPr>
        <w:t>单位银行账户</w:t>
      </w:r>
      <w:r>
        <w:rPr>
          <w:rFonts w:hint="default" w:ascii="Times New Roman" w:hAnsi="Times New Roman" w:eastAsia="仿宋_GB2312" w:cs="Times New Roman"/>
          <w:color w:val="auto"/>
          <w:sz w:val="32"/>
          <w:szCs w:val="32"/>
        </w:rPr>
        <w:t>。</w:t>
      </w:r>
    </w:p>
    <w:p w14:paraId="38FBDB7C">
      <w:pPr>
        <w:keepNext w:val="0"/>
        <w:keepLines w:val="0"/>
        <w:pageBreakBefore w:val="0"/>
        <w:widowControl w:val="0"/>
        <w:numPr>
          <w:ilvl w:val="0"/>
          <w:numId w:val="0"/>
        </w:numPr>
        <w:kinsoku/>
        <w:wordWrap/>
        <w:overflowPunct/>
        <w:topLinePunct w:val="0"/>
        <w:autoSpaceDE/>
        <w:autoSpaceDN/>
        <w:bidi w:val="0"/>
        <w:adjustRightInd w:val="0"/>
        <w:snapToGrid w:val="0"/>
        <w:spacing w:afterLines="0" w:line="560" w:lineRule="exact"/>
        <w:ind w:right="0" w:rightChars="0" w:firstLine="640" w:firstLineChars="200"/>
        <w:jc w:val="both"/>
        <w:textAlignment w:val="auto"/>
        <w:rPr>
          <w:rFonts w:hint="default" w:ascii="Times New Roman" w:hAnsi="Times New Roman" w:eastAsia="黑体" w:cs="Times New Roman"/>
          <w:color w:val="auto"/>
          <w:kern w:val="0"/>
          <w:sz w:val="32"/>
          <w:szCs w:val="32"/>
        </w:rPr>
      </w:pPr>
      <w:r>
        <w:rPr>
          <w:rFonts w:hint="default" w:ascii="Times New Roman" w:hAnsi="Times New Roman" w:eastAsia="楷体_GB2312" w:cs="Times New Roman"/>
          <w:color w:val="auto"/>
          <w:sz w:val="32"/>
          <w:szCs w:val="32"/>
          <w:lang w:val="en-US" w:eastAsia="zh-CN"/>
        </w:rPr>
        <w:t>（五）核验。</w:t>
      </w:r>
      <w:r>
        <w:rPr>
          <w:rFonts w:hint="default" w:ascii="Times New Roman" w:hAnsi="Times New Roman" w:eastAsia="仿宋_GB2312" w:cs="Times New Roman"/>
          <w:color w:val="auto"/>
          <w:sz w:val="32"/>
          <w:szCs w:val="32"/>
          <w:lang w:val="en-US" w:eastAsia="zh-CN"/>
        </w:rPr>
        <w:t>劳务派遣单位享受</w:t>
      </w:r>
      <w:r>
        <w:rPr>
          <w:rFonts w:hint="default" w:ascii="Times New Roman" w:hAnsi="Times New Roman" w:eastAsia="仿宋_GB2312" w:cs="Times New Roman"/>
          <w:color w:val="auto"/>
          <w:kern w:val="0"/>
          <w:sz w:val="32"/>
          <w:szCs w:val="32"/>
          <w:lang w:eastAsia="zh-CN"/>
        </w:rPr>
        <w:t>一次性扩岗补助</w:t>
      </w:r>
      <w:r>
        <w:rPr>
          <w:rFonts w:hint="default" w:ascii="Times New Roman" w:hAnsi="Times New Roman" w:eastAsia="仿宋_GB2312" w:cs="Times New Roman"/>
          <w:color w:val="auto"/>
          <w:sz w:val="32"/>
          <w:szCs w:val="32"/>
          <w:lang w:val="en-US" w:eastAsia="zh-CN"/>
        </w:rPr>
        <w:t>，涉及被派遣劳动者的，劳务派遣单位应将</w:t>
      </w:r>
      <w:r>
        <w:rPr>
          <w:rFonts w:hint="default" w:ascii="Times New Roman" w:hAnsi="Times New Roman" w:eastAsia="仿宋_GB2312" w:cs="Times New Roman"/>
          <w:color w:val="auto"/>
          <w:kern w:val="0"/>
          <w:sz w:val="32"/>
          <w:szCs w:val="32"/>
          <w:lang w:eastAsia="zh-CN"/>
        </w:rPr>
        <w:t>补助资金</w:t>
      </w:r>
      <w:r>
        <w:rPr>
          <w:rFonts w:hint="default" w:ascii="Times New Roman" w:hAnsi="Times New Roman" w:eastAsia="仿宋_GB2312" w:cs="Times New Roman"/>
          <w:color w:val="auto"/>
          <w:sz w:val="32"/>
          <w:szCs w:val="32"/>
          <w:lang w:val="en-US" w:eastAsia="zh-CN"/>
        </w:rPr>
        <w:t>全额拨付给实际提供岗位并承担工资和社会保险费的用工单位，应在补助实际拨付到账之日起30天内，提供银行转账凭证（备注资金用途）。</w:t>
      </w:r>
    </w:p>
    <w:p w14:paraId="7ADA10EF">
      <w:pPr>
        <w:keepNext w:val="0"/>
        <w:keepLines w:val="0"/>
        <w:pageBreakBefore w:val="0"/>
        <w:widowControl w:val="0"/>
        <w:numPr>
          <w:ilvl w:val="0"/>
          <w:numId w:val="1"/>
        </w:numPr>
        <w:kinsoku/>
        <w:overflowPunct/>
        <w:topLinePunct/>
        <w:autoSpaceDE/>
        <w:autoSpaceDN/>
        <w:bidi w:val="0"/>
        <w:spacing w:afterLines="0" w:line="560" w:lineRule="exact"/>
        <w:ind w:left="0" w:leftChars="0" w:firstLine="640" w:firstLineChars="200"/>
        <w:jc w:val="both"/>
        <w:textAlignment w:val="auto"/>
        <w:rPr>
          <w:rFonts w:hint="default" w:ascii="Times New Roman" w:hAnsi="Times New Roman" w:eastAsia="方正黑体_GBK" w:cs="Times New Roman"/>
          <w:kern w:val="2"/>
          <w:sz w:val="32"/>
          <w:szCs w:val="32"/>
          <w:lang w:val="en-US" w:eastAsia="zh-CN" w:bidi="ar-SA"/>
        </w:rPr>
      </w:pPr>
      <w:r>
        <w:rPr>
          <w:rFonts w:hint="default" w:ascii="Times New Roman" w:hAnsi="Times New Roman" w:eastAsia="方正黑体_GBK" w:cs="Times New Roman"/>
          <w:kern w:val="2"/>
          <w:sz w:val="32"/>
          <w:szCs w:val="32"/>
          <w:lang w:val="en-US" w:eastAsia="zh-CN" w:bidi="ar-SA"/>
        </w:rPr>
        <w:t>工作要求</w:t>
      </w:r>
    </w:p>
    <w:p w14:paraId="5C1B5ECB">
      <w:pPr>
        <w:keepNext w:val="0"/>
        <w:keepLines w:val="0"/>
        <w:pageBreakBefore w:val="0"/>
        <w:widowControl w:val="0"/>
        <w:kinsoku/>
        <w:wordWrap/>
        <w:overflowPunct/>
        <w:topLinePunct w:val="0"/>
        <w:autoSpaceDE/>
        <w:autoSpaceDN/>
        <w:bidi w:val="0"/>
        <w:spacing w:afterLines="0"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sz w:val="32"/>
          <w:szCs w:val="32"/>
          <w:lang w:eastAsia="zh-CN"/>
        </w:rPr>
        <w:t>（一）</w:t>
      </w:r>
      <w:r>
        <w:rPr>
          <w:rFonts w:hint="default" w:ascii="Times New Roman" w:hAnsi="Times New Roman" w:eastAsia="楷体_GB2312" w:cs="Times New Roman"/>
          <w:sz w:val="32"/>
          <w:szCs w:val="32"/>
        </w:rPr>
        <w:t>提高思想认识。</w:t>
      </w:r>
      <w:r>
        <w:rPr>
          <w:rFonts w:hint="default" w:ascii="Times New Roman" w:hAnsi="Times New Roman" w:eastAsia="仿宋_GB2312" w:cs="Times New Roman"/>
          <w:sz w:val="32"/>
          <w:szCs w:val="32"/>
          <w:shd w:val="clear" w:color="auto" w:fill="auto"/>
          <w:lang w:eastAsia="zh-CN"/>
        </w:rPr>
        <w:t>一次性扩岗补助</w:t>
      </w:r>
      <w:r>
        <w:rPr>
          <w:rFonts w:hint="default" w:ascii="Times New Roman" w:hAnsi="Times New Roman" w:eastAsia="仿宋_GB2312" w:cs="Times New Roman"/>
          <w:sz w:val="32"/>
          <w:szCs w:val="32"/>
          <w:shd w:val="clear" w:color="auto" w:fill="auto"/>
        </w:rPr>
        <w:t>政策是</w:t>
      </w:r>
      <w:r>
        <w:rPr>
          <w:rFonts w:hint="default" w:ascii="Times New Roman" w:hAnsi="Times New Roman" w:eastAsia="仿宋_GB2312" w:cs="Times New Roman"/>
          <w:sz w:val="32"/>
          <w:szCs w:val="32"/>
          <w:shd w:val="clear" w:color="auto" w:fill="auto"/>
          <w:lang w:eastAsia="zh-CN"/>
        </w:rPr>
        <w:t>促进高校毕业生等青年群体就业的重要</w:t>
      </w:r>
      <w:r>
        <w:rPr>
          <w:rFonts w:hint="default" w:ascii="Times New Roman" w:hAnsi="Times New Roman" w:eastAsia="仿宋_GB2312" w:cs="Times New Roman"/>
          <w:sz w:val="32"/>
          <w:szCs w:val="32"/>
        </w:rPr>
        <w:t>举措，各区人社局要提高思想认识，</w:t>
      </w:r>
      <w:r>
        <w:rPr>
          <w:rFonts w:hint="default" w:ascii="Times New Roman" w:hAnsi="Times New Roman" w:eastAsia="仿宋_GB2312" w:cs="Times New Roman"/>
          <w:sz w:val="32"/>
          <w:szCs w:val="32"/>
          <w:lang w:eastAsia="zh-CN"/>
        </w:rPr>
        <w:t>高度重视，将思想和行动统一到国家决策部署上来，加强组织保障，确保政策落地见效。</w:t>
      </w:r>
    </w:p>
    <w:p w14:paraId="29BB2591">
      <w:pPr>
        <w:keepNext w:val="0"/>
        <w:keepLines w:val="0"/>
        <w:pageBreakBefore w:val="0"/>
        <w:widowControl w:val="0"/>
        <w:kinsoku/>
        <w:wordWrap/>
        <w:overflowPunct/>
        <w:topLinePunct w:val="0"/>
        <w:autoSpaceDE/>
        <w:autoSpaceDN/>
        <w:bidi w:val="0"/>
        <w:spacing w:afterLines="0"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sz w:val="32"/>
          <w:szCs w:val="32"/>
          <w:lang w:val="en-US" w:eastAsia="zh-CN"/>
        </w:rPr>
        <w:t>（二）加大政策宣传。</w:t>
      </w:r>
      <w:r>
        <w:rPr>
          <w:rFonts w:hint="default" w:ascii="Times New Roman" w:hAnsi="Times New Roman" w:eastAsia="仿宋_GB2312" w:cs="Times New Roman"/>
          <w:sz w:val="32"/>
          <w:szCs w:val="32"/>
        </w:rPr>
        <w:t>各区人社</w:t>
      </w:r>
      <w:r>
        <w:rPr>
          <w:rFonts w:hint="default" w:ascii="Times New Roman" w:hAnsi="Times New Roman" w:eastAsia="仿宋_GB2312" w:cs="Times New Roman"/>
          <w:sz w:val="32"/>
          <w:szCs w:val="32"/>
          <w:lang w:eastAsia="zh-CN"/>
        </w:rPr>
        <w:t>局要采取有力措施推动实施，强化政策宣传解读，</w:t>
      </w:r>
      <w:r>
        <w:rPr>
          <w:rFonts w:hint="default" w:ascii="Times New Roman" w:hAnsi="Times New Roman" w:eastAsia="仿宋_GB2312" w:cs="Times New Roman"/>
          <w:sz w:val="32"/>
          <w:szCs w:val="32"/>
        </w:rPr>
        <w:t>通过网站、微信公众号、专题宣讲等方式广泛宣传政策</w:t>
      </w:r>
      <w:r>
        <w:rPr>
          <w:rFonts w:hint="default" w:ascii="Times New Roman" w:hAnsi="Times New Roman" w:eastAsia="仿宋_GB2312" w:cs="Times New Roman"/>
          <w:sz w:val="32"/>
          <w:szCs w:val="32"/>
          <w:lang w:eastAsia="zh-CN"/>
        </w:rPr>
        <w:t>，提高政策解读质量，扩大</w:t>
      </w:r>
      <w:r>
        <w:rPr>
          <w:rFonts w:hint="default" w:ascii="Times New Roman" w:hAnsi="Times New Roman" w:eastAsia="仿宋_GB2312" w:cs="Times New Roman"/>
          <w:sz w:val="32"/>
          <w:szCs w:val="32"/>
        </w:rPr>
        <w:t>政策知晓度</w:t>
      </w:r>
      <w:r>
        <w:rPr>
          <w:rFonts w:hint="default" w:ascii="Times New Roman" w:hAnsi="Times New Roman" w:eastAsia="仿宋_GB2312" w:cs="Times New Roman"/>
          <w:sz w:val="32"/>
          <w:szCs w:val="32"/>
          <w:lang w:eastAsia="zh-CN"/>
        </w:rPr>
        <w:t>。</w:t>
      </w:r>
    </w:p>
    <w:p w14:paraId="07C6ACA4">
      <w:pPr>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right="0" w:rightChars="0" w:firstLine="640" w:firstLineChars="200"/>
        <w:jc w:val="both"/>
        <w:textAlignment w:val="auto"/>
        <w:rPr>
          <w:rFonts w:hint="default" w:ascii="Times New Roman" w:hAnsi="Times New Roman" w:eastAsia="仿宋_GB2312" w:cs="Times New Roman"/>
          <w:b/>
          <w:bCs/>
          <w:color w:val="auto"/>
          <w:sz w:val="32"/>
          <w:szCs w:val="32"/>
          <w:lang w:eastAsia="zh-CN"/>
        </w:rPr>
      </w:pPr>
      <w:r>
        <w:rPr>
          <w:rFonts w:hint="default" w:ascii="Times New Roman" w:hAnsi="Times New Roman" w:eastAsia="楷体_GB2312" w:cs="Times New Roman"/>
          <w:color w:val="auto"/>
          <w:sz w:val="32"/>
          <w:szCs w:val="32"/>
          <w:lang w:eastAsia="zh-CN"/>
        </w:rPr>
        <w:t>（三）加强监管工作。</w:t>
      </w:r>
      <w:r>
        <w:rPr>
          <w:rFonts w:hint="default" w:ascii="Times New Roman" w:hAnsi="Times New Roman" w:eastAsia="仿宋_GB2312" w:cs="Times New Roman"/>
          <w:sz w:val="32"/>
          <w:szCs w:val="32"/>
          <w:shd w:val="clear" w:color="auto" w:fill="auto"/>
          <w:lang w:eastAsia="zh-CN"/>
        </w:rPr>
        <w:t>一次性扩岗补助</w:t>
      </w:r>
      <w:r>
        <w:rPr>
          <w:rFonts w:hint="default" w:ascii="Times New Roman" w:hAnsi="Times New Roman" w:eastAsia="仿宋_GB2312" w:cs="Times New Roman"/>
          <w:color w:val="auto"/>
          <w:sz w:val="32"/>
          <w:szCs w:val="32"/>
          <w:highlight w:val="none"/>
        </w:rPr>
        <w:t>所需资金由就业补助资金列支</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lang w:eastAsia="zh-CN"/>
        </w:rPr>
        <w:t>各区人社局要落实经办管理责任，</w:t>
      </w:r>
      <w:r>
        <w:rPr>
          <w:rFonts w:hint="default" w:ascii="Times New Roman" w:hAnsi="Times New Roman" w:eastAsia="仿宋_GB2312" w:cs="Times New Roman"/>
          <w:color w:val="auto"/>
          <w:sz w:val="32"/>
          <w:szCs w:val="32"/>
        </w:rPr>
        <w:t>加强</w:t>
      </w:r>
      <w:r>
        <w:rPr>
          <w:rFonts w:hint="default" w:ascii="Times New Roman" w:hAnsi="Times New Roman" w:eastAsia="仿宋_GB2312" w:cs="Times New Roman"/>
          <w:color w:val="auto"/>
          <w:sz w:val="32"/>
          <w:szCs w:val="32"/>
          <w:lang w:eastAsia="zh-CN"/>
        </w:rPr>
        <w:t>信息比对核查和事中事后</w:t>
      </w:r>
      <w:r>
        <w:rPr>
          <w:rFonts w:hint="default" w:ascii="Times New Roman" w:hAnsi="Times New Roman" w:eastAsia="仿宋_GB2312" w:cs="Times New Roman"/>
          <w:color w:val="auto"/>
          <w:sz w:val="32"/>
          <w:szCs w:val="32"/>
        </w:rPr>
        <w:t>监管</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杜绝弄虚作假、虚报冒领</w:t>
      </w:r>
      <w:r>
        <w:rPr>
          <w:rFonts w:hint="default" w:ascii="Times New Roman" w:hAnsi="Times New Roman" w:eastAsia="仿宋_GB2312" w:cs="Times New Roman"/>
          <w:color w:val="auto"/>
          <w:sz w:val="32"/>
          <w:szCs w:val="32"/>
          <w:lang w:eastAsia="zh-CN"/>
        </w:rPr>
        <w:t>、重复申领</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对提供虚假材料、骗取套取补贴等问题，及时追回补贴资金，并按规定追究相应责任。</w:t>
      </w:r>
    </w:p>
    <w:p w14:paraId="0F9C4FE8">
      <w:pPr>
        <w:keepNext w:val="0"/>
        <w:keepLines w:val="0"/>
        <w:pageBreakBefore w:val="0"/>
        <w:widowControl w:val="0"/>
        <w:kinsoku/>
        <w:wordWrap/>
        <w:overflowPunct/>
        <w:topLinePunct w:val="0"/>
        <w:autoSpaceDE/>
        <w:autoSpaceDN/>
        <w:bidi w:val="0"/>
        <w:adjustRightInd w:val="0"/>
        <w:snapToGrid w:val="0"/>
        <w:spacing w:afterLines="0" w:line="560" w:lineRule="exact"/>
        <w:ind w:firstLine="636" w:firstLineChars="199"/>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rPr>
        <w:t>本通知有效期至202</w:t>
      </w: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31</w:t>
      </w:r>
      <w:r>
        <w:rPr>
          <w:rFonts w:hint="default" w:ascii="Times New Roman" w:hAnsi="Times New Roman" w:eastAsia="仿宋_GB2312" w:cs="Times New Roman"/>
          <w:color w:val="auto"/>
          <w:sz w:val="32"/>
          <w:szCs w:val="32"/>
        </w:rPr>
        <w:t>日。</w:t>
      </w:r>
    </w:p>
    <w:p w14:paraId="47DFD87E">
      <w:pPr>
        <w:keepNext w:val="0"/>
        <w:keepLines w:val="0"/>
        <w:pageBreakBefore w:val="0"/>
        <w:widowControl w:val="0"/>
        <w:tabs>
          <w:tab w:val="left" w:pos="6720"/>
        </w:tabs>
        <w:kinsoku/>
        <w:overflowPunct/>
        <w:topLinePunct/>
        <w:autoSpaceDE/>
        <w:autoSpaceDN/>
        <w:bidi w:val="0"/>
        <w:adjustRightInd w:val="0"/>
        <w:snapToGrid w:val="0"/>
        <w:spacing w:afterLines="0" w:line="560" w:lineRule="exact"/>
        <w:ind w:firstLine="1600" w:firstLineChars="5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val="en"/>
        </w:rPr>
        <w:t xml:space="preserve"> </w:t>
      </w:r>
      <w:r>
        <w:rPr>
          <w:rFonts w:hint="default" w:ascii="Times New Roman" w:hAnsi="Times New Roman" w:eastAsia="仿宋_GB2312" w:cs="Times New Roman"/>
          <w:color w:val="auto"/>
          <w:sz w:val="32"/>
          <w:szCs w:val="32"/>
          <w:highlight w:val="none"/>
          <w:lang w:val="en-US" w:eastAsia="zh-CN"/>
        </w:rPr>
        <w:t xml:space="preserve">     </w:t>
      </w:r>
    </w:p>
    <w:p w14:paraId="510AB5CC">
      <w:pPr>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附件：</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eastAsia="zh-CN"/>
        </w:rPr>
        <w:t>一次性扩岗补助</w:t>
      </w:r>
      <w:r>
        <w:rPr>
          <w:rFonts w:hint="default" w:ascii="Times New Roman" w:hAnsi="Times New Roman" w:eastAsia="仿宋_GB2312" w:cs="Times New Roman"/>
          <w:color w:val="auto"/>
          <w:sz w:val="32"/>
          <w:szCs w:val="32"/>
        </w:rPr>
        <w:t>申报表</w:t>
      </w:r>
    </w:p>
    <w:p w14:paraId="6D8662E9">
      <w:pPr>
        <w:pStyle w:val="3"/>
        <w:keepNext w:val="0"/>
        <w:keepLines w:val="0"/>
        <w:pageBreakBefore w:val="0"/>
        <w:widowControl w:val="0"/>
        <w:kinsoku/>
        <w:wordWrap/>
        <w:overflowPunct/>
        <w:topLinePunct w:val="0"/>
        <w:autoSpaceDE/>
        <w:autoSpaceDN/>
        <w:bidi w:val="0"/>
        <w:adjustRightInd w:val="0"/>
        <w:snapToGrid w:val="0"/>
        <w:spacing w:afterLines="0" w:line="560" w:lineRule="exact"/>
        <w:ind w:firstLine="1600" w:firstLineChars="500"/>
        <w:jc w:val="both"/>
        <w:textAlignment w:val="auto"/>
        <w:rPr>
          <w:rFonts w:hint="default" w:ascii="Times New Roman" w:hAnsi="Times New Roman" w:eastAsia="仿宋_GB2312" w:cs="Times New Roman"/>
          <w:color w:val="auto"/>
          <w:lang w:val="en-US" w:eastAsia="zh-CN"/>
        </w:rPr>
      </w:pPr>
      <w:r>
        <w:rPr>
          <w:rFonts w:hint="default" w:ascii="Times New Roman" w:hAnsi="Times New Roman" w:eastAsia="仿宋_GB2312" w:cs="Times New Roman"/>
          <w:color w:val="auto"/>
          <w:sz w:val="32"/>
          <w:szCs w:val="32"/>
          <w:lang w:val="en-US" w:eastAsia="zh-CN"/>
        </w:rPr>
        <w:t>2．资金分配协议（示例）</w:t>
      </w:r>
    </w:p>
    <w:p w14:paraId="4D679949">
      <w:pPr>
        <w:pStyle w:val="3"/>
        <w:keepNext w:val="0"/>
        <w:keepLines w:val="0"/>
        <w:pageBreakBefore w:val="0"/>
        <w:widowControl w:val="0"/>
        <w:kinsoku/>
        <w:wordWrap/>
        <w:overflowPunct/>
        <w:topLinePunct w:val="0"/>
        <w:autoSpaceDE/>
        <w:autoSpaceDN/>
        <w:bidi w:val="0"/>
        <w:adjustRightInd w:val="0"/>
        <w:snapToGrid w:val="0"/>
        <w:spacing w:afterLines="0" w:line="520" w:lineRule="exact"/>
        <w:ind w:left="0" w:leftChars="0" w:right="0" w:rightChars="0"/>
        <w:jc w:val="both"/>
        <w:textAlignment w:val="auto"/>
        <w:rPr>
          <w:rFonts w:hint="default" w:ascii="Times New Roman" w:hAnsi="Times New Roman" w:eastAsia="仿宋_GB2312" w:cs="Times New Roman"/>
          <w:color w:val="auto"/>
          <w:sz w:val="32"/>
          <w:szCs w:val="32"/>
        </w:rPr>
      </w:pPr>
    </w:p>
    <w:p w14:paraId="4A29989A">
      <w:pPr>
        <w:pStyle w:val="4"/>
        <w:keepNext w:val="0"/>
        <w:keepLines w:val="0"/>
        <w:pageBreakBefore w:val="0"/>
        <w:widowControl w:val="0"/>
        <w:kinsoku/>
        <w:wordWrap/>
        <w:overflowPunct/>
        <w:topLinePunct w:val="0"/>
        <w:autoSpaceDE/>
        <w:autoSpaceDN/>
        <w:bidi w:val="0"/>
        <w:adjustRightInd w:val="0"/>
        <w:snapToGrid w:val="0"/>
        <w:spacing w:afterLines="0" w:line="520" w:lineRule="exact"/>
        <w:ind w:left="0" w:leftChars="0" w:right="0" w:rightChars="0"/>
        <w:jc w:val="both"/>
        <w:textAlignment w:val="auto"/>
        <w:rPr>
          <w:rFonts w:hint="default" w:ascii="Times New Roman" w:hAnsi="Times New Roman" w:eastAsia="仿宋_GB2312" w:cs="Times New Roman"/>
          <w:color w:val="auto"/>
          <w:sz w:val="32"/>
          <w:szCs w:val="32"/>
        </w:rPr>
      </w:pPr>
    </w:p>
    <w:p w14:paraId="1EDBDE50">
      <w:pPr>
        <w:keepNext w:val="0"/>
        <w:keepLines w:val="0"/>
        <w:pageBreakBefore w:val="0"/>
        <w:widowControl w:val="0"/>
        <w:kinsoku/>
        <w:wordWrap/>
        <w:overflowPunct/>
        <w:topLinePunct w:val="0"/>
        <w:autoSpaceDE/>
        <w:autoSpaceDN/>
        <w:bidi w:val="0"/>
        <w:adjustRightInd w:val="0"/>
        <w:snapToGrid w:val="0"/>
        <w:spacing w:afterLines="0" w:line="520" w:lineRule="exact"/>
        <w:ind w:left="0" w:leftChars="0" w:right="0" w:rightChars="0"/>
        <w:textAlignment w:val="auto"/>
        <w:rPr>
          <w:rFonts w:hint="default" w:ascii="Times New Roman" w:hAnsi="Times New Roman" w:eastAsia="仿宋_GB2312" w:cs="Times New Roman"/>
          <w:color w:val="auto"/>
          <w:sz w:val="32"/>
          <w:szCs w:val="32"/>
          <w:highlight w:val="none"/>
        </w:rPr>
      </w:pPr>
    </w:p>
    <w:p w14:paraId="1D819038">
      <w:pPr>
        <w:keepNext w:val="0"/>
        <w:keepLines w:val="0"/>
        <w:pageBreakBefore w:val="0"/>
        <w:widowControl w:val="0"/>
        <w:kinsoku/>
        <w:wordWrap/>
        <w:overflowPunct/>
        <w:topLinePunct w:val="0"/>
        <w:autoSpaceDE/>
        <w:autoSpaceDN/>
        <w:bidi w:val="0"/>
        <w:adjustRightInd w:val="0"/>
        <w:snapToGrid w:val="0"/>
        <w:spacing w:afterLines="0" w:line="520" w:lineRule="exact"/>
        <w:ind w:left="0" w:leftChars="0" w:right="0" w:rightChars="0" w:firstLine="4320" w:firstLineChars="135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202</w:t>
      </w:r>
      <w:r>
        <w:rPr>
          <w:rFonts w:hint="eastAsia"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rPr>
        <w:t>月</w:t>
      </w:r>
      <w:r>
        <w:rPr>
          <w:rFonts w:hint="default" w:eastAsia="仿宋_GB2312" w:cs="Times New Roman"/>
          <w:color w:val="auto"/>
          <w:sz w:val="32"/>
          <w:szCs w:val="32"/>
          <w:highlight w:val="none"/>
          <w:lang w:val="en" w:eastAsia="zh-CN"/>
        </w:rPr>
        <w:t>24</w:t>
      </w:r>
      <w:r>
        <w:rPr>
          <w:rFonts w:hint="default" w:ascii="Times New Roman" w:hAnsi="Times New Roman" w:eastAsia="仿宋_GB2312" w:cs="Times New Roman"/>
          <w:color w:val="auto"/>
          <w:sz w:val="32"/>
          <w:szCs w:val="32"/>
          <w:highlight w:val="none"/>
        </w:rPr>
        <w:t>日</w:t>
      </w:r>
    </w:p>
    <w:bookmarkEnd w:id="0"/>
    <w:p w14:paraId="46F3FEA9">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default" w:ascii="Times New Roman" w:hAnsi="Times New Roman" w:eastAsia="黑体" w:cs="Times New Roman"/>
          <w:color w:val="auto"/>
          <w:sz w:val="32"/>
          <w:lang w:val="en-US" w:eastAsia="zh-CN"/>
        </w:rPr>
      </w:pPr>
      <w:r>
        <w:rPr>
          <w:rFonts w:hint="default" w:ascii="Times New Roman" w:hAnsi="Times New Roman" w:eastAsia="仿宋_GB2312" w:cs="Times New Roman"/>
          <w:color w:val="auto"/>
          <w:sz w:val="32"/>
          <w:szCs w:val="32"/>
        </w:rPr>
        <w:br w:type="page"/>
      </w:r>
      <w:r>
        <w:rPr>
          <w:rFonts w:hint="default" w:ascii="Times New Roman" w:hAnsi="Times New Roman" w:eastAsia="黑体" w:cs="Times New Roman"/>
          <w:color w:val="auto"/>
          <w:sz w:val="32"/>
        </w:rPr>
        <w:t>附件</w:t>
      </w:r>
      <w:r>
        <w:rPr>
          <w:rFonts w:hint="default" w:ascii="Times New Roman" w:hAnsi="Times New Roman" w:eastAsia="黑体" w:cs="Times New Roman"/>
          <w:color w:val="auto"/>
          <w:sz w:val="32"/>
          <w:lang w:val="en-US" w:eastAsia="zh-CN"/>
        </w:rPr>
        <w:t>1</w:t>
      </w:r>
    </w:p>
    <w:p w14:paraId="356732B2">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文星简小标宋" w:cs="Times New Roman"/>
          <w:color w:val="auto"/>
          <w:sz w:val="40"/>
          <w:szCs w:val="40"/>
        </w:rPr>
      </w:pPr>
      <w:r>
        <w:rPr>
          <w:rFonts w:hint="eastAsia" w:eastAsia="方正小标宋简体" w:cs="Times New Roman"/>
          <w:color w:val="auto"/>
          <w:sz w:val="40"/>
          <w:szCs w:val="40"/>
          <w:lang w:eastAsia="zh-CN"/>
        </w:rPr>
        <w:t>一次性扩岗补助</w:t>
      </w:r>
      <w:r>
        <w:rPr>
          <w:rFonts w:hint="default" w:ascii="Times New Roman" w:hAnsi="Times New Roman" w:eastAsia="方正小标宋简体" w:cs="Times New Roman"/>
          <w:color w:val="auto"/>
          <w:sz w:val="40"/>
          <w:szCs w:val="40"/>
        </w:rPr>
        <w:t>申报表</w:t>
      </w:r>
    </w:p>
    <w:tbl>
      <w:tblPr>
        <w:tblStyle w:val="10"/>
        <w:tblW w:w="901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7"/>
        <w:gridCol w:w="2014"/>
        <w:gridCol w:w="2268"/>
        <w:gridCol w:w="2491"/>
      </w:tblGrid>
      <w:tr w14:paraId="388FB9A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2237" w:type="dxa"/>
            <w:noWrap w:val="0"/>
            <w:vAlign w:val="center"/>
          </w:tcPr>
          <w:p w14:paraId="13032B9A">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sz w:val="24"/>
                <w:szCs w:val="24"/>
              </w:rPr>
            </w:pPr>
            <w:r>
              <w:rPr>
                <w:rFonts w:hint="eastAsia" w:eastAsia="仿宋_GB2312" w:cs="Times New Roman"/>
                <w:color w:val="auto"/>
                <w:sz w:val="24"/>
                <w:szCs w:val="24"/>
                <w:lang w:eastAsia="zh-CN"/>
              </w:rPr>
              <w:t>单位</w:t>
            </w:r>
            <w:r>
              <w:rPr>
                <w:rFonts w:hint="default" w:ascii="Times New Roman" w:hAnsi="Times New Roman" w:eastAsia="仿宋_GB2312" w:cs="Times New Roman"/>
                <w:color w:val="auto"/>
                <w:sz w:val="24"/>
                <w:szCs w:val="24"/>
              </w:rPr>
              <w:t>名称</w:t>
            </w:r>
          </w:p>
        </w:tc>
        <w:tc>
          <w:tcPr>
            <w:tcW w:w="6773" w:type="dxa"/>
            <w:gridSpan w:val="3"/>
            <w:noWrap w:val="0"/>
            <w:vAlign w:val="center"/>
          </w:tcPr>
          <w:p w14:paraId="2A98EF81">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sz w:val="18"/>
                <w:szCs w:val="18"/>
              </w:rPr>
            </w:pPr>
          </w:p>
        </w:tc>
      </w:tr>
      <w:tr w14:paraId="4DEAE9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5" w:hRule="exact"/>
          <w:jc w:val="center"/>
        </w:trPr>
        <w:tc>
          <w:tcPr>
            <w:tcW w:w="2237" w:type="dxa"/>
            <w:noWrap w:val="0"/>
            <w:vAlign w:val="center"/>
          </w:tcPr>
          <w:p w14:paraId="2E612F93">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经营</w:t>
            </w:r>
            <w:r>
              <w:rPr>
                <w:rFonts w:hint="default" w:ascii="Times New Roman" w:hAnsi="Times New Roman" w:eastAsia="仿宋_GB2312" w:cs="Times New Roman"/>
                <w:color w:val="auto"/>
                <w:sz w:val="24"/>
                <w:szCs w:val="24"/>
              </w:rPr>
              <w:t>地址</w:t>
            </w:r>
          </w:p>
        </w:tc>
        <w:tc>
          <w:tcPr>
            <w:tcW w:w="6773" w:type="dxa"/>
            <w:gridSpan w:val="3"/>
            <w:noWrap w:val="0"/>
            <w:vAlign w:val="center"/>
          </w:tcPr>
          <w:p w14:paraId="3011F03C">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sz w:val="24"/>
                <w:szCs w:val="24"/>
              </w:rPr>
            </w:pPr>
          </w:p>
        </w:tc>
      </w:tr>
      <w:tr w14:paraId="3B8482E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7" w:hRule="exact"/>
          <w:jc w:val="center"/>
        </w:trPr>
        <w:tc>
          <w:tcPr>
            <w:tcW w:w="2237" w:type="dxa"/>
            <w:noWrap w:val="0"/>
            <w:vAlign w:val="center"/>
          </w:tcPr>
          <w:p w14:paraId="14BA14F7">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统一社会信用代码</w:t>
            </w:r>
          </w:p>
        </w:tc>
        <w:tc>
          <w:tcPr>
            <w:tcW w:w="2014" w:type="dxa"/>
            <w:noWrap w:val="0"/>
            <w:vAlign w:val="center"/>
          </w:tcPr>
          <w:p w14:paraId="5BAE9731">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sz w:val="24"/>
                <w:szCs w:val="24"/>
              </w:rPr>
            </w:pPr>
          </w:p>
        </w:tc>
        <w:tc>
          <w:tcPr>
            <w:tcW w:w="2268" w:type="dxa"/>
            <w:noWrap w:val="0"/>
            <w:vAlign w:val="center"/>
          </w:tcPr>
          <w:p w14:paraId="56744E9B">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法人代表</w:t>
            </w:r>
          </w:p>
        </w:tc>
        <w:tc>
          <w:tcPr>
            <w:tcW w:w="2491" w:type="dxa"/>
            <w:noWrap w:val="0"/>
            <w:vAlign w:val="center"/>
          </w:tcPr>
          <w:p w14:paraId="5A68FF54">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sz w:val="24"/>
                <w:szCs w:val="24"/>
              </w:rPr>
            </w:pPr>
          </w:p>
        </w:tc>
      </w:tr>
      <w:tr w14:paraId="4E1B352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2237" w:type="dxa"/>
            <w:noWrap w:val="0"/>
            <w:vAlign w:val="center"/>
          </w:tcPr>
          <w:p w14:paraId="1C54112C">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联系人</w:t>
            </w:r>
          </w:p>
        </w:tc>
        <w:tc>
          <w:tcPr>
            <w:tcW w:w="2014" w:type="dxa"/>
            <w:noWrap w:val="0"/>
            <w:vAlign w:val="center"/>
          </w:tcPr>
          <w:p w14:paraId="35F7503E">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sz w:val="24"/>
                <w:szCs w:val="24"/>
              </w:rPr>
            </w:pPr>
          </w:p>
        </w:tc>
        <w:tc>
          <w:tcPr>
            <w:tcW w:w="2268" w:type="dxa"/>
            <w:noWrap w:val="0"/>
            <w:vAlign w:val="center"/>
          </w:tcPr>
          <w:p w14:paraId="2EDDE860">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联系电话</w:t>
            </w:r>
          </w:p>
        </w:tc>
        <w:tc>
          <w:tcPr>
            <w:tcW w:w="2491" w:type="dxa"/>
            <w:noWrap w:val="0"/>
            <w:vAlign w:val="center"/>
          </w:tcPr>
          <w:p w14:paraId="5C89FDA9">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sz w:val="24"/>
                <w:szCs w:val="24"/>
              </w:rPr>
            </w:pPr>
          </w:p>
        </w:tc>
      </w:tr>
      <w:tr w14:paraId="4217329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2237" w:type="dxa"/>
            <w:noWrap w:val="0"/>
            <w:vAlign w:val="center"/>
          </w:tcPr>
          <w:p w14:paraId="72C00B18">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银行开户户名</w:t>
            </w:r>
          </w:p>
        </w:tc>
        <w:tc>
          <w:tcPr>
            <w:tcW w:w="2014" w:type="dxa"/>
            <w:noWrap w:val="0"/>
            <w:vAlign w:val="center"/>
          </w:tcPr>
          <w:p w14:paraId="1277A655">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sz w:val="24"/>
                <w:szCs w:val="24"/>
              </w:rPr>
            </w:pPr>
          </w:p>
        </w:tc>
        <w:tc>
          <w:tcPr>
            <w:tcW w:w="2268" w:type="dxa"/>
            <w:noWrap w:val="0"/>
            <w:vAlign w:val="center"/>
          </w:tcPr>
          <w:p w14:paraId="15245650">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银行名称</w:t>
            </w:r>
          </w:p>
        </w:tc>
        <w:tc>
          <w:tcPr>
            <w:tcW w:w="2491" w:type="dxa"/>
            <w:noWrap w:val="0"/>
            <w:vAlign w:val="center"/>
          </w:tcPr>
          <w:p w14:paraId="649CE0A2">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sz w:val="24"/>
                <w:szCs w:val="24"/>
              </w:rPr>
            </w:pPr>
          </w:p>
        </w:tc>
      </w:tr>
      <w:tr w14:paraId="1927D1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2237" w:type="dxa"/>
            <w:noWrap w:val="0"/>
            <w:vAlign w:val="center"/>
          </w:tcPr>
          <w:p w14:paraId="18B1B672">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银行账号</w:t>
            </w:r>
          </w:p>
        </w:tc>
        <w:tc>
          <w:tcPr>
            <w:tcW w:w="2014" w:type="dxa"/>
            <w:noWrap w:val="0"/>
            <w:vAlign w:val="center"/>
          </w:tcPr>
          <w:p w14:paraId="2F1165C4">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sz w:val="24"/>
                <w:szCs w:val="24"/>
              </w:rPr>
            </w:pPr>
          </w:p>
        </w:tc>
        <w:tc>
          <w:tcPr>
            <w:tcW w:w="2268" w:type="dxa"/>
            <w:noWrap w:val="0"/>
            <w:vAlign w:val="center"/>
          </w:tcPr>
          <w:p w14:paraId="2F63538C">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开户行行号</w:t>
            </w:r>
          </w:p>
        </w:tc>
        <w:tc>
          <w:tcPr>
            <w:tcW w:w="2491" w:type="dxa"/>
            <w:noWrap w:val="0"/>
            <w:vAlign w:val="center"/>
          </w:tcPr>
          <w:p w14:paraId="2B807E49">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sz w:val="24"/>
                <w:szCs w:val="24"/>
              </w:rPr>
            </w:pPr>
          </w:p>
        </w:tc>
      </w:tr>
      <w:tr w14:paraId="5F8018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869" w:hRule="exact"/>
          <w:jc w:val="center"/>
        </w:trPr>
        <w:tc>
          <w:tcPr>
            <w:tcW w:w="2237" w:type="dxa"/>
            <w:noWrap w:val="0"/>
            <w:vAlign w:val="center"/>
          </w:tcPr>
          <w:p w14:paraId="06B1AA31">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kern w:val="0"/>
                <w:sz w:val="24"/>
                <w:szCs w:val="24"/>
                <w:lang w:eastAsia="zh-CN"/>
              </w:rPr>
            </w:pPr>
            <w:r>
              <w:rPr>
                <w:rFonts w:hint="default" w:ascii="Times New Roman" w:hAnsi="Times New Roman" w:eastAsia="仿宋_GB2312" w:cs="Times New Roman"/>
                <w:color w:val="auto"/>
                <w:kern w:val="0"/>
                <w:sz w:val="24"/>
                <w:szCs w:val="24"/>
                <w:lang w:eastAsia="zh-CN"/>
              </w:rPr>
              <w:t>招用人员</w:t>
            </w:r>
          </w:p>
          <w:p w14:paraId="7D8A779A">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kern w:val="0"/>
                <w:sz w:val="24"/>
                <w:szCs w:val="24"/>
                <w:lang w:eastAsia="zh-CN"/>
              </w:rPr>
            </w:pPr>
            <w:r>
              <w:rPr>
                <w:rFonts w:hint="default" w:ascii="Times New Roman" w:hAnsi="Times New Roman" w:eastAsia="仿宋_GB2312" w:cs="Times New Roman"/>
                <w:color w:val="auto"/>
                <w:kern w:val="0"/>
                <w:sz w:val="24"/>
                <w:szCs w:val="24"/>
                <w:lang w:eastAsia="zh-CN"/>
              </w:rPr>
              <w:t>类别及人数</w:t>
            </w:r>
          </w:p>
        </w:tc>
        <w:tc>
          <w:tcPr>
            <w:tcW w:w="6773" w:type="dxa"/>
            <w:gridSpan w:val="3"/>
            <w:noWrap w:val="0"/>
            <w:vAlign w:val="center"/>
          </w:tcPr>
          <w:p w14:paraId="5A006365">
            <w:pPr>
              <w:keepNext w:val="0"/>
              <w:keepLines w:val="0"/>
              <w:pageBreakBefore w:val="0"/>
              <w:kinsoku/>
              <w:overflowPunct/>
              <w:topLinePunct w:val="0"/>
              <w:autoSpaceDE/>
              <w:autoSpaceDN/>
              <w:bidi w:val="0"/>
              <w:adjustRightInd w:val="0"/>
              <w:snapToGrid w:val="0"/>
              <w:spacing w:line="560" w:lineRule="exact"/>
              <w:ind w:left="0" w:leftChars="0" w:right="0" w:right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val="en-US" w:eastAsia="zh-CN"/>
              </w:rPr>
              <w:t>毕业年度高校毕业生（）人</w:t>
            </w:r>
          </w:p>
          <w:p w14:paraId="060C5695">
            <w:pPr>
              <w:keepNext w:val="0"/>
              <w:keepLines w:val="0"/>
              <w:pageBreakBefore w:val="0"/>
              <w:kinsoku/>
              <w:overflowPunct/>
              <w:topLinePunct w:val="0"/>
              <w:autoSpaceDE/>
              <w:autoSpaceDN/>
              <w:bidi w:val="0"/>
              <w:adjustRightInd w:val="0"/>
              <w:snapToGrid w:val="0"/>
              <w:spacing w:line="560" w:lineRule="exact"/>
              <w:ind w:left="0" w:leftChars="0" w:right="0" w:rightChars="0"/>
              <w:jc w:val="both"/>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eastAsia="zh-CN"/>
              </w:rPr>
              <w:t>离校两年内未就业高校毕业生</w:t>
            </w:r>
            <w:r>
              <w:rPr>
                <w:rFonts w:hint="default" w:ascii="Times New Roman" w:hAnsi="Times New Roman" w:eastAsia="仿宋_GB2312" w:cs="Times New Roman"/>
                <w:color w:val="auto"/>
                <w:sz w:val="24"/>
                <w:szCs w:val="24"/>
                <w:lang w:val="en-US" w:eastAsia="zh-CN"/>
              </w:rPr>
              <w:t>（）人</w:t>
            </w:r>
          </w:p>
          <w:p w14:paraId="5D6EDF93">
            <w:pPr>
              <w:keepNext w:val="0"/>
              <w:keepLines w:val="0"/>
              <w:pageBreakBefore w:val="0"/>
              <w:kinsoku/>
              <w:overflowPunct/>
              <w:topLinePunct w:val="0"/>
              <w:autoSpaceDE/>
              <w:autoSpaceDN/>
              <w:bidi w:val="0"/>
              <w:adjustRightInd w:val="0"/>
              <w:snapToGrid w:val="0"/>
              <w:spacing w:line="560" w:lineRule="exact"/>
              <w:ind w:left="0" w:leftChars="0" w:right="0" w:right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val="en-US" w:eastAsia="zh-CN"/>
              </w:rPr>
              <w:t>16至24岁</w:t>
            </w:r>
            <w:r>
              <w:rPr>
                <w:rFonts w:hint="default" w:ascii="Times New Roman" w:hAnsi="Times New Roman" w:eastAsia="仿宋_GB2312" w:cs="Times New Roman"/>
                <w:color w:val="auto"/>
                <w:sz w:val="24"/>
                <w:szCs w:val="24"/>
                <w:lang w:eastAsia="zh-CN"/>
              </w:rPr>
              <w:t>登记失业</w:t>
            </w:r>
            <w:r>
              <w:rPr>
                <w:rFonts w:hint="default" w:ascii="Times New Roman" w:hAnsi="Times New Roman" w:eastAsia="仿宋_GB2312" w:cs="Times New Roman"/>
                <w:color w:val="auto"/>
                <w:sz w:val="24"/>
                <w:szCs w:val="24"/>
                <w:lang w:val="en-US" w:eastAsia="zh-CN"/>
              </w:rPr>
              <w:t>青年（）人</w:t>
            </w:r>
          </w:p>
          <w:p w14:paraId="6EEDDE1B">
            <w:pPr>
              <w:keepNext w:val="0"/>
              <w:keepLines w:val="0"/>
              <w:pageBreakBefore w:val="0"/>
              <w:kinsoku/>
              <w:overflowPunct/>
              <w:topLinePunct w:val="0"/>
              <w:autoSpaceDE/>
              <w:autoSpaceDN/>
              <w:bidi w:val="0"/>
              <w:adjustRightInd w:val="0"/>
              <w:snapToGrid w:val="0"/>
              <w:spacing w:line="560" w:lineRule="exact"/>
              <w:ind w:left="0" w:leftChars="0" w:right="0" w:rightChars="0"/>
              <w:jc w:val="both"/>
              <w:textAlignment w:val="auto"/>
              <w:rPr>
                <w:rFonts w:hint="default" w:ascii="Times New Roman" w:hAnsi="Times New Roman" w:eastAsia="仿宋_GB2312" w:cs="Times New Roman"/>
                <w:color w:val="auto"/>
                <w:sz w:val="24"/>
                <w:szCs w:val="24"/>
                <w:lang w:val="en" w:eastAsia="zh-CN"/>
              </w:rPr>
            </w:pPr>
          </w:p>
          <w:p w14:paraId="0553FE94">
            <w:pPr>
              <w:keepNext w:val="0"/>
              <w:keepLines w:val="0"/>
              <w:pageBreakBefore w:val="0"/>
              <w:kinsoku/>
              <w:overflowPunct/>
              <w:topLinePunct w:val="0"/>
              <w:autoSpaceDE/>
              <w:autoSpaceDN/>
              <w:bidi w:val="0"/>
              <w:adjustRightInd w:val="0"/>
              <w:snapToGrid w:val="0"/>
              <w:spacing w:line="560" w:lineRule="exact"/>
              <w:ind w:left="0" w:leftChars="0" w:right="0" w:rightChars="0" w:firstLine="480" w:firstLineChars="200"/>
              <w:jc w:val="both"/>
              <w:textAlignment w:val="auto"/>
              <w:rPr>
                <w:rFonts w:hint="default" w:ascii="Times New Roman" w:hAnsi="Times New Roman" w:eastAsia="仿宋_GB2312" w:cs="Times New Roman"/>
                <w:color w:val="auto"/>
                <w:sz w:val="24"/>
                <w:szCs w:val="24"/>
              </w:rPr>
            </w:pPr>
          </w:p>
          <w:p w14:paraId="7568BC3A">
            <w:pPr>
              <w:keepNext w:val="0"/>
              <w:keepLines w:val="0"/>
              <w:pageBreakBefore w:val="0"/>
              <w:kinsoku/>
              <w:overflowPunct/>
              <w:topLinePunct w:val="0"/>
              <w:autoSpaceDE/>
              <w:autoSpaceDN/>
              <w:bidi w:val="0"/>
              <w:adjustRightInd w:val="0"/>
              <w:snapToGrid w:val="0"/>
              <w:spacing w:line="560" w:lineRule="exact"/>
              <w:ind w:left="0" w:leftChars="0" w:right="0" w:rightChars="0" w:firstLine="240" w:firstLineChars="100"/>
              <w:jc w:val="both"/>
              <w:textAlignment w:val="auto"/>
              <w:rPr>
                <w:rFonts w:hint="default" w:ascii="Times New Roman" w:hAnsi="Times New Roman" w:eastAsia="仿宋_GB2312" w:cs="Times New Roman"/>
                <w:b/>
                <w:bCs/>
                <w:color w:val="auto"/>
                <w:sz w:val="24"/>
                <w:szCs w:val="24"/>
                <w:lang w:eastAsia="zh-CN"/>
              </w:rPr>
            </w:pPr>
            <w:r>
              <w:rPr>
                <w:rFonts w:hint="default" w:ascii="Times New Roman" w:hAnsi="Times New Roman" w:eastAsia="仿宋_GB2312" w:cs="Times New Roman"/>
                <w:color w:val="auto"/>
                <w:sz w:val="24"/>
                <w:szCs w:val="24"/>
              </w:rPr>
              <w:t>申报补贴</w:t>
            </w:r>
            <w:r>
              <w:rPr>
                <w:rFonts w:hint="default" w:ascii="Times New Roman" w:hAnsi="Times New Roman" w:eastAsia="仿宋_GB2312" w:cs="Times New Roman"/>
                <w:color w:val="auto"/>
                <w:sz w:val="24"/>
                <w:szCs w:val="24"/>
                <w:lang w:eastAsia="zh-CN"/>
              </w:rPr>
              <w:t>总</w:t>
            </w:r>
            <w:r>
              <w:rPr>
                <w:rFonts w:hint="default" w:ascii="Times New Roman" w:hAnsi="Times New Roman" w:eastAsia="仿宋_GB2312" w:cs="Times New Roman"/>
                <w:color w:val="auto"/>
                <w:sz w:val="24"/>
                <w:szCs w:val="24"/>
              </w:rPr>
              <w:t>人数</w:t>
            </w:r>
            <w:r>
              <w:rPr>
                <w:rFonts w:hint="default" w:ascii="Times New Roman" w:hAnsi="Times New Roman" w:eastAsia="仿宋_GB2312" w:cs="Times New Roman"/>
                <w:color w:val="auto"/>
                <w:sz w:val="24"/>
                <w:szCs w:val="24"/>
                <w:lang w:val="en-US" w:eastAsia="zh-CN"/>
              </w:rPr>
              <w:t>（）人</w:t>
            </w:r>
          </w:p>
        </w:tc>
      </w:tr>
      <w:tr w14:paraId="3703F6D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63" w:hRule="exact"/>
          <w:jc w:val="center"/>
        </w:trPr>
        <w:tc>
          <w:tcPr>
            <w:tcW w:w="2237" w:type="dxa"/>
            <w:noWrap w:val="0"/>
            <w:vAlign w:val="center"/>
          </w:tcPr>
          <w:p w14:paraId="2A00E639">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sz w:val="24"/>
                <w:szCs w:val="24"/>
                <w:lang w:eastAsia="zh-CN"/>
              </w:rPr>
            </w:pPr>
            <w:r>
              <w:rPr>
                <w:rFonts w:hint="eastAsia" w:eastAsia="仿宋_GB2312" w:cs="Times New Roman"/>
                <w:color w:val="auto"/>
                <w:sz w:val="24"/>
                <w:szCs w:val="24"/>
                <w:lang w:eastAsia="zh-CN"/>
              </w:rPr>
              <w:t>单位</w:t>
            </w:r>
            <w:r>
              <w:rPr>
                <w:rFonts w:hint="default" w:ascii="Times New Roman" w:hAnsi="Times New Roman" w:eastAsia="仿宋_GB2312" w:cs="Times New Roman"/>
                <w:color w:val="auto"/>
                <w:sz w:val="24"/>
                <w:szCs w:val="24"/>
                <w:lang w:eastAsia="zh-CN"/>
              </w:rPr>
              <w:t>承诺</w:t>
            </w:r>
          </w:p>
        </w:tc>
        <w:tc>
          <w:tcPr>
            <w:tcW w:w="6773" w:type="dxa"/>
            <w:gridSpan w:val="3"/>
            <w:noWrap w:val="0"/>
            <w:vAlign w:val="center"/>
          </w:tcPr>
          <w:p w14:paraId="257729D7">
            <w:pPr>
              <w:keepNext w:val="0"/>
              <w:keepLines w:val="0"/>
              <w:pageBreakBefore w:val="0"/>
              <w:kinsoku/>
              <w:overflowPunct/>
              <w:topLinePunct w:val="0"/>
              <w:autoSpaceDE/>
              <w:autoSpaceDN/>
              <w:bidi w:val="0"/>
              <w:adjustRightInd w:val="0"/>
              <w:snapToGrid w:val="0"/>
              <w:spacing w:line="560" w:lineRule="exact"/>
              <w:ind w:left="0" w:leftChars="0" w:right="0" w:rightChars="0" w:firstLine="480"/>
              <w:jc w:val="left"/>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本次申请</w:t>
            </w:r>
            <w:r>
              <w:rPr>
                <w:rFonts w:hint="eastAsia" w:eastAsia="仿宋_GB2312" w:cs="Times New Roman"/>
                <w:color w:val="auto"/>
                <w:sz w:val="24"/>
                <w:szCs w:val="24"/>
                <w:lang w:eastAsia="zh-CN"/>
              </w:rPr>
              <w:t>补助</w:t>
            </w:r>
            <w:r>
              <w:rPr>
                <w:rFonts w:hint="default" w:ascii="Times New Roman" w:hAnsi="Times New Roman" w:eastAsia="仿宋_GB2312" w:cs="Times New Roman"/>
                <w:color w:val="auto"/>
                <w:sz w:val="24"/>
                <w:szCs w:val="24"/>
                <w:lang w:eastAsia="zh-CN"/>
              </w:rPr>
              <w:t>涉及的人员，</w:t>
            </w:r>
            <w:r>
              <w:rPr>
                <w:rFonts w:hint="default" w:ascii="Times New Roman" w:hAnsi="Times New Roman" w:eastAsia="仿宋_GB2312" w:cs="Times New Roman"/>
                <w:color w:val="auto"/>
                <w:sz w:val="24"/>
                <w:szCs w:val="24"/>
                <w:lang w:val="en-US" w:eastAsia="zh-CN"/>
              </w:rPr>
              <w:t>均</w:t>
            </w:r>
            <w:r>
              <w:rPr>
                <w:rFonts w:hint="default" w:ascii="Times New Roman" w:hAnsi="Times New Roman" w:eastAsia="仿宋_GB2312" w:cs="Times New Roman"/>
                <w:color w:val="auto"/>
                <w:sz w:val="24"/>
                <w:szCs w:val="24"/>
                <w:lang w:eastAsia="zh-CN"/>
              </w:rPr>
              <w:t>未</w:t>
            </w:r>
            <w:r>
              <w:rPr>
                <w:rFonts w:hint="default" w:ascii="Times New Roman" w:hAnsi="Times New Roman" w:eastAsia="仿宋_GB2312" w:cs="Times New Roman"/>
                <w:color w:val="auto"/>
                <w:sz w:val="24"/>
                <w:szCs w:val="24"/>
                <w:lang w:val="en-US" w:eastAsia="zh-CN"/>
              </w:rPr>
              <w:t>享受</w:t>
            </w:r>
            <w:r>
              <w:rPr>
                <w:rFonts w:hint="default" w:ascii="Times New Roman" w:hAnsi="Times New Roman" w:eastAsia="仿宋_GB2312" w:cs="Times New Roman"/>
                <w:color w:val="auto"/>
                <w:sz w:val="24"/>
                <w:szCs w:val="24"/>
                <w:lang w:eastAsia="zh-CN"/>
              </w:rPr>
              <w:t>过一次性吸纳就业补贴或一次性扩岗补助。本企业承诺申报情况属实，提供材料真实，如有虚假，愿退回</w:t>
            </w:r>
            <w:r>
              <w:rPr>
                <w:rFonts w:hint="eastAsia" w:eastAsia="仿宋_GB2312" w:cs="Times New Roman"/>
                <w:color w:val="auto"/>
                <w:sz w:val="24"/>
                <w:szCs w:val="24"/>
                <w:lang w:eastAsia="zh-CN"/>
              </w:rPr>
              <w:t>补助</w:t>
            </w:r>
            <w:r>
              <w:rPr>
                <w:rFonts w:hint="default" w:ascii="Times New Roman" w:hAnsi="Times New Roman" w:eastAsia="仿宋_GB2312" w:cs="Times New Roman"/>
                <w:color w:val="auto"/>
                <w:sz w:val="24"/>
                <w:szCs w:val="24"/>
                <w:lang w:eastAsia="zh-CN"/>
              </w:rPr>
              <w:t>资金并承担</w:t>
            </w:r>
            <w:r>
              <w:rPr>
                <w:rFonts w:hint="default" w:ascii="Times New Roman" w:hAnsi="Times New Roman" w:eastAsia="仿宋_GB2312" w:cs="Times New Roman"/>
                <w:color w:val="auto"/>
                <w:sz w:val="24"/>
                <w:szCs w:val="24"/>
                <w:lang w:val="en-US" w:eastAsia="zh-CN"/>
              </w:rPr>
              <w:t>相关</w:t>
            </w:r>
            <w:r>
              <w:rPr>
                <w:rFonts w:hint="default" w:ascii="Times New Roman" w:hAnsi="Times New Roman" w:eastAsia="仿宋_GB2312" w:cs="Times New Roman"/>
                <w:color w:val="auto"/>
                <w:sz w:val="24"/>
                <w:szCs w:val="24"/>
                <w:lang w:eastAsia="zh-CN"/>
              </w:rPr>
              <w:t>法律责任。</w:t>
            </w:r>
          </w:p>
          <w:p w14:paraId="1600F057">
            <w:pPr>
              <w:pStyle w:val="3"/>
              <w:rPr>
                <w:rFonts w:hint="default" w:ascii="Times New Roman" w:hAnsi="Times New Roman" w:cs="Times New Roman"/>
                <w:color w:val="auto"/>
                <w:lang w:eastAsia="zh-CN"/>
              </w:rPr>
            </w:pPr>
          </w:p>
          <w:p w14:paraId="1011F0B3">
            <w:pPr>
              <w:keepNext w:val="0"/>
              <w:keepLines w:val="0"/>
              <w:pageBreakBefore w:val="0"/>
              <w:kinsoku/>
              <w:overflowPunct/>
              <w:topLinePunct w:val="0"/>
              <w:autoSpaceDE/>
              <w:autoSpaceDN/>
              <w:bidi w:val="0"/>
              <w:adjustRightInd w:val="0"/>
              <w:snapToGrid w:val="0"/>
              <w:spacing w:line="560" w:lineRule="exact"/>
              <w:ind w:right="0" w:rightChars="0" w:firstLine="2880" w:firstLineChars="1200"/>
              <w:jc w:val="left"/>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法定代表人签字：</w:t>
            </w:r>
          </w:p>
          <w:p w14:paraId="7CCC2462">
            <w:pPr>
              <w:keepNext w:val="0"/>
              <w:keepLines w:val="0"/>
              <w:pageBreakBefore w:val="0"/>
              <w:kinsoku/>
              <w:overflowPunct/>
              <w:topLinePunct w:val="0"/>
              <w:autoSpaceDE/>
              <w:autoSpaceDN/>
              <w:bidi w:val="0"/>
              <w:adjustRightInd w:val="0"/>
              <w:snapToGrid w:val="0"/>
              <w:spacing w:line="560" w:lineRule="exact"/>
              <w:ind w:right="0" w:rightChars="0" w:firstLine="3120" w:firstLineChars="1300"/>
              <w:jc w:val="left"/>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年</w:t>
            </w:r>
            <w:r>
              <w:rPr>
                <w:rFonts w:hint="default" w:eastAsia="仿宋_GB2312" w:cs="Times New Roman"/>
                <w:color w:val="auto"/>
                <w:sz w:val="24"/>
                <w:szCs w:val="24"/>
                <w:lang w:val="en" w:eastAsia="zh-CN"/>
              </w:rPr>
              <w:t xml:space="preserve"> </w:t>
            </w:r>
            <w:r>
              <w:rPr>
                <w:rFonts w:hint="default" w:ascii="Times New Roman" w:hAnsi="Times New Roman" w:eastAsia="仿宋_GB2312" w:cs="Times New Roman"/>
                <w:color w:val="auto"/>
                <w:sz w:val="24"/>
                <w:szCs w:val="24"/>
                <w:lang w:eastAsia="zh-CN"/>
              </w:rPr>
              <w:t>月</w:t>
            </w:r>
            <w:r>
              <w:rPr>
                <w:rFonts w:hint="default" w:eastAsia="仿宋_GB2312" w:cs="Times New Roman"/>
                <w:color w:val="auto"/>
                <w:sz w:val="24"/>
                <w:szCs w:val="24"/>
                <w:lang w:val="en" w:eastAsia="zh-CN"/>
              </w:rPr>
              <w:t xml:space="preserve"> </w:t>
            </w:r>
            <w:r>
              <w:rPr>
                <w:rFonts w:hint="default" w:ascii="Times New Roman" w:hAnsi="Times New Roman" w:eastAsia="仿宋_GB2312" w:cs="Times New Roman"/>
                <w:color w:val="auto"/>
                <w:sz w:val="24"/>
                <w:szCs w:val="24"/>
                <w:lang w:eastAsia="zh-CN"/>
              </w:rPr>
              <w:t>日</w:t>
            </w:r>
          </w:p>
          <w:p w14:paraId="6C01E239">
            <w:pPr>
              <w:keepNext w:val="0"/>
              <w:keepLines w:val="0"/>
              <w:pageBreakBefore w:val="0"/>
              <w:kinsoku/>
              <w:overflowPunct/>
              <w:topLinePunct w:val="0"/>
              <w:autoSpaceDE/>
              <w:autoSpaceDN/>
              <w:bidi w:val="0"/>
              <w:adjustRightInd w:val="0"/>
              <w:snapToGrid w:val="0"/>
              <w:spacing w:line="560" w:lineRule="exact"/>
              <w:ind w:left="0" w:leftChars="0" w:right="0" w:rightChars="0"/>
              <w:jc w:val="right"/>
              <w:textAlignment w:val="auto"/>
              <w:rPr>
                <w:rFonts w:hint="default" w:ascii="Times New Roman" w:hAnsi="Times New Roman" w:eastAsia="仿宋_GB2312" w:cs="Times New Roman"/>
                <w:color w:val="auto"/>
                <w:sz w:val="24"/>
                <w:szCs w:val="24"/>
              </w:rPr>
            </w:pPr>
          </w:p>
          <w:p w14:paraId="6E53EF73">
            <w:pPr>
              <w:keepNext w:val="0"/>
              <w:keepLines w:val="0"/>
              <w:pageBreakBefore w:val="0"/>
              <w:kinsoku/>
              <w:overflowPunct/>
              <w:topLinePunct w:val="0"/>
              <w:autoSpaceDE/>
              <w:autoSpaceDN/>
              <w:bidi w:val="0"/>
              <w:adjustRightInd w:val="0"/>
              <w:snapToGrid w:val="0"/>
              <w:spacing w:line="560" w:lineRule="exact"/>
              <w:ind w:left="0" w:leftChars="0" w:right="0" w:rightChars="0"/>
              <w:jc w:val="right"/>
              <w:textAlignment w:val="auto"/>
              <w:rPr>
                <w:rFonts w:hint="default" w:ascii="Times New Roman" w:hAnsi="Times New Roman" w:eastAsia="仿宋_GB2312" w:cs="Times New Roman"/>
                <w:color w:val="auto"/>
                <w:sz w:val="24"/>
                <w:szCs w:val="24"/>
              </w:rPr>
            </w:pPr>
          </w:p>
          <w:p w14:paraId="50CCBEAE">
            <w:pPr>
              <w:keepNext w:val="0"/>
              <w:keepLines w:val="0"/>
              <w:pageBreakBefore w:val="0"/>
              <w:kinsoku/>
              <w:wordWrap w:val="0"/>
              <w:overflowPunct/>
              <w:topLinePunct w:val="0"/>
              <w:autoSpaceDE/>
              <w:autoSpaceDN/>
              <w:bidi w:val="0"/>
              <w:adjustRightInd w:val="0"/>
              <w:snapToGrid w:val="0"/>
              <w:spacing w:line="560" w:lineRule="exact"/>
              <w:ind w:left="0" w:leftChars="0" w:right="0" w:rightChars="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法定代表人签字：</w:t>
            </w:r>
            <w:r>
              <w:rPr>
                <w:rFonts w:hint="default"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rPr>
              <w:t>单位</w:t>
            </w:r>
            <w:r>
              <w:rPr>
                <w:rFonts w:hint="default" w:ascii="Times New Roman" w:hAnsi="Times New Roman" w:eastAsia="仿宋_GB2312" w:cs="Times New Roman"/>
                <w:color w:val="auto"/>
                <w:sz w:val="24"/>
                <w:szCs w:val="24"/>
                <w:lang w:eastAsia="zh-CN"/>
              </w:rPr>
              <w:t>盖</w:t>
            </w:r>
            <w:r>
              <w:rPr>
                <w:rFonts w:hint="default" w:ascii="Times New Roman" w:hAnsi="Times New Roman" w:eastAsia="仿宋_GB2312" w:cs="Times New Roman"/>
                <w:color w:val="auto"/>
                <w:sz w:val="24"/>
                <w:szCs w:val="24"/>
              </w:rPr>
              <w:t>章</w:t>
            </w:r>
            <w:r>
              <w:rPr>
                <w:rFonts w:hint="default" w:ascii="Times New Roman" w:hAnsi="Times New Roman" w:eastAsia="仿宋_GB2312" w:cs="Times New Roman"/>
                <w:color w:val="auto"/>
                <w:sz w:val="24"/>
                <w:szCs w:val="24"/>
                <w:lang w:val="en-US" w:eastAsia="zh-CN"/>
              </w:rPr>
              <w:t>）</w:t>
            </w:r>
          </w:p>
          <w:p w14:paraId="150588A3">
            <w:pPr>
              <w:keepNext w:val="0"/>
              <w:keepLines w:val="0"/>
              <w:pageBreakBefore w:val="0"/>
              <w:kinsoku/>
              <w:overflowPunct/>
              <w:topLinePunct w:val="0"/>
              <w:autoSpaceDE/>
              <w:autoSpaceDN/>
              <w:bidi w:val="0"/>
              <w:adjustRightInd w:val="0"/>
              <w:snapToGrid w:val="0"/>
              <w:spacing w:line="560" w:lineRule="exact"/>
              <w:ind w:left="0" w:leftChars="0" w:right="0" w:rightChars="0"/>
              <w:jc w:val="right"/>
              <w:textAlignment w:val="auto"/>
              <w:rPr>
                <w:rFonts w:hint="default" w:ascii="Times New Roman" w:hAnsi="Times New Roman" w:eastAsia="仿宋_GB2312" w:cs="Times New Roman"/>
                <w:color w:val="auto"/>
                <w:sz w:val="24"/>
                <w:szCs w:val="24"/>
                <w:lang w:val="en"/>
              </w:rPr>
            </w:pPr>
          </w:p>
          <w:p w14:paraId="07DE9CCD">
            <w:pPr>
              <w:keepNext w:val="0"/>
              <w:keepLines w:val="0"/>
              <w:pageBreakBefore w:val="0"/>
              <w:kinsoku/>
              <w:wordWrap w:val="0"/>
              <w:overflowPunct/>
              <w:topLinePunct w:val="0"/>
              <w:autoSpaceDE/>
              <w:autoSpaceDN/>
              <w:bidi w:val="0"/>
              <w:adjustRightInd w:val="0"/>
              <w:snapToGrid w:val="0"/>
              <w:spacing w:line="560" w:lineRule="exact"/>
              <w:ind w:left="0" w:leftChars="0" w:right="0" w:rightChars="0"/>
              <w:jc w:val="right"/>
              <w:textAlignment w:val="auto"/>
              <w:rPr>
                <w:rFonts w:hint="default" w:ascii="Times New Roman" w:hAnsi="Times New Roman" w:eastAsia="仿宋_GB2312" w:cs="Times New Roman"/>
                <w:color w:val="auto"/>
                <w:sz w:val="24"/>
                <w:szCs w:val="24"/>
                <w:lang w:val="en"/>
              </w:rPr>
            </w:pPr>
            <w:r>
              <w:rPr>
                <w:rFonts w:hint="default" w:ascii="Times New Roman" w:hAnsi="Times New Roman" w:eastAsia="仿宋_GB2312" w:cs="Times New Roman"/>
                <w:color w:val="auto"/>
                <w:sz w:val="24"/>
                <w:szCs w:val="24"/>
              </w:rPr>
              <w:t>年月日</w:t>
            </w:r>
          </w:p>
        </w:tc>
      </w:tr>
      <w:tr w14:paraId="21F3EE6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12" w:hRule="exact"/>
          <w:jc w:val="center"/>
        </w:trPr>
        <w:tc>
          <w:tcPr>
            <w:tcW w:w="2237" w:type="dxa"/>
            <w:noWrap w:val="0"/>
            <w:vAlign w:val="center"/>
          </w:tcPr>
          <w:p w14:paraId="02D76BEA">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区人社部门</w:t>
            </w:r>
          </w:p>
          <w:p w14:paraId="78010979">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意见</w:t>
            </w:r>
          </w:p>
        </w:tc>
        <w:tc>
          <w:tcPr>
            <w:tcW w:w="6773" w:type="dxa"/>
            <w:gridSpan w:val="3"/>
            <w:noWrap w:val="0"/>
            <w:vAlign w:val="center"/>
          </w:tcPr>
          <w:p w14:paraId="5470FDE1">
            <w:pPr>
              <w:keepNext w:val="0"/>
              <w:keepLines w:val="0"/>
              <w:pageBreakBefore w:val="0"/>
              <w:kinsoku/>
              <w:overflowPunct/>
              <w:topLinePunct w:val="0"/>
              <w:autoSpaceDE/>
              <w:autoSpaceDN/>
              <w:bidi w:val="0"/>
              <w:adjustRightInd w:val="0"/>
              <w:snapToGrid w:val="0"/>
              <w:spacing w:line="560" w:lineRule="exact"/>
              <w:ind w:left="0" w:leftChars="0" w:right="0" w:rightChars="0"/>
              <w:jc w:val="right"/>
              <w:textAlignment w:val="auto"/>
              <w:rPr>
                <w:rFonts w:hint="default" w:ascii="Times New Roman" w:hAnsi="Times New Roman" w:eastAsia="仿宋_GB2312" w:cs="Times New Roman"/>
                <w:color w:val="auto"/>
                <w:sz w:val="24"/>
                <w:szCs w:val="24"/>
              </w:rPr>
            </w:pPr>
          </w:p>
          <w:p w14:paraId="443EF985">
            <w:pPr>
              <w:keepNext w:val="0"/>
              <w:keepLines w:val="0"/>
              <w:pageBreakBefore w:val="0"/>
              <w:kinsoku/>
              <w:overflowPunct/>
              <w:topLinePunct w:val="0"/>
              <w:autoSpaceDE/>
              <w:autoSpaceDN/>
              <w:bidi w:val="0"/>
              <w:adjustRightInd w:val="0"/>
              <w:snapToGrid w:val="0"/>
              <w:spacing w:line="560" w:lineRule="exact"/>
              <w:ind w:left="0" w:leftChars="0" w:right="0" w:rightChars="0"/>
              <w:jc w:val="right"/>
              <w:textAlignment w:val="auto"/>
              <w:rPr>
                <w:rFonts w:hint="default" w:ascii="Times New Roman" w:hAnsi="Times New Roman" w:eastAsia="仿宋_GB2312" w:cs="Times New Roman"/>
                <w:color w:val="auto"/>
                <w:sz w:val="24"/>
                <w:szCs w:val="24"/>
              </w:rPr>
            </w:pPr>
          </w:p>
          <w:p w14:paraId="3B6A924F">
            <w:pPr>
              <w:keepNext w:val="0"/>
              <w:keepLines w:val="0"/>
              <w:pageBreakBefore w:val="0"/>
              <w:kinsoku/>
              <w:wordWrap w:val="0"/>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单位签章：</w:t>
            </w:r>
          </w:p>
          <w:p w14:paraId="552B94C5">
            <w:pPr>
              <w:keepNext w:val="0"/>
              <w:keepLines w:val="0"/>
              <w:pageBreakBefore w:val="0"/>
              <w:kinsoku/>
              <w:overflowPunct/>
              <w:topLinePunct w:val="0"/>
              <w:autoSpaceDE/>
              <w:autoSpaceDN/>
              <w:bidi w:val="0"/>
              <w:adjustRightInd w:val="0"/>
              <w:snapToGrid w:val="0"/>
              <w:spacing w:line="560" w:lineRule="exact"/>
              <w:ind w:left="0" w:leftChars="0" w:right="0" w:rightChars="0" w:firstLine="2942" w:firstLineChars="1226"/>
              <w:jc w:val="left"/>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年</w:t>
            </w:r>
            <w:r>
              <w:rPr>
                <w:rFonts w:hint="default" w:eastAsia="仿宋_GB2312" w:cs="Times New Roman"/>
                <w:color w:val="auto"/>
                <w:sz w:val="24"/>
                <w:szCs w:val="24"/>
                <w:lang w:val="en" w:eastAsia="zh-CN"/>
              </w:rPr>
              <w:t xml:space="preserve"> </w:t>
            </w:r>
            <w:r>
              <w:rPr>
                <w:rFonts w:hint="default" w:ascii="Times New Roman" w:hAnsi="Times New Roman" w:eastAsia="仿宋_GB2312" w:cs="Times New Roman"/>
                <w:color w:val="auto"/>
                <w:sz w:val="24"/>
                <w:szCs w:val="24"/>
                <w:lang w:eastAsia="zh-CN"/>
              </w:rPr>
              <w:t>月</w:t>
            </w:r>
            <w:r>
              <w:rPr>
                <w:rFonts w:hint="default" w:eastAsia="仿宋_GB2312" w:cs="Times New Roman"/>
                <w:color w:val="auto"/>
                <w:sz w:val="24"/>
                <w:szCs w:val="24"/>
                <w:lang w:val="en" w:eastAsia="zh-CN"/>
              </w:rPr>
              <w:t xml:space="preserve"> </w:t>
            </w:r>
            <w:r>
              <w:rPr>
                <w:rFonts w:hint="default" w:ascii="Times New Roman" w:hAnsi="Times New Roman" w:eastAsia="仿宋_GB2312" w:cs="Times New Roman"/>
                <w:color w:val="auto"/>
                <w:sz w:val="24"/>
                <w:szCs w:val="24"/>
                <w:lang w:eastAsia="zh-CN"/>
              </w:rPr>
              <w:t>日</w:t>
            </w:r>
          </w:p>
          <w:p w14:paraId="740CE666">
            <w:pPr>
              <w:keepNext w:val="0"/>
              <w:keepLines w:val="0"/>
              <w:pageBreakBefore w:val="0"/>
              <w:kinsoku/>
              <w:overflowPunct/>
              <w:topLinePunct w:val="0"/>
              <w:autoSpaceDE/>
              <w:autoSpaceDN/>
              <w:bidi w:val="0"/>
              <w:adjustRightInd w:val="0"/>
              <w:snapToGrid w:val="0"/>
              <w:spacing w:line="560" w:lineRule="exact"/>
              <w:ind w:left="0" w:leftChars="0" w:right="0" w:rightChars="0"/>
              <w:jc w:val="right"/>
              <w:textAlignment w:val="auto"/>
              <w:rPr>
                <w:rFonts w:hint="default" w:ascii="Times New Roman" w:hAnsi="Times New Roman" w:eastAsia="仿宋_GB2312" w:cs="Times New Roman"/>
                <w:color w:val="auto"/>
                <w:sz w:val="24"/>
                <w:szCs w:val="24"/>
                <w:lang w:val="en"/>
              </w:rPr>
            </w:pPr>
          </w:p>
          <w:p w14:paraId="58BD6502">
            <w:pPr>
              <w:keepNext w:val="0"/>
              <w:keepLines w:val="0"/>
              <w:pageBreakBefore w:val="0"/>
              <w:kinsoku/>
              <w:wordWrap w:val="0"/>
              <w:overflowPunct/>
              <w:topLinePunct w:val="0"/>
              <w:autoSpaceDE/>
              <w:autoSpaceDN/>
              <w:bidi w:val="0"/>
              <w:adjustRightInd w:val="0"/>
              <w:snapToGrid w:val="0"/>
              <w:spacing w:line="560" w:lineRule="exact"/>
              <w:ind w:left="0" w:leftChars="0" w:right="0" w:rightChars="0"/>
              <w:jc w:val="right"/>
              <w:textAlignment w:val="auto"/>
              <w:rPr>
                <w:rFonts w:hint="default" w:ascii="Times New Roman" w:hAnsi="Times New Roman" w:eastAsia="仿宋_GB2312" w:cs="Times New Roman"/>
                <w:color w:val="auto"/>
                <w:sz w:val="24"/>
                <w:szCs w:val="24"/>
                <w:lang w:val="en"/>
              </w:rPr>
            </w:pPr>
            <w:r>
              <w:rPr>
                <w:rFonts w:hint="default" w:ascii="Times New Roman" w:hAnsi="Times New Roman" w:eastAsia="仿宋_GB2312" w:cs="Times New Roman"/>
                <w:color w:val="auto"/>
                <w:sz w:val="24"/>
                <w:szCs w:val="24"/>
              </w:rPr>
              <w:t>年月日</w:t>
            </w:r>
          </w:p>
        </w:tc>
      </w:tr>
    </w:tbl>
    <w:p w14:paraId="2144852C">
      <w:pPr>
        <w:keepNext w:val="0"/>
        <w:keepLines w:val="0"/>
        <w:pageBreakBefore w:val="0"/>
        <w:kinsoku/>
        <w:overflowPunct/>
        <w:topLinePunct w:val="0"/>
        <w:autoSpaceDE/>
        <w:autoSpaceDN/>
        <w:bidi w:val="0"/>
        <w:adjustRightInd w:val="0"/>
        <w:snapToGrid w:val="0"/>
        <w:spacing w:line="560" w:lineRule="exact"/>
        <w:ind w:left="0" w:leftChars="0" w:right="0" w:rightChars="0"/>
        <w:jc w:val="left"/>
        <w:textAlignment w:val="auto"/>
        <w:rPr>
          <w:rFonts w:hint="default" w:ascii="Times New Roman" w:hAnsi="Times New Roman" w:eastAsia="仿宋_GB2312" w:cs="Times New Roman"/>
          <w:color w:val="auto"/>
          <w:sz w:val="24"/>
          <w:szCs w:val="24"/>
        </w:rPr>
        <w:sectPr>
          <w:footerReference r:id="rId3" w:type="default"/>
          <w:footerReference r:id="rId4" w:type="even"/>
          <w:pgSz w:w="11906" w:h="16838"/>
          <w:pgMar w:top="2268" w:right="1587" w:bottom="1417" w:left="1587" w:header="851" w:footer="992" w:gutter="0"/>
          <w:pgNumType w:fmt="numberInDash"/>
          <w:cols w:space="0" w:num="1"/>
          <w:rtlGutter w:val="0"/>
          <w:docGrid w:type="lines" w:linePitch="312" w:charSpace="0"/>
        </w:sectPr>
      </w:pPr>
      <w:r>
        <w:rPr>
          <w:rFonts w:hint="default" w:ascii="Times New Roman" w:hAnsi="Times New Roman" w:eastAsia="仿宋_GB2312" w:cs="Times New Roman"/>
          <w:color w:val="auto"/>
          <w:sz w:val="24"/>
          <w:szCs w:val="24"/>
        </w:rPr>
        <w:t>附：《</w:t>
      </w:r>
      <w:r>
        <w:rPr>
          <w:rFonts w:hint="eastAsia" w:eastAsia="仿宋_GB2312" w:cs="Times New Roman"/>
          <w:color w:val="auto"/>
          <w:sz w:val="24"/>
          <w:szCs w:val="24"/>
          <w:lang w:eastAsia="zh-CN"/>
        </w:rPr>
        <w:t>一次性扩岗补助</w:t>
      </w:r>
      <w:r>
        <w:rPr>
          <w:rFonts w:hint="default" w:ascii="Times New Roman" w:hAnsi="Times New Roman" w:eastAsia="仿宋_GB2312" w:cs="Times New Roman"/>
          <w:color w:val="auto"/>
          <w:sz w:val="24"/>
          <w:szCs w:val="24"/>
        </w:rPr>
        <w:t>明细表》</w:t>
      </w:r>
    </w:p>
    <w:p w14:paraId="1E634173">
      <w:pPr>
        <w:keepNext w:val="0"/>
        <w:keepLines w:val="0"/>
        <w:pageBreakBefore w:val="0"/>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方正小标宋简体" w:cs="Times New Roman"/>
          <w:color w:val="auto"/>
          <w:sz w:val="40"/>
          <w:szCs w:val="40"/>
        </w:rPr>
      </w:pPr>
      <w:r>
        <w:rPr>
          <w:rFonts w:hint="eastAsia" w:eastAsia="方正小标宋简体" w:cs="Times New Roman"/>
          <w:color w:val="auto"/>
          <w:sz w:val="40"/>
          <w:szCs w:val="40"/>
          <w:lang w:eastAsia="zh-CN"/>
        </w:rPr>
        <w:t>一次性扩岗补助</w:t>
      </w:r>
      <w:r>
        <w:rPr>
          <w:rFonts w:hint="default" w:ascii="Times New Roman" w:hAnsi="Times New Roman" w:eastAsia="方正小标宋简体" w:cs="Times New Roman"/>
          <w:color w:val="auto"/>
          <w:sz w:val="40"/>
          <w:szCs w:val="40"/>
        </w:rPr>
        <w:t>明细表</w:t>
      </w:r>
    </w:p>
    <w:tbl>
      <w:tblPr>
        <w:tblStyle w:val="10"/>
        <w:tblW w:w="12563"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937"/>
        <w:gridCol w:w="700"/>
        <w:gridCol w:w="1821"/>
        <w:gridCol w:w="1811"/>
        <w:gridCol w:w="1262"/>
        <w:gridCol w:w="1465"/>
        <w:gridCol w:w="2003"/>
        <w:gridCol w:w="1817"/>
      </w:tblGrid>
      <w:tr w14:paraId="06641FF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47" w:type="dxa"/>
            <w:noWrap/>
            <w:vAlign w:val="center"/>
          </w:tcPr>
          <w:p w14:paraId="0F14A4C2">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序号</w:t>
            </w:r>
          </w:p>
        </w:tc>
        <w:tc>
          <w:tcPr>
            <w:tcW w:w="937" w:type="dxa"/>
            <w:noWrap/>
            <w:vAlign w:val="center"/>
          </w:tcPr>
          <w:p w14:paraId="7517A1D0">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姓名</w:t>
            </w:r>
          </w:p>
        </w:tc>
        <w:tc>
          <w:tcPr>
            <w:tcW w:w="700" w:type="dxa"/>
            <w:noWrap/>
            <w:vAlign w:val="center"/>
          </w:tcPr>
          <w:p w14:paraId="267A1459">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性别</w:t>
            </w:r>
          </w:p>
        </w:tc>
        <w:tc>
          <w:tcPr>
            <w:tcW w:w="1821" w:type="dxa"/>
            <w:noWrap/>
            <w:vAlign w:val="center"/>
          </w:tcPr>
          <w:p w14:paraId="587ED095">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身份证号</w:t>
            </w:r>
          </w:p>
        </w:tc>
        <w:tc>
          <w:tcPr>
            <w:tcW w:w="1811" w:type="dxa"/>
            <w:noWrap/>
            <w:vAlign w:val="center"/>
          </w:tcPr>
          <w:p w14:paraId="32479AA6">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劳动合同</w:t>
            </w:r>
          </w:p>
          <w:p w14:paraId="007C91D4">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起止时间</w:t>
            </w:r>
          </w:p>
        </w:tc>
        <w:tc>
          <w:tcPr>
            <w:tcW w:w="1262" w:type="dxa"/>
            <w:noWrap/>
            <w:vAlign w:val="center"/>
          </w:tcPr>
          <w:p w14:paraId="395FEFD0">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黑体" w:cs="Times New Roman"/>
                <w:color w:val="auto"/>
                <w:kern w:val="0"/>
                <w:sz w:val="24"/>
                <w:szCs w:val="24"/>
                <w:lang w:eastAsia="zh-CN"/>
              </w:rPr>
            </w:pPr>
            <w:r>
              <w:rPr>
                <w:rFonts w:hint="default" w:ascii="Times New Roman" w:hAnsi="Times New Roman" w:eastAsia="黑体" w:cs="Times New Roman"/>
                <w:color w:val="auto"/>
                <w:kern w:val="0"/>
                <w:sz w:val="24"/>
                <w:szCs w:val="24"/>
                <w:lang w:eastAsia="zh-CN"/>
              </w:rPr>
              <w:t>人员类别</w:t>
            </w:r>
          </w:p>
        </w:tc>
        <w:tc>
          <w:tcPr>
            <w:tcW w:w="1465" w:type="dxa"/>
            <w:noWrap/>
            <w:vAlign w:val="center"/>
          </w:tcPr>
          <w:p w14:paraId="603B887C">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黑体" w:cs="Times New Roman"/>
                <w:color w:val="auto"/>
                <w:kern w:val="0"/>
                <w:sz w:val="24"/>
                <w:szCs w:val="24"/>
                <w:lang w:eastAsia="zh-CN"/>
              </w:rPr>
            </w:pPr>
            <w:r>
              <w:rPr>
                <w:rFonts w:hint="default" w:ascii="Times New Roman" w:hAnsi="Times New Roman" w:eastAsia="黑体" w:cs="Times New Roman"/>
                <w:color w:val="auto"/>
                <w:kern w:val="0"/>
                <w:sz w:val="24"/>
                <w:szCs w:val="24"/>
                <w:lang w:eastAsia="zh-CN"/>
              </w:rPr>
              <w:t>是否派遣至其他单位</w:t>
            </w:r>
          </w:p>
        </w:tc>
        <w:tc>
          <w:tcPr>
            <w:tcW w:w="2003" w:type="dxa"/>
            <w:noWrap/>
            <w:vAlign w:val="center"/>
          </w:tcPr>
          <w:p w14:paraId="4006E3FB">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黑体" w:cs="Times New Roman"/>
                <w:color w:val="auto"/>
                <w:kern w:val="0"/>
                <w:sz w:val="24"/>
                <w:szCs w:val="24"/>
                <w:lang w:eastAsia="zh-CN"/>
              </w:rPr>
            </w:pPr>
            <w:r>
              <w:rPr>
                <w:rFonts w:hint="default" w:ascii="Times New Roman" w:hAnsi="Times New Roman" w:eastAsia="黑体" w:cs="Times New Roman"/>
                <w:color w:val="auto"/>
                <w:kern w:val="0"/>
                <w:sz w:val="24"/>
                <w:szCs w:val="24"/>
                <w:lang w:eastAsia="zh-CN"/>
              </w:rPr>
              <w:t>用人单位名称</w:t>
            </w:r>
          </w:p>
        </w:tc>
        <w:tc>
          <w:tcPr>
            <w:tcW w:w="1817" w:type="dxa"/>
            <w:noWrap/>
            <w:vAlign w:val="center"/>
          </w:tcPr>
          <w:p w14:paraId="0F774B08">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黑体" w:cs="Times New Roman"/>
                <w:color w:val="auto"/>
                <w:kern w:val="0"/>
                <w:sz w:val="24"/>
                <w:szCs w:val="24"/>
                <w:lang w:eastAsia="zh-CN"/>
              </w:rPr>
            </w:pPr>
            <w:r>
              <w:rPr>
                <w:rFonts w:hint="default" w:ascii="Times New Roman" w:hAnsi="Times New Roman" w:eastAsia="黑体" w:cs="Times New Roman"/>
                <w:color w:val="auto"/>
                <w:kern w:val="0"/>
                <w:sz w:val="24"/>
                <w:szCs w:val="24"/>
                <w:lang w:eastAsia="zh-CN"/>
              </w:rPr>
              <w:t>用人单位是否</w:t>
            </w:r>
          </w:p>
          <w:p w14:paraId="5F0753AB">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eastAsia="黑体" w:cs="Times New Roman"/>
                <w:color w:val="auto"/>
                <w:kern w:val="0"/>
                <w:sz w:val="24"/>
                <w:szCs w:val="24"/>
                <w:lang w:eastAsia="zh-CN"/>
              </w:rPr>
            </w:pPr>
            <w:r>
              <w:rPr>
                <w:rFonts w:hint="default" w:ascii="Times New Roman" w:hAnsi="Times New Roman" w:eastAsia="黑体" w:cs="Times New Roman"/>
                <w:color w:val="auto"/>
                <w:kern w:val="0"/>
                <w:sz w:val="24"/>
                <w:szCs w:val="24"/>
                <w:lang w:eastAsia="zh-CN"/>
              </w:rPr>
              <w:t>行政事业单位</w:t>
            </w:r>
          </w:p>
        </w:tc>
      </w:tr>
      <w:tr w14:paraId="2D9097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47" w:type="dxa"/>
            <w:noWrap/>
            <w:vAlign w:val="center"/>
          </w:tcPr>
          <w:p w14:paraId="0161EC65">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1</w:t>
            </w:r>
          </w:p>
        </w:tc>
        <w:tc>
          <w:tcPr>
            <w:tcW w:w="937" w:type="dxa"/>
            <w:noWrap/>
            <w:vAlign w:val="center"/>
          </w:tcPr>
          <w:p w14:paraId="7077F237">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700" w:type="dxa"/>
            <w:noWrap/>
            <w:vAlign w:val="center"/>
          </w:tcPr>
          <w:p w14:paraId="5AADA564">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821" w:type="dxa"/>
            <w:noWrap/>
            <w:vAlign w:val="center"/>
          </w:tcPr>
          <w:p w14:paraId="385C40C3">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811" w:type="dxa"/>
            <w:noWrap/>
            <w:vAlign w:val="center"/>
          </w:tcPr>
          <w:p w14:paraId="31120A30">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262" w:type="dxa"/>
            <w:noWrap/>
            <w:vAlign w:val="center"/>
          </w:tcPr>
          <w:p w14:paraId="3B413EC4">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1465" w:type="dxa"/>
            <w:noWrap/>
            <w:vAlign w:val="center"/>
          </w:tcPr>
          <w:p w14:paraId="1DD6CC2A">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2003" w:type="dxa"/>
            <w:noWrap/>
            <w:vAlign w:val="center"/>
          </w:tcPr>
          <w:p w14:paraId="327EA8CE">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1817" w:type="dxa"/>
            <w:noWrap/>
            <w:vAlign w:val="center"/>
          </w:tcPr>
          <w:p w14:paraId="3E0728BD">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r>
      <w:tr w14:paraId="33E29C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47" w:type="dxa"/>
            <w:noWrap/>
            <w:vAlign w:val="center"/>
          </w:tcPr>
          <w:p w14:paraId="6C08DE49">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2</w:t>
            </w:r>
          </w:p>
        </w:tc>
        <w:tc>
          <w:tcPr>
            <w:tcW w:w="937" w:type="dxa"/>
            <w:noWrap/>
            <w:vAlign w:val="center"/>
          </w:tcPr>
          <w:p w14:paraId="3B64C605">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700" w:type="dxa"/>
            <w:noWrap/>
            <w:vAlign w:val="center"/>
          </w:tcPr>
          <w:p w14:paraId="127104CF">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821" w:type="dxa"/>
            <w:noWrap/>
            <w:vAlign w:val="center"/>
          </w:tcPr>
          <w:p w14:paraId="5F8A3B92">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811" w:type="dxa"/>
            <w:noWrap/>
            <w:vAlign w:val="center"/>
          </w:tcPr>
          <w:p w14:paraId="35B75BFC">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262" w:type="dxa"/>
            <w:noWrap/>
            <w:vAlign w:val="center"/>
          </w:tcPr>
          <w:p w14:paraId="61F01685">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1465" w:type="dxa"/>
            <w:noWrap/>
            <w:vAlign w:val="center"/>
          </w:tcPr>
          <w:p w14:paraId="595FE9D4">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2003" w:type="dxa"/>
            <w:noWrap/>
            <w:vAlign w:val="center"/>
          </w:tcPr>
          <w:p w14:paraId="3A1B0D4C">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1817" w:type="dxa"/>
            <w:noWrap/>
            <w:vAlign w:val="center"/>
          </w:tcPr>
          <w:p w14:paraId="31D2C291">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r>
      <w:tr w14:paraId="1AEFD48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47" w:type="dxa"/>
            <w:noWrap/>
            <w:vAlign w:val="center"/>
          </w:tcPr>
          <w:p w14:paraId="7D722964">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3</w:t>
            </w:r>
          </w:p>
        </w:tc>
        <w:tc>
          <w:tcPr>
            <w:tcW w:w="937" w:type="dxa"/>
            <w:noWrap/>
            <w:vAlign w:val="center"/>
          </w:tcPr>
          <w:p w14:paraId="0B200A5B">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700" w:type="dxa"/>
            <w:noWrap/>
            <w:vAlign w:val="center"/>
          </w:tcPr>
          <w:p w14:paraId="62A75680">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821" w:type="dxa"/>
            <w:noWrap/>
            <w:vAlign w:val="center"/>
          </w:tcPr>
          <w:p w14:paraId="6BF737D6">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811" w:type="dxa"/>
            <w:noWrap/>
            <w:vAlign w:val="center"/>
          </w:tcPr>
          <w:p w14:paraId="7C1F96B0">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262" w:type="dxa"/>
            <w:noWrap/>
            <w:vAlign w:val="center"/>
          </w:tcPr>
          <w:p w14:paraId="345477C9">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1465" w:type="dxa"/>
            <w:noWrap/>
            <w:vAlign w:val="center"/>
          </w:tcPr>
          <w:p w14:paraId="4BFD69B2">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2003" w:type="dxa"/>
            <w:noWrap/>
            <w:vAlign w:val="center"/>
          </w:tcPr>
          <w:p w14:paraId="30188C1F">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1817" w:type="dxa"/>
            <w:noWrap/>
            <w:vAlign w:val="center"/>
          </w:tcPr>
          <w:p w14:paraId="59AD85DA">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r>
      <w:tr w14:paraId="1CE83BA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47" w:type="dxa"/>
            <w:noWrap/>
            <w:vAlign w:val="center"/>
          </w:tcPr>
          <w:p w14:paraId="34D8A81E">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4</w:t>
            </w:r>
          </w:p>
        </w:tc>
        <w:tc>
          <w:tcPr>
            <w:tcW w:w="937" w:type="dxa"/>
            <w:noWrap/>
            <w:vAlign w:val="center"/>
          </w:tcPr>
          <w:p w14:paraId="0AB5D98B">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700" w:type="dxa"/>
            <w:noWrap/>
            <w:vAlign w:val="center"/>
          </w:tcPr>
          <w:p w14:paraId="30BF7820">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821" w:type="dxa"/>
            <w:noWrap/>
            <w:vAlign w:val="center"/>
          </w:tcPr>
          <w:p w14:paraId="046C8E96">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811" w:type="dxa"/>
            <w:noWrap/>
            <w:vAlign w:val="center"/>
          </w:tcPr>
          <w:p w14:paraId="24D0E231">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262" w:type="dxa"/>
            <w:noWrap/>
            <w:vAlign w:val="center"/>
          </w:tcPr>
          <w:p w14:paraId="3CE5A6B8">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1465" w:type="dxa"/>
            <w:noWrap/>
            <w:vAlign w:val="center"/>
          </w:tcPr>
          <w:p w14:paraId="2CCF27E4">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2003" w:type="dxa"/>
            <w:noWrap/>
            <w:vAlign w:val="center"/>
          </w:tcPr>
          <w:p w14:paraId="6202A555">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1817" w:type="dxa"/>
            <w:noWrap/>
            <w:vAlign w:val="center"/>
          </w:tcPr>
          <w:p w14:paraId="422A4C91">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r>
      <w:tr w14:paraId="2A0D65D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47" w:type="dxa"/>
            <w:noWrap/>
            <w:vAlign w:val="center"/>
          </w:tcPr>
          <w:p w14:paraId="5AA3E323">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5</w:t>
            </w:r>
          </w:p>
        </w:tc>
        <w:tc>
          <w:tcPr>
            <w:tcW w:w="937" w:type="dxa"/>
            <w:noWrap/>
            <w:vAlign w:val="center"/>
          </w:tcPr>
          <w:p w14:paraId="41B9D071">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700" w:type="dxa"/>
            <w:noWrap/>
            <w:vAlign w:val="center"/>
          </w:tcPr>
          <w:p w14:paraId="5A143FCE">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821" w:type="dxa"/>
            <w:noWrap/>
            <w:vAlign w:val="center"/>
          </w:tcPr>
          <w:p w14:paraId="0A079B49">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811" w:type="dxa"/>
            <w:noWrap/>
            <w:vAlign w:val="center"/>
          </w:tcPr>
          <w:p w14:paraId="13F05A31">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262" w:type="dxa"/>
            <w:noWrap/>
            <w:vAlign w:val="center"/>
          </w:tcPr>
          <w:p w14:paraId="4A2381F9">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1465" w:type="dxa"/>
            <w:noWrap/>
            <w:vAlign w:val="center"/>
          </w:tcPr>
          <w:p w14:paraId="2DA1160E">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2003" w:type="dxa"/>
            <w:noWrap/>
            <w:vAlign w:val="center"/>
          </w:tcPr>
          <w:p w14:paraId="25305A41">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1817" w:type="dxa"/>
            <w:noWrap/>
            <w:vAlign w:val="center"/>
          </w:tcPr>
          <w:p w14:paraId="1B3A5AC8">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r>
      <w:tr w14:paraId="22D713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47" w:type="dxa"/>
            <w:noWrap/>
            <w:vAlign w:val="center"/>
          </w:tcPr>
          <w:p w14:paraId="3688928C">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6</w:t>
            </w:r>
          </w:p>
        </w:tc>
        <w:tc>
          <w:tcPr>
            <w:tcW w:w="937" w:type="dxa"/>
            <w:noWrap/>
            <w:vAlign w:val="center"/>
          </w:tcPr>
          <w:p w14:paraId="7A53C2A9">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700" w:type="dxa"/>
            <w:noWrap/>
            <w:vAlign w:val="center"/>
          </w:tcPr>
          <w:p w14:paraId="61A94011">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821" w:type="dxa"/>
            <w:noWrap/>
            <w:vAlign w:val="center"/>
          </w:tcPr>
          <w:p w14:paraId="13347059">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811" w:type="dxa"/>
            <w:noWrap/>
            <w:vAlign w:val="center"/>
          </w:tcPr>
          <w:p w14:paraId="2D320E4C">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262" w:type="dxa"/>
            <w:noWrap/>
            <w:vAlign w:val="center"/>
          </w:tcPr>
          <w:p w14:paraId="03B462BD">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1465" w:type="dxa"/>
            <w:noWrap/>
            <w:vAlign w:val="center"/>
          </w:tcPr>
          <w:p w14:paraId="5B38E300">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2003" w:type="dxa"/>
            <w:noWrap/>
            <w:vAlign w:val="center"/>
          </w:tcPr>
          <w:p w14:paraId="033512CD">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1817" w:type="dxa"/>
            <w:noWrap/>
            <w:vAlign w:val="center"/>
          </w:tcPr>
          <w:p w14:paraId="29BDD195">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r>
      <w:tr w14:paraId="0705DEA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47" w:type="dxa"/>
            <w:noWrap/>
            <w:vAlign w:val="center"/>
          </w:tcPr>
          <w:p w14:paraId="63A1E0BA">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7</w:t>
            </w:r>
          </w:p>
        </w:tc>
        <w:tc>
          <w:tcPr>
            <w:tcW w:w="937" w:type="dxa"/>
            <w:noWrap/>
            <w:vAlign w:val="center"/>
          </w:tcPr>
          <w:p w14:paraId="33E64720">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700" w:type="dxa"/>
            <w:noWrap/>
            <w:vAlign w:val="center"/>
          </w:tcPr>
          <w:p w14:paraId="1417BB17">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821" w:type="dxa"/>
            <w:noWrap/>
            <w:vAlign w:val="center"/>
          </w:tcPr>
          <w:p w14:paraId="327BA1B4">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811" w:type="dxa"/>
            <w:noWrap/>
            <w:vAlign w:val="center"/>
          </w:tcPr>
          <w:p w14:paraId="2C025EF1">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262" w:type="dxa"/>
            <w:noWrap/>
            <w:vAlign w:val="center"/>
          </w:tcPr>
          <w:p w14:paraId="6ACF0856">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1465" w:type="dxa"/>
            <w:noWrap/>
            <w:vAlign w:val="center"/>
          </w:tcPr>
          <w:p w14:paraId="47438186">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2003" w:type="dxa"/>
            <w:noWrap/>
            <w:vAlign w:val="center"/>
          </w:tcPr>
          <w:p w14:paraId="04C636D6">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1817" w:type="dxa"/>
            <w:noWrap/>
            <w:vAlign w:val="center"/>
          </w:tcPr>
          <w:p w14:paraId="54888B6D">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r>
      <w:tr w14:paraId="44BF41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47" w:type="dxa"/>
            <w:noWrap/>
            <w:vAlign w:val="center"/>
          </w:tcPr>
          <w:p w14:paraId="6DC98946">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8</w:t>
            </w:r>
          </w:p>
        </w:tc>
        <w:tc>
          <w:tcPr>
            <w:tcW w:w="937" w:type="dxa"/>
            <w:noWrap/>
            <w:vAlign w:val="center"/>
          </w:tcPr>
          <w:p w14:paraId="0026DFA0">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700" w:type="dxa"/>
            <w:noWrap/>
            <w:vAlign w:val="center"/>
          </w:tcPr>
          <w:p w14:paraId="11304C27">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821" w:type="dxa"/>
            <w:noWrap/>
            <w:vAlign w:val="center"/>
          </w:tcPr>
          <w:p w14:paraId="4D178156">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811" w:type="dxa"/>
            <w:noWrap/>
            <w:vAlign w:val="center"/>
          </w:tcPr>
          <w:p w14:paraId="69988442">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262" w:type="dxa"/>
            <w:noWrap/>
            <w:vAlign w:val="center"/>
          </w:tcPr>
          <w:p w14:paraId="1601BCFC">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1465" w:type="dxa"/>
            <w:noWrap/>
            <w:vAlign w:val="center"/>
          </w:tcPr>
          <w:p w14:paraId="5D703EBF">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2003" w:type="dxa"/>
            <w:noWrap/>
            <w:vAlign w:val="center"/>
          </w:tcPr>
          <w:p w14:paraId="48BE348E">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1817" w:type="dxa"/>
            <w:noWrap/>
            <w:vAlign w:val="center"/>
          </w:tcPr>
          <w:p w14:paraId="548E3870">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r>
      <w:tr w14:paraId="36B7502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47" w:type="dxa"/>
            <w:noWrap/>
            <w:vAlign w:val="center"/>
          </w:tcPr>
          <w:p w14:paraId="7B9931E7">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9</w:t>
            </w:r>
          </w:p>
        </w:tc>
        <w:tc>
          <w:tcPr>
            <w:tcW w:w="937" w:type="dxa"/>
            <w:noWrap/>
            <w:vAlign w:val="center"/>
          </w:tcPr>
          <w:p w14:paraId="473A6726">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700" w:type="dxa"/>
            <w:noWrap/>
            <w:vAlign w:val="center"/>
          </w:tcPr>
          <w:p w14:paraId="39817D6C">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821" w:type="dxa"/>
            <w:noWrap/>
            <w:vAlign w:val="center"/>
          </w:tcPr>
          <w:p w14:paraId="05AF426D">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811" w:type="dxa"/>
            <w:noWrap/>
            <w:vAlign w:val="center"/>
          </w:tcPr>
          <w:p w14:paraId="1E77B418">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262" w:type="dxa"/>
            <w:noWrap/>
            <w:vAlign w:val="center"/>
          </w:tcPr>
          <w:p w14:paraId="0D780AA2">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1465" w:type="dxa"/>
            <w:noWrap/>
            <w:vAlign w:val="center"/>
          </w:tcPr>
          <w:p w14:paraId="776571AB">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2003" w:type="dxa"/>
            <w:noWrap/>
            <w:vAlign w:val="center"/>
          </w:tcPr>
          <w:p w14:paraId="27C7DA23">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1817" w:type="dxa"/>
            <w:noWrap/>
            <w:vAlign w:val="center"/>
          </w:tcPr>
          <w:p w14:paraId="2633E31C">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r>
      <w:tr w14:paraId="0159DE7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47" w:type="dxa"/>
            <w:noWrap/>
            <w:vAlign w:val="center"/>
          </w:tcPr>
          <w:p w14:paraId="21E88291">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10</w:t>
            </w:r>
          </w:p>
        </w:tc>
        <w:tc>
          <w:tcPr>
            <w:tcW w:w="937" w:type="dxa"/>
            <w:noWrap/>
            <w:vAlign w:val="center"/>
          </w:tcPr>
          <w:p w14:paraId="0E3D3EDB">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700" w:type="dxa"/>
            <w:noWrap/>
            <w:vAlign w:val="center"/>
          </w:tcPr>
          <w:p w14:paraId="016C5C3C">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821" w:type="dxa"/>
            <w:noWrap/>
            <w:vAlign w:val="center"/>
          </w:tcPr>
          <w:p w14:paraId="718CA5A4">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811" w:type="dxa"/>
            <w:noWrap/>
            <w:vAlign w:val="center"/>
          </w:tcPr>
          <w:p w14:paraId="68FD6F42">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1262" w:type="dxa"/>
            <w:noWrap/>
            <w:vAlign w:val="center"/>
          </w:tcPr>
          <w:p w14:paraId="3E9B774F">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1465" w:type="dxa"/>
            <w:noWrap/>
            <w:vAlign w:val="center"/>
          </w:tcPr>
          <w:p w14:paraId="125B8590">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2003" w:type="dxa"/>
            <w:noWrap/>
            <w:vAlign w:val="center"/>
          </w:tcPr>
          <w:p w14:paraId="4E5F9F16">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c>
          <w:tcPr>
            <w:tcW w:w="1817" w:type="dxa"/>
            <w:noWrap/>
            <w:vAlign w:val="center"/>
          </w:tcPr>
          <w:p w14:paraId="4D5A3C7B">
            <w:pPr>
              <w:keepNext w:val="0"/>
              <w:keepLines w:val="0"/>
              <w:pageBreakBefore w:val="0"/>
              <w:widowControl/>
              <w:kinsoku/>
              <w:overflowPunct/>
              <w:topLinePunct w:val="0"/>
              <w:autoSpaceDE/>
              <w:autoSpaceDN/>
              <w:bidi w:val="0"/>
              <w:adjustRightInd w:val="0"/>
              <w:snapToGrid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r>
    </w:tbl>
    <w:p w14:paraId="56F50F1C">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contextualSpacing/>
        <w:jc w:val="left"/>
        <w:textAlignment w:val="auto"/>
        <w:rPr>
          <w:rFonts w:hint="default" w:ascii="Times New Roman" w:hAnsi="Times New Roman" w:cs="Times New Roman"/>
          <w:color w:val="auto"/>
        </w:rPr>
      </w:pPr>
      <w:r>
        <w:rPr>
          <w:rFonts w:hint="eastAsia"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lang w:eastAsia="zh-CN"/>
        </w:rPr>
        <w:t>备注：人员类别填写毕业年度高校毕业生、离校两年内未就业高校毕业生、16至24岁登记失业青年。</w:t>
      </w:r>
    </w:p>
    <w:p w14:paraId="7903FE3C">
      <w:pPr>
        <w:keepNext w:val="0"/>
        <w:keepLines w:val="0"/>
        <w:pageBreakBefore w:val="0"/>
        <w:kinsoku/>
        <w:overflowPunct/>
        <w:topLinePunct w:val="0"/>
        <w:autoSpaceDE/>
        <w:autoSpaceDN/>
        <w:bidi w:val="0"/>
        <w:adjustRightInd w:val="0"/>
        <w:snapToGrid w:val="0"/>
        <w:spacing w:line="560" w:lineRule="exact"/>
        <w:ind w:left="0" w:leftChars="0" w:right="0" w:rightChars="0"/>
        <w:textAlignment w:val="auto"/>
        <w:rPr>
          <w:rFonts w:hint="default" w:ascii="Times New Roman" w:hAnsi="Times New Roman" w:eastAsia="仿宋_GB2312" w:cs="Times New Roman"/>
          <w:color w:val="auto"/>
          <w:sz w:val="32"/>
        </w:rPr>
        <w:sectPr>
          <w:pgSz w:w="16838" w:h="11906" w:orient="landscape"/>
          <w:pgMar w:top="1587" w:right="2268" w:bottom="1587" w:left="1417" w:header="851" w:footer="992" w:gutter="0"/>
          <w:pgNumType w:fmt="numberInDash"/>
          <w:cols w:space="0" w:num="1"/>
          <w:rtlGutter w:val="0"/>
          <w:docGrid w:type="lines" w:linePitch="323" w:charSpace="0"/>
        </w:sectPr>
      </w:pPr>
    </w:p>
    <w:p w14:paraId="50AF7F58">
      <w:pPr>
        <w:pStyle w:val="7"/>
        <w:spacing w:line="600" w:lineRule="exact"/>
        <w:rPr>
          <w:rFonts w:hint="default" w:ascii="Times New Roman" w:hAnsi="Times New Roman" w:eastAsia="黑体" w:cs="Times New Roman"/>
          <w:color w:val="auto"/>
          <w:sz w:val="32"/>
          <w:lang w:val="en-US" w:eastAsia="zh-CN"/>
        </w:rPr>
      </w:pPr>
      <w:r>
        <w:rPr>
          <w:rFonts w:hint="default" w:ascii="Times New Roman" w:hAnsi="Times New Roman" w:eastAsia="黑体" w:cs="Times New Roman"/>
          <w:color w:val="auto"/>
          <w:sz w:val="32"/>
        </w:rPr>
        <w:t>附件</w:t>
      </w:r>
      <w:r>
        <w:rPr>
          <w:rFonts w:hint="default" w:ascii="Times New Roman" w:hAnsi="Times New Roman" w:eastAsia="黑体" w:cs="Times New Roman"/>
          <w:color w:val="auto"/>
          <w:sz w:val="32"/>
          <w:lang w:val="en-US" w:eastAsia="zh-CN"/>
        </w:rPr>
        <w:t>2</w:t>
      </w:r>
    </w:p>
    <w:p w14:paraId="5114F2A1">
      <w:pPr>
        <w:keepNext w:val="0"/>
        <w:keepLines w:val="0"/>
        <w:pageBreakBefore w:val="0"/>
        <w:kinsoku/>
        <w:overflowPunct/>
        <w:topLinePunct w:val="0"/>
        <w:autoSpaceDE/>
        <w:autoSpaceDN/>
        <w:bidi w:val="0"/>
        <w:adjustRightInd w:val="0"/>
        <w:snapToGrid w:val="0"/>
        <w:spacing w:line="600" w:lineRule="exact"/>
        <w:ind w:left="0" w:leftChars="0" w:right="0" w:rightChars="0"/>
        <w:jc w:val="center"/>
        <w:textAlignment w:val="auto"/>
        <w:rPr>
          <w:rFonts w:hint="default" w:ascii="Times New Roman" w:hAnsi="Times New Roman" w:eastAsia="方正小标宋简体" w:cs="Times New Roman"/>
          <w:color w:val="auto"/>
          <w:sz w:val="40"/>
          <w:szCs w:val="40"/>
        </w:rPr>
      </w:pPr>
    </w:p>
    <w:p w14:paraId="06AD0DE6">
      <w:pPr>
        <w:keepNext w:val="0"/>
        <w:keepLines w:val="0"/>
        <w:pageBreakBefore w:val="0"/>
        <w:kinsoku/>
        <w:overflowPunct/>
        <w:topLinePunct w:val="0"/>
        <w:autoSpaceDE/>
        <w:autoSpaceDN/>
        <w:bidi w:val="0"/>
        <w:adjustRightInd w:val="0"/>
        <w:snapToGrid w:val="0"/>
        <w:spacing w:line="600" w:lineRule="exact"/>
        <w:ind w:left="0" w:leftChars="0" w:right="0" w:rightChars="0"/>
        <w:jc w:val="center"/>
        <w:textAlignment w:val="auto"/>
        <w:rPr>
          <w:rFonts w:hint="default" w:ascii="Times New Roman" w:hAnsi="Times New Roman" w:eastAsia="方正小标宋简体" w:cs="Times New Roman"/>
          <w:color w:val="auto"/>
          <w:sz w:val="44"/>
          <w:szCs w:val="44"/>
          <w:lang w:eastAsia="zh-CN"/>
        </w:rPr>
      </w:pPr>
      <w:r>
        <w:rPr>
          <w:rFonts w:hint="default" w:ascii="Times New Roman" w:hAnsi="Times New Roman" w:eastAsia="方正小标宋简体" w:cs="Times New Roman"/>
          <w:color w:val="auto"/>
          <w:sz w:val="44"/>
          <w:szCs w:val="44"/>
        </w:rPr>
        <w:t>资金分配协议</w:t>
      </w:r>
      <w:r>
        <w:rPr>
          <w:rFonts w:hint="default" w:ascii="Times New Roman" w:hAnsi="Times New Roman" w:eastAsia="方正小标宋简体" w:cs="Times New Roman"/>
          <w:color w:val="auto"/>
          <w:sz w:val="44"/>
          <w:szCs w:val="44"/>
          <w:lang w:eastAsia="zh-CN"/>
        </w:rPr>
        <w:t>（示例）</w:t>
      </w:r>
    </w:p>
    <w:p w14:paraId="154F5859">
      <w:pPr>
        <w:adjustRightInd w:val="0"/>
        <w:snapToGrid w:val="0"/>
        <w:spacing w:line="600" w:lineRule="exact"/>
        <w:ind w:firstLine="640" w:firstLineChars="200"/>
        <w:rPr>
          <w:rFonts w:hint="default" w:ascii="Times New Roman" w:hAnsi="Times New Roman" w:eastAsia="仿宋_GB2312" w:cs="Times New Roman"/>
          <w:color w:val="auto"/>
          <w:sz w:val="32"/>
          <w:szCs w:val="32"/>
        </w:rPr>
      </w:pPr>
    </w:p>
    <w:p w14:paraId="3671BFCB">
      <w:pPr>
        <w:keepNext w:val="0"/>
        <w:keepLines w:val="0"/>
        <w:pageBreakBefore w:val="0"/>
        <w:widowControl w:val="0"/>
        <w:kinsoku/>
        <w:wordWrap/>
        <w:overflowPunct/>
        <w:topLinePunct w:val="0"/>
        <w:autoSpaceDE/>
        <w:autoSpaceDN/>
        <w:bidi w:val="0"/>
        <w:adjustRightInd w:val="0"/>
        <w:snapToGrid w:val="0"/>
        <w:spacing w:line="600" w:lineRule="exact"/>
        <w:ind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根据有关规定</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劳务派遣单位享受</w:t>
      </w:r>
      <w:r>
        <w:rPr>
          <w:rFonts w:hint="eastAsia" w:eastAsia="仿宋_GB2312" w:cs="Times New Roman"/>
          <w:color w:val="auto"/>
          <w:sz w:val="32"/>
          <w:szCs w:val="32"/>
          <w:lang w:eastAsia="zh-CN"/>
        </w:rPr>
        <w:t>一次性扩岗补助</w:t>
      </w:r>
      <w:r>
        <w:rPr>
          <w:rFonts w:hint="default" w:ascii="Times New Roman" w:hAnsi="Times New Roman" w:eastAsia="仿宋_GB2312" w:cs="Times New Roman"/>
          <w:color w:val="auto"/>
          <w:sz w:val="32"/>
          <w:szCs w:val="32"/>
        </w:rPr>
        <w:t>，涉及被派遣劳动者的，劳务派遣单位应将</w:t>
      </w:r>
      <w:r>
        <w:rPr>
          <w:rFonts w:hint="eastAsia" w:eastAsia="仿宋_GB2312" w:cs="Times New Roman"/>
          <w:color w:val="auto"/>
          <w:sz w:val="32"/>
          <w:szCs w:val="32"/>
          <w:lang w:eastAsia="zh-CN"/>
        </w:rPr>
        <w:t>补助</w:t>
      </w:r>
      <w:r>
        <w:rPr>
          <w:rFonts w:hint="default" w:ascii="Times New Roman" w:hAnsi="Times New Roman" w:eastAsia="仿宋_GB2312" w:cs="Times New Roman"/>
          <w:color w:val="auto"/>
          <w:sz w:val="32"/>
          <w:szCs w:val="32"/>
        </w:rPr>
        <w:t>资金全额拨付给实际提供岗位并承担工资和社会保险费的用工单位。</w:t>
      </w:r>
    </w:p>
    <w:p w14:paraId="2F656508">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甲方单位名称：</w:t>
      </w:r>
    </w:p>
    <w:p w14:paraId="24352F31">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乙方单位名称：</w:t>
      </w:r>
    </w:p>
    <w:p w14:paraId="6906E88B">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乙方收款开户行：</w:t>
      </w:r>
    </w:p>
    <w:p w14:paraId="0128DC6D">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乙方银行账号：</w:t>
      </w:r>
    </w:p>
    <w:p w14:paraId="253A7C00">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40" w:firstLineChars="200"/>
        <w:textAlignment w:val="auto"/>
        <w:rPr>
          <w:rFonts w:hint="default" w:ascii="Times New Roman" w:hAnsi="Times New Roman" w:eastAsia="仿宋_GB2312" w:cs="Times New Roman"/>
          <w:b w:val="0"/>
          <w:bCs w:val="0"/>
          <w:color w:val="auto"/>
          <w:sz w:val="32"/>
          <w:szCs w:val="32"/>
          <w:u w:val="none"/>
        </w:rPr>
      </w:pPr>
      <w:r>
        <w:rPr>
          <w:rFonts w:hint="default" w:ascii="Times New Roman" w:hAnsi="Times New Roman" w:eastAsia="仿宋_GB2312" w:cs="Times New Roman"/>
          <w:b w:val="0"/>
          <w:bCs w:val="0"/>
          <w:color w:val="auto"/>
          <w:sz w:val="32"/>
          <w:szCs w:val="32"/>
          <w:lang w:eastAsia="zh-CN"/>
        </w:rPr>
        <w:t>本次申报的</w:t>
      </w:r>
      <w:r>
        <w:rPr>
          <w:rFonts w:hint="eastAsia" w:eastAsia="仿宋_GB2312" w:cs="Times New Roman"/>
          <w:b w:val="0"/>
          <w:bCs w:val="0"/>
          <w:color w:val="auto"/>
          <w:sz w:val="32"/>
          <w:szCs w:val="32"/>
          <w:lang w:eastAsia="zh-CN"/>
        </w:rPr>
        <w:t>一次性扩岗补助</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涉及</w:t>
      </w:r>
      <w:r>
        <w:rPr>
          <w:rFonts w:hint="default" w:ascii="Times New Roman" w:hAnsi="Times New Roman" w:eastAsia="仿宋_GB2312" w:cs="Times New Roman"/>
          <w:b w:val="0"/>
          <w:bCs w:val="0"/>
          <w:color w:val="auto"/>
          <w:sz w:val="32"/>
          <w:szCs w:val="32"/>
          <w:lang w:eastAsia="zh-CN"/>
        </w:rPr>
        <w:t>甲、乙双方</w:t>
      </w:r>
      <w:r>
        <w:rPr>
          <w:rFonts w:hint="default" w:ascii="Times New Roman" w:hAnsi="Times New Roman" w:eastAsia="仿宋_GB2312" w:cs="Times New Roman"/>
          <w:b w:val="0"/>
          <w:bCs w:val="0"/>
          <w:color w:val="auto"/>
          <w:sz w:val="32"/>
          <w:szCs w:val="32"/>
        </w:rPr>
        <w:t>派遣职</w:t>
      </w:r>
      <w:r>
        <w:rPr>
          <w:rFonts w:hint="default" w:ascii="Times New Roman" w:hAnsi="Times New Roman" w:eastAsia="仿宋_GB2312" w:cs="Times New Roman"/>
          <w:b w:val="0"/>
          <w:bCs w:val="0"/>
          <w:color w:val="auto"/>
          <w:sz w:val="32"/>
          <w:szCs w:val="32"/>
          <w:u w:val="none"/>
        </w:rPr>
        <w:t>工</w:t>
      </w:r>
    </w:p>
    <w:p w14:paraId="30C53413">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0" w:firstLineChars="0"/>
        <w:textAlignment w:val="auto"/>
        <w:rPr>
          <w:rFonts w:hint="default" w:ascii="Times New Roman" w:hAnsi="Times New Roman" w:eastAsia="仿宋_GB2312" w:cs="Times New Roman"/>
          <w:color w:val="auto"/>
          <w:sz w:val="32"/>
          <w:szCs w:val="32"/>
          <w:lang w:val="en"/>
        </w:rPr>
      </w:pPr>
      <w:r>
        <w:rPr>
          <w:rFonts w:hint="eastAsia" w:eastAsia="仿宋_GB2312" w:cs="Times New Roman"/>
          <w:b w:val="0"/>
          <w:bCs w:val="0"/>
          <w:color w:val="auto"/>
          <w:sz w:val="32"/>
          <w:szCs w:val="32"/>
          <w:u w:val="single"/>
          <w:lang w:val="en-US" w:eastAsia="zh-CN"/>
        </w:rPr>
        <w:t xml:space="preserve">    </w:t>
      </w:r>
      <w:r>
        <w:rPr>
          <w:rFonts w:hint="default" w:ascii="Times New Roman" w:hAnsi="Times New Roman" w:eastAsia="仿宋_GB2312" w:cs="Times New Roman"/>
          <w:b w:val="0"/>
          <w:bCs w:val="0"/>
          <w:color w:val="auto"/>
          <w:sz w:val="32"/>
          <w:szCs w:val="32"/>
        </w:rPr>
        <w:t>人，</w:t>
      </w:r>
      <w:r>
        <w:rPr>
          <w:rFonts w:hint="default" w:ascii="Times New Roman" w:hAnsi="Times New Roman" w:eastAsia="仿宋_GB2312" w:cs="Times New Roman"/>
          <w:color w:val="auto"/>
          <w:sz w:val="32"/>
          <w:szCs w:val="32"/>
        </w:rPr>
        <w:t>由甲方（派遣公司）负责申报，补贴资金拨付后，由甲方</w:t>
      </w:r>
      <w:r>
        <w:rPr>
          <w:rFonts w:hint="default" w:ascii="Times New Roman" w:hAnsi="Times New Roman" w:eastAsia="仿宋_GB2312" w:cs="Times New Roman"/>
          <w:color w:val="auto"/>
          <w:sz w:val="32"/>
          <w:szCs w:val="32"/>
          <w:lang w:eastAsia="zh-CN"/>
        </w:rPr>
        <w:t>在</w:t>
      </w:r>
      <w:r>
        <w:rPr>
          <w:rFonts w:hint="default" w:ascii="Times New Roman" w:hAnsi="Times New Roman" w:eastAsia="仿宋_GB2312" w:cs="Times New Roman"/>
          <w:color w:val="auto"/>
          <w:sz w:val="32"/>
          <w:szCs w:val="32"/>
          <w:lang w:val="en-US" w:eastAsia="zh-CN"/>
        </w:rPr>
        <w:t>30天内</w:t>
      </w:r>
      <w:r>
        <w:rPr>
          <w:rFonts w:hint="default" w:ascii="Times New Roman" w:hAnsi="Times New Roman" w:eastAsia="仿宋_GB2312" w:cs="Times New Roman"/>
          <w:color w:val="auto"/>
          <w:sz w:val="32"/>
          <w:szCs w:val="32"/>
        </w:rPr>
        <w:t>将</w:t>
      </w:r>
      <w:r>
        <w:rPr>
          <w:rFonts w:hint="default" w:ascii="Times New Roman" w:hAnsi="Times New Roman" w:eastAsia="仿宋_GB2312" w:cs="Times New Roman"/>
          <w:color w:val="auto"/>
          <w:sz w:val="32"/>
          <w:szCs w:val="32"/>
          <w:lang w:eastAsia="zh-CN"/>
        </w:rPr>
        <w:t>该部分</w:t>
      </w:r>
      <w:r>
        <w:rPr>
          <w:rFonts w:hint="default" w:ascii="Times New Roman" w:hAnsi="Times New Roman" w:eastAsia="仿宋_GB2312" w:cs="Times New Roman"/>
          <w:color w:val="auto"/>
          <w:sz w:val="32"/>
          <w:szCs w:val="32"/>
        </w:rPr>
        <w:t>补贴资金全额拨付至乙方银行账户。</w:t>
      </w:r>
    </w:p>
    <w:p w14:paraId="7BB6DBF5">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40" w:firstLineChars="200"/>
        <w:textAlignment w:val="auto"/>
        <w:rPr>
          <w:rFonts w:hint="default" w:ascii="Times New Roman" w:hAnsi="Times New Roman" w:eastAsia="仿宋_GB2312" w:cs="Times New Roman"/>
          <w:color w:val="auto"/>
          <w:sz w:val="32"/>
          <w:szCs w:val="32"/>
        </w:rPr>
      </w:pPr>
    </w:p>
    <w:p w14:paraId="0A1A8A46">
      <w:pPr>
        <w:pStyle w:val="2"/>
        <w:spacing w:line="600" w:lineRule="exact"/>
        <w:jc w:val="both"/>
        <w:rPr>
          <w:rFonts w:hint="default"/>
        </w:rPr>
      </w:pPr>
    </w:p>
    <w:p w14:paraId="36EC9053">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40" w:firstLineChars="200"/>
        <w:textAlignment w:val="auto"/>
        <w:rPr>
          <w:rFonts w:hint="default" w:ascii="Times New Roman" w:hAnsi="Times New Roman" w:eastAsia="仿宋_GB2312" w:cs="Times New Roman"/>
          <w:color w:val="auto"/>
          <w:sz w:val="32"/>
          <w:szCs w:val="32"/>
        </w:rPr>
      </w:pPr>
    </w:p>
    <w:p w14:paraId="498B35C6">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甲方（签章）：          乙方（签章）：</w:t>
      </w:r>
    </w:p>
    <w:p w14:paraId="650452A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 xml:space="preserve"> 月  日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年  月  日</w:t>
      </w:r>
    </w:p>
    <w:p w14:paraId="1DF5239F">
      <w:pPr>
        <w:pStyle w:val="22"/>
        <w:rPr>
          <w:rFonts w:hint="default" w:ascii="Times New Roman" w:hAnsi="Times New Roman" w:cs="Times New Roman"/>
          <w:color w:val="auto"/>
          <w:lang w:eastAsia="zh-CN"/>
        </w:rPr>
      </w:pPr>
    </w:p>
    <w:p w14:paraId="54353727">
      <w:pPr>
        <w:pStyle w:val="2"/>
        <w:rPr>
          <w:rFonts w:hint="eastAsia" w:eastAsia="仿宋_GB2312"/>
          <w:color w:val="auto"/>
          <w:sz w:val="32"/>
          <w:szCs w:val="32"/>
          <w:highlight w:val="none"/>
        </w:rPr>
      </w:pPr>
    </w:p>
    <w:p w14:paraId="680C23BA">
      <w:pPr>
        <w:rPr>
          <w:rFonts w:hint="eastAsia" w:ascii="Times New Roman" w:eastAsia="仿宋_GB2312"/>
          <w:sz w:val="32"/>
        </w:rPr>
      </w:pPr>
    </w:p>
    <w:p w14:paraId="59B9E2D4">
      <w:pPr>
        <w:rPr>
          <w:rFonts w:hint="eastAsia" w:ascii="Times New Roman" w:eastAsia="仿宋_GB2312"/>
          <w:sz w:val="32"/>
        </w:rPr>
      </w:pPr>
    </w:p>
    <w:p w14:paraId="14E3050D">
      <w:pPr>
        <w:rPr>
          <w:rFonts w:hint="eastAsia"/>
        </w:rPr>
      </w:pPr>
    </w:p>
    <w:sectPr>
      <w:footerReference r:id="rId5" w:type="default"/>
      <w:footerReference r:id="rId6" w:type="even"/>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3714CBD-0BF9-445A-BE9E-86EBEC1F33E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0010101010101"/>
    <w:charset w:val="86"/>
    <w:family w:val="auto"/>
    <w:pitch w:val="default"/>
    <w:sig w:usb0="00000001" w:usb1="080E0000" w:usb2="00000000" w:usb3="00000000" w:csb0="00040000" w:csb1="00000000"/>
    <w:embedRegular r:id="rId2" w:fontKey="{5A7D259A-D848-49B2-BCE7-2AECC233D144}"/>
  </w:font>
  <w:font w:name="仿宋_GB2312">
    <w:panose1 w:val="02010609030101010101"/>
    <w:charset w:val="86"/>
    <w:family w:val="modern"/>
    <w:pitch w:val="default"/>
    <w:sig w:usb0="00000001" w:usb1="080E0000" w:usb2="00000000" w:usb3="00000000" w:csb0="00040000" w:csb1="00000000"/>
    <w:embedRegular r:id="rId3" w:fontKey="{9162C303-E84C-4AD1-92B2-151E37C08EF1}"/>
  </w:font>
  <w:font w:name="楷体_GB2312">
    <w:panose1 w:val="02010609030101010101"/>
    <w:charset w:val="86"/>
    <w:family w:val="auto"/>
    <w:pitch w:val="default"/>
    <w:sig w:usb0="00000001" w:usb1="080E0000" w:usb2="00000000" w:usb3="00000000" w:csb0="00040000" w:csb1="00000000"/>
    <w:embedRegular r:id="rId4" w:fontKey="{B7922270-830B-45E2-A563-661F2E431D0B}"/>
  </w:font>
  <w:font w:name="文星简小标宋">
    <w:altName w:val="方正小标宋简体"/>
    <w:panose1 w:val="00000000000000000000"/>
    <w:charset w:val="86"/>
    <w:family w:val="modern"/>
    <w:pitch w:val="default"/>
    <w:sig w:usb0="00000000" w:usb1="00000000" w:usb2="00000010" w:usb3="00000000" w:csb0="00040000" w:csb1="00000000"/>
    <w:embedRegular r:id="rId5" w:fontKey="{F64C8E64-2AE8-4AD9-A639-AC1E20DD4BDF}"/>
  </w:font>
  <w:font w:name="方正黑体_GBK">
    <w:altName w:val="微软雅黑"/>
    <w:panose1 w:val="02000000000000000000"/>
    <w:charset w:val="86"/>
    <w:family w:val="auto"/>
    <w:pitch w:val="default"/>
    <w:sig w:usb0="00000000" w:usb1="00000000" w:usb2="00000000" w:usb3="00000000" w:csb0="00040000" w:csb1="00000000"/>
    <w:embedRegular r:id="rId6" w:fontKey="{5FE477E6-FC0F-41CB-B6C9-D9DA146B1D3A}"/>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EC144">
    <w:pPr>
      <w:pStyle w:val="4"/>
      <w:ind w:right="360" w:firstLine="360"/>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DCDBA7">
                          <w:pPr>
                            <w:pStyle w:val="4"/>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- 1 -</w:t>
                          </w:r>
                          <w:r>
                            <w:rPr>
                              <w:rFonts w:hint="eastAsia" w:ascii="宋体" w:hAnsi="宋体" w:eastAsia="宋体" w:cs="宋体"/>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FDCDBA7">
                    <w:pPr>
                      <w:pStyle w:val="4"/>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- 1 -</w:t>
                    </w:r>
                    <w:r>
                      <w:rPr>
                        <w:rFonts w:hint="eastAsia" w:ascii="宋体" w:hAnsi="宋体" w:eastAsia="宋体" w:cs="宋体"/>
                        <w:sz w:val="28"/>
                        <w:szCs w:val="44"/>
                      </w:rPr>
                      <w:fldChar w:fldCharType="end"/>
                    </w: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CAE21C">
                          <w:pPr>
                            <w:pStyle w:val="4"/>
                          </w:pPr>
                        </w:p>
                        <w:p w14:paraId="2DFFFDD8"/>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DCAE21C">
                    <w:pPr>
                      <w:pStyle w:val="4"/>
                    </w:pPr>
                  </w:p>
                  <w:p w14:paraId="2DFFFDD8"/>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A39BC">
    <w:pPr>
      <w:pStyle w:val="4"/>
      <w:framePr w:wrap="around" w:vAnchor="text" w:hAnchor="margin" w:xAlign="outside" w:y="1"/>
      <w:rPr>
        <w:rStyle w:val="13"/>
      </w:rPr>
    </w:pPr>
    <w:r>
      <w:rPr>
        <w:rStyle w:val="13"/>
      </w:rPr>
      <w:fldChar w:fldCharType="begin"/>
    </w:r>
    <w:r>
      <w:rPr>
        <w:rStyle w:val="13"/>
      </w:rPr>
      <w:instrText xml:space="preserve">PAGE  </w:instrText>
    </w:r>
    <w:r>
      <w:rPr>
        <w:rStyle w:val="13"/>
      </w:rPr>
      <w:fldChar w:fldCharType="end"/>
    </w:r>
  </w:p>
  <w:p w14:paraId="19D86C82">
    <w:pPr>
      <w:pStyle w:val="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20308">
    <w:pPr>
      <w:pStyle w:val="4"/>
      <w:framePr w:wrap="around" w:vAnchor="text" w:hAnchor="margin" w:xAlign="outside" w:y="1"/>
      <w:rPr>
        <w:rStyle w:val="13"/>
        <w:rFonts w:hint="eastAsia" w:ascii="宋体" w:hAnsi="宋体"/>
        <w:sz w:val="28"/>
        <w:szCs w:val="28"/>
      </w:rPr>
    </w:pPr>
    <w:r>
      <w:rPr>
        <w:rStyle w:val="13"/>
        <w:rFonts w:hint="eastAsia" w:ascii="宋体" w:hAnsi="宋体"/>
        <w:sz w:val="28"/>
        <w:szCs w:val="28"/>
      </w:rPr>
      <w:t>―</w:t>
    </w:r>
    <w:r>
      <w:rPr>
        <w:rStyle w:val="13"/>
        <w:rFonts w:ascii="宋体" w:hAnsi="宋体"/>
        <w:sz w:val="28"/>
        <w:szCs w:val="28"/>
      </w:rPr>
      <w:fldChar w:fldCharType="begin"/>
    </w:r>
    <w:r>
      <w:rPr>
        <w:rStyle w:val="13"/>
        <w:rFonts w:ascii="宋体" w:hAnsi="宋体"/>
        <w:sz w:val="28"/>
        <w:szCs w:val="28"/>
      </w:rPr>
      <w:instrText xml:space="preserve">PAGE  </w:instrText>
    </w:r>
    <w:r>
      <w:rPr>
        <w:rStyle w:val="13"/>
        <w:rFonts w:ascii="宋体" w:hAnsi="宋体"/>
        <w:sz w:val="28"/>
        <w:szCs w:val="28"/>
      </w:rPr>
      <w:fldChar w:fldCharType="separate"/>
    </w:r>
    <w:r>
      <w:rPr>
        <w:rStyle w:val="13"/>
        <w:rFonts w:ascii="宋体" w:hAnsi="宋体"/>
        <w:sz w:val="28"/>
        <w:szCs w:val="28"/>
      </w:rPr>
      <w:t>1</w:t>
    </w:r>
    <w:r>
      <w:rPr>
        <w:rStyle w:val="13"/>
        <w:rFonts w:ascii="宋体" w:hAnsi="宋体"/>
        <w:sz w:val="28"/>
        <w:szCs w:val="28"/>
      </w:rPr>
      <w:fldChar w:fldCharType="end"/>
    </w:r>
    <w:r>
      <w:rPr>
        <w:rStyle w:val="13"/>
        <w:rFonts w:hint="eastAsia" w:ascii="宋体" w:hAnsi="宋体"/>
        <w:sz w:val="28"/>
        <w:szCs w:val="28"/>
      </w:rPr>
      <w:t>―</w:t>
    </w:r>
  </w:p>
  <w:p w14:paraId="3E52C23E">
    <w:pPr>
      <w:pStyle w:val="4"/>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87359">
    <w:pPr>
      <w:pStyle w:val="4"/>
      <w:framePr w:wrap="around" w:vAnchor="text" w:hAnchor="margin" w:xAlign="outside" w:y="1"/>
      <w:rPr>
        <w:rStyle w:val="13"/>
      </w:rPr>
    </w:pPr>
    <w:r>
      <w:rPr>
        <w:rStyle w:val="13"/>
      </w:rPr>
      <w:fldChar w:fldCharType="begin"/>
    </w:r>
    <w:r>
      <w:rPr>
        <w:rStyle w:val="13"/>
      </w:rPr>
      <w:instrText xml:space="preserve">PAGE  </w:instrText>
    </w:r>
    <w:r>
      <w:rPr>
        <w:rStyle w:val="13"/>
      </w:rPr>
      <w:fldChar w:fldCharType="end"/>
    </w:r>
  </w:p>
  <w:p w14:paraId="21112E14">
    <w:pPr>
      <w:pStyle w:val="4"/>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AAD974"/>
    <w:multiLevelType w:val="singleLevel"/>
    <w:tmpl w:val="5BAAD97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BDC"/>
    <w:rsid w:val="00041E55"/>
    <w:rsid w:val="000A44BF"/>
    <w:rsid w:val="00120125"/>
    <w:rsid w:val="00162B87"/>
    <w:rsid w:val="00233E93"/>
    <w:rsid w:val="00295077"/>
    <w:rsid w:val="002E1670"/>
    <w:rsid w:val="002E3A88"/>
    <w:rsid w:val="002F4A77"/>
    <w:rsid w:val="003F0BDC"/>
    <w:rsid w:val="004E7AF1"/>
    <w:rsid w:val="00542C72"/>
    <w:rsid w:val="00561774"/>
    <w:rsid w:val="0059190B"/>
    <w:rsid w:val="005B53CB"/>
    <w:rsid w:val="005F3A91"/>
    <w:rsid w:val="00637666"/>
    <w:rsid w:val="00653E0B"/>
    <w:rsid w:val="00864DF6"/>
    <w:rsid w:val="00896547"/>
    <w:rsid w:val="008E1795"/>
    <w:rsid w:val="00957982"/>
    <w:rsid w:val="009A720A"/>
    <w:rsid w:val="009D3C84"/>
    <w:rsid w:val="00A76EA1"/>
    <w:rsid w:val="00AC36C9"/>
    <w:rsid w:val="00AF4F42"/>
    <w:rsid w:val="00B7313E"/>
    <w:rsid w:val="00BB1763"/>
    <w:rsid w:val="00BB700D"/>
    <w:rsid w:val="00BD78A2"/>
    <w:rsid w:val="00BE0092"/>
    <w:rsid w:val="00C263D7"/>
    <w:rsid w:val="00C30132"/>
    <w:rsid w:val="00CC0423"/>
    <w:rsid w:val="00CC2B75"/>
    <w:rsid w:val="00CF1D21"/>
    <w:rsid w:val="00D51514"/>
    <w:rsid w:val="00D97787"/>
    <w:rsid w:val="00DB5A57"/>
    <w:rsid w:val="00DD0370"/>
    <w:rsid w:val="00E47CEC"/>
    <w:rsid w:val="00F21FFE"/>
    <w:rsid w:val="00F603A0"/>
    <w:rsid w:val="00F60D89"/>
    <w:rsid w:val="00F6388A"/>
    <w:rsid w:val="00FA15B8"/>
    <w:rsid w:val="00FC5D95"/>
    <w:rsid w:val="057C4B64"/>
    <w:rsid w:val="17F7B64E"/>
    <w:rsid w:val="1DF73EFA"/>
    <w:rsid w:val="1FFF7A73"/>
    <w:rsid w:val="26FD57BE"/>
    <w:rsid w:val="3BED4778"/>
    <w:rsid w:val="5C7F53FE"/>
    <w:rsid w:val="6FB342AC"/>
    <w:rsid w:val="6FFBD48E"/>
    <w:rsid w:val="7BFFAAB9"/>
    <w:rsid w:val="7EFD3A98"/>
    <w:rsid w:val="7FEB3774"/>
    <w:rsid w:val="9DE583CB"/>
    <w:rsid w:val="AFF7D4C6"/>
    <w:rsid w:val="B95DD65A"/>
    <w:rsid w:val="BBE673C9"/>
    <w:rsid w:val="EBFE3590"/>
    <w:rsid w:val="FCEA44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99"/>
    <w:pPr>
      <w:spacing w:line="560" w:lineRule="exact"/>
      <w:ind w:firstLine="721" w:firstLineChars="200"/>
    </w:pPr>
    <w:rPr>
      <w:rFonts w:eastAsia="仿宋_GB2312"/>
      <w:sz w:val="32"/>
    </w:rPr>
  </w:style>
  <w:style w:type="paragraph" w:styleId="3">
    <w:name w:val="Body Text"/>
    <w:basedOn w:val="1"/>
    <w:next w:val="4"/>
    <w:qFormat/>
    <w:uiPriority w:val="0"/>
    <w:pPr>
      <w:jc w:val="center"/>
    </w:pPr>
    <w:rPr>
      <w:sz w:val="44"/>
    </w:rPr>
  </w:style>
  <w:style w:type="paragraph" w:styleId="4">
    <w:name w:val="footer"/>
    <w:basedOn w:val="1"/>
    <w:next w:val="5"/>
    <w:qFormat/>
    <w:uiPriority w:val="0"/>
    <w:pPr>
      <w:tabs>
        <w:tab w:val="center" w:pos="4153"/>
        <w:tab w:val="right" w:pos="8306"/>
      </w:tabs>
      <w:snapToGrid w:val="0"/>
      <w:jc w:val="left"/>
    </w:pPr>
    <w:rPr>
      <w:sz w:val="18"/>
      <w:szCs w:val="18"/>
    </w:rPr>
  </w:style>
  <w:style w:type="paragraph" w:styleId="5">
    <w:name w:val="index 5"/>
    <w:basedOn w:val="1"/>
    <w:next w:val="1"/>
    <w:qFormat/>
    <w:uiPriority w:val="0"/>
    <w:pPr>
      <w:ind w:left="1680"/>
    </w:pPr>
  </w:style>
  <w:style w:type="paragraph" w:styleId="6">
    <w:name w:val="Body Text Indent"/>
    <w:basedOn w:val="1"/>
    <w:qFormat/>
    <w:uiPriority w:val="0"/>
    <w:pPr>
      <w:ind w:firstLine="360"/>
    </w:pPr>
  </w:style>
  <w:style w:type="paragraph" w:styleId="7">
    <w:name w:val="Plain Text"/>
    <w:basedOn w:val="1"/>
    <w:qFormat/>
    <w:uiPriority w:val="99"/>
    <w:rPr>
      <w:rFonts w:ascii="宋体" w:hAnsi="Courier New" w:cs="Courier New"/>
      <w:szCs w:val="21"/>
    </w:rPr>
  </w:style>
  <w:style w:type="paragraph" w:styleId="8">
    <w:name w:val="Date"/>
    <w:basedOn w:val="1"/>
    <w:next w:val="1"/>
    <w:qFormat/>
    <w:uiPriority w:val="0"/>
    <w:rPr>
      <w:rFonts w:ascii="仿宋_GB2312" w:eastAsia="仿宋_GB2312"/>
      <w:sz w:val="32"/>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basedOn w:val="12"/>
    <w:qFormat/>
    <w:uiPriority w:val="0"/>
  </w:style>
  <w:style w:type="character" w:customStyle="1" w:styleId="14">
    <w:name w:val="Hei Ti"/>
    <w:qFormat/>
    <w:uiPriority w:val="0"/>
    <w:rPr>
      <w:rFonts w:ascii="黑体" w:hAnsi="黑体" w:eastAsia="黑体" w:cs="黑体"/>
      <w:sz w:val="32"/>
    </w:rPr>
  </w:style>
  <w:style w:type="character" w:customStyle="1" w:styleId="15">
    <w:name w:val="Hei Ti Bold"/>
    <w:qFormat/>
    <w:uiPriority w:val="0"/>
    <w:rPr>
      <w:rFonts w:ascii="黑体" w:hAnsi="黑体" w:eastAsia="黑体" w:cs="黑体"/>
      <w:b/>
      <w:sz w:val="32"/>
    </w:rPr>
  </w:style>
  <w:style w:type="character" w:customStyle="1" w:styleId="16">
    <w:name w:val="Hei Ti Bold1"/>
    <w:qFormat/>
    <w:uiPriority w:val="0"/>
    <w:rPr>
      <w:rFonts w:ascii="黑体" w:hAnsi="黑体" w:eastAsia="黑体" w:cs="黑体"/>
      <w:b/>
      <w:sz w:val="36"/>
    </w:rPr>
  </w:style>
  <w:style w:type="character" w:customStyle="1" w:styleId="17">
    <w:name w:val="GB_2312"/>
    <w:qFormat/>
    <w:uiPriority w:val="0"/>
    <w:rPr>
      <w:rFonts w:ascii="仿宋_GB2312" w:hAnsi="仿宋_GB2312" w:eastAsia="仿宋_GB2312" w:cs="仿宋_GB2312"/>
      <w:sz w:val="32"/>
    </w:rPr>
  </w:style>
  <w:style w:type="character" w:customStyle="1" w:styleId="18">
    <w:name w:val="GB_23121"/>
    <w:qFormat/>
    <w:uiPriority w:val="0"/>
    <w:rPr>
      <w:rFonts w:ascii="仿宋_GB2312" w:hAnsi="仿宋_GB2312" w:eastAsia="仿宋_GB2312" w:cs="仿宋_GB2312"/>
      <w:sz w:val="36"/>
    </w:rPr>
  </w:style>
  <w:style w:type="character" w:customStyle="1" w:styleId="19">
    <w:name w:val="Red_Color"/>
    <w:qFormat/>
    <w:uiPriority w:val="0"/>
    <w:rPr>
      <w:rFonts w:ascii="方正小标宋简体" w:hAnsi="方正小标宋简体" w:eastAsia="方正小标宋简体" w:cs="方正小标宋简体"/>
      <w:color w:val="FF0000"/>
      <w:sz w:val="65"/>
    </w:rPr>
  </w:style>
  <w:style w:type="character" w:customStyle="1" w:styleId="20">
    <w:name w:val="KaiTi"/>
    <w:qFormat/>
    <w:uiPriority w:val="0"/>
    <w:rPr>
      <w:rFonts w:ascii="楷体_GB2312" w:hAnsi="楷体_GB2312" w:eastAsia="楷体_GB2312" w:cs="楷体_GB2312"/>
      <w:sz w:val="32"/>
    </w:rPr>
  </w:style>
  <w:style w:type="character" w:customStyle="1" w:styleId="21">
    <w:name w:val="Fz_Xbs"/>
    <w:qFormat/>
    <w:uiPriority w:val="0"/>
    <w:rPr>
      <w:rFonts w:ascii="方正小标宋简体" w:hAnsi="方正小标宋简体" w:eastAsia="方正小标宋简体" w:cs="方正小标宋简体"/>
      <w:sz w:val="44"/>
    </w:rPr>
  </w:style>
  <w:style w:type="paragraph" w:customStyle="1" w:styleId="22">
    <w:name w:val="NormalIndent"/>
    <w:qFormat/>
    <w:uiPriority w:val="0"/>
    <w:pPr>
      <w:widowControl w:val="0"/>
      <w:ind w:firstLine="420" w:firstLineChars="200"/>
      <w:jc w:val="both"/>
      <w:textAlignment w:val="baseline"/>
    </w:pPr>
    <w:rPr>
      <w:rFonts w:ascii="Calibri" w:hAnsi="Calibri" w:eastAsia="宋体" w:cs="Times New Roman"/>
      <w:kern w:val="2"/>
      <w:sz w:val="21"/>
      <w:szCs w:val="24"/>
      <w:lang w:val="en-US" w:eastAsia="zh-CN" w:bidi="ar-SA"/>
    </w:rPr>
  </w:style>
  <w:style w:type="character" w:customStyle="1" w:styleId="23">
    <w:name w:val="Hei Ti1"/>
    <w:qFormat/>
    <w:uiPriority w:val="0"/>
    <w:rPr>
      <w:rFonts w:ascii="黑体" w:hAnsi="黑体" w:eastAsia="黑体" w:cs="黑体"/>
      <w:sz w:val="32"/>
    </w:rPr>
  </w:style>
  <w:style w:type="character" w:customStyle="1" w:styleId="24">
    <w:name w:val="Hei Ti Bold2"/>
    <w:qFormat/>
    <w:uiPriority w:val="0"/>
    <w:rPr>
      <w:rFonts w:ascii="黑体" w:hAnsi="黑体" w:eastAsia="黑体" w:cs="黑体"/>
      <w:b/>
      <w:sz w:val="32"/>
    </w:rPr>
  </w:style>
  <w:style w:type="character" w:customStyle="1" w:styleId="25">
    <w:name w:val="Hei Ti Bold3"/>
    <w:qFormat/>
    <w:uiPriority w:val="0"/>
    <w:rPr>
      <w:rFonts w:ascii="黑体" w:hAnsi="黑体" w:eastAsia="黑体" w:cs="黑体"/>
      <w:b/>
      <w:sz w:val="36"/>
    </w:rPr>
  </w:style>
  <w:style w:type="character" w:customStyle="1" w:styleId="26">
    <w:name w:val="GB_23122"/>
    <w:qFormat/>
    <w:uiPriority w:val="0"/>
    <w:rPr>
      <w:rFonts w:ascii="仿宋_GB2312" w:hAnsi="仿宋_GB2312" w:eastAsia="仿宋_GB2312" w:cs="仿宋_GB2312"/>
      <w:sz w:val="32"/>
    </w:rPr>
  </w:style>
  <w:style w:type="character" w:customStyle="1" w:styleId="27">
    <w:name w:val="GB_23123"/>
    <w:qFormat/>
    <w:uiPriority w:val="0"/>
    <w:rPr>
      <w:rFonts w:ascii="仿宋_GB2312" w:hAnsi="仿宋_GB2312" w:eastAsia="仿宋_GB2312" w:cs="仿宋_GB2312"/>
      <w:sz w:val="36"/>
    </w:rPr>
  </w:style>
  <w:style w:type="character" w:customStyle="1" w:styleId="28">
    <w:name w:val="Red_Color1"/>
    <w:qFormat/>
    <w:uiPriority w:val="0"/>
    <w:rPr>
      <w:rFonts w:ascii="方正小标宋简体" w:hAnsi="方正小标宋简体" w:eastAsia="方正小标宋简体" w:cs="方正小标宋简体"/>
      <w:color w:val="000000"/>
      <w:sz w:val="65"/>
    </w:rPr>
  </w:style>
  <w:style w:type="character" w:customStyle="1" w:styleId="29">
    <w:name w:val="KaiTi1"/>
    <w:qFormat/>
    <w:uiPriority w:val="0"/>
    <w:rPr>
      <w:rFonts w:ascii="楷体_GB2312" w:hAnsi="楷体_GB2312" w:eastAsia="楷体_GB2312" w:cs="楷体_GB2312"/>
      <w:sz w:val="32"/>
    </w:rPr>
  </w:style>
  <w:style w:type="character" w:customStyle="1" w:styleId="30">
    <w:name w:val="Fz_Xbs1"/>
    <w:qFormat/>
    <w:uiPriority w:val="0"/>
    <w:rPr>
      <w:rFonts w:ascii="方正小标宋简体" w:hAnsi="方正小标宋简体" w:eastAsia="方正小标宋简体" w:cs="方正小标宋简体"/>
      <w:sz w:val="4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 </Company>
  <Pages>7</Pages>
  <Words>2319</Words>
  <Characters>2411</Characters>
  <Lines>1</Lines>
  <Paragraphs>1</Paragraphs>
  <TotalTime>12</TotalTime>
  <ScaleCrop>false</ScaleCrop>
  <LinksUpToDate>false</LinksUpToDate>
  <CharactersWithSpaces>2545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2020-09-16T14:56:00Z</dcterms:created>
  <dc:creator>admin</dc:creator>
  <cp:lastModifiedBy>佟萌萌</cp:lastModifiedBy>
  <cp:lastPrinted>2005-02-21T23:04:00Z</cp:lastPrinted>
  <dcterms:modified xsi:type="dcterms:W3CDTF">2026-09-30T06:35:44Z</dcterms:modified>
  <dc:title>【信息公开建议】</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0633E15A478FAA69BBE1B96A82B2DAE3</vt:lpwstr>
  </property>
  <property fmtid="{D5CDD505-2E9C-101B-9397-08002B2CF9AE}" pid="4" name="KSOTemplateDocerSaveRecord">
    <vt:lpwstr>eyJoZGlkIjoiYzA2Zjg1M2UzNzA3NDhiMTI3MTJmMDBmNzZjODczMDgiLCJ1c2VySWQiOiIxNjg5NjI2OTUwIn0=</vt:lpwstr>
  </property>
</Properties>
</file>