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6" w:lineRule="exact"/>
        <w:jc w:val="right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</w:pPr>
      <w:bookmarkStart w:id="0" w:name="_GoBack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6" w:lineRule="exact"/>
        <w:jc w:val="right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6" w:lineRule="exact"/>
        <w:jc w:val="right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6" w:lineRule="exact"/>
        <w:jc w:val="right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鲁人社函〔2026〕55号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6" w:lineRule="exact"/>
        <w:jc w:val="right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6" w:lineRule="exact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6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44"/>
          <w:szCs w:val="44"/>
          <w:lang w:val="en-US" w:eastAsia="zh-CN"/>
        </w:rPr>
        <w:t>山东省人力资源和社会保障厅 山东省商务厅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6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44"/>
          <w:szCs w:val="44"/>
        </w:rPr>
        <w:t>关于塑强“社区微业”品牌推动“15分钟就业服务圈+一刻钟便民生活圈”融合建设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6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44"/>
          <w:szCs w:val="44"/>
        </w:rPr>
        <w:t>扩围提质的通知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6" w:lineRule="exact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textAlignment w:val="baseline"/>
        <w:rPr>
          <w:rFonts w:hint="eastAsia" w:ascii="仿宋_GB2312" w:hAnsi="仿宋_GB2312" w:eastAsia="仿宋_GB2312" w:cs="Times New Roman"/>
          <w:b w:val="0"/>
          <w:bCs w:val="0"/>
          <w:color w:val="auto"/>
          <w:spacing w:val="0"/>
          <w:kern w:val="2"/>
          <w:sz w:val="32"/>
          <w:szCs w:val="20"/>
        </w:rPr>
      </w:pPr>
      <w:r>
        <w:rPr>
          <w:rFonts w:hint="eastAsia" w:ascii="仿宋_GB2312" w:hAnsi="仿宋_GB2312" w:eastAsia="仿宋_GB2312" w:cs="Times New Roman"/>
          <w:b w:val="0"/>
          <w:bCs w:val="0"/>
          <w:color w:val="auto"/>
          <w:spacing w:val="0"/>
          <w:kern w:val="2"/>
          <w:sz w:val="32"/>
          <w:szCs w:val="20"/>
        </w:rPr>
        <w:t>各市人力资源社会保障局、商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务局：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为深入贯彻落实党中央、国务院关于提振消费、促进高质量充分就业有关决策部署，以就业增收带动居民消费，以便民消费拉动就业扩容，在2025年开展“15分钟就业服务圈+一刻钟便民生活圈”（以下简称“双圈”）融合试点建设基础上，围绕塑强“社区微业”品牌，迭代完善社区就业促进体系，进一步扩就业、促消费、惠民生，畅通家门口“就业—增收—消费”循环，现将在全省范围内推动“双圈”融合建设扩围提质有关事项通知如下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一、深化服务资源融合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（一）拓展多元服务载体。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坚持党建引领，将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社区就业驿站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纳入“一刻钟便民生活圈”建设总体规划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u w:val="none"/>
          <w:lang w:eastAsia="zh-CN"/>
        </w:rPr>
        <w:t>以点带面推动“双圈”深度相融。统筹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/>
        </w:rPr>
        <w:t>人口分布、业态布局及服务需求，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依托党群(便民)服务中心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国有闲置低效场地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、商超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现有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资源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，采取嵌入式、合作式等方式，分类打造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社区就业驿站。有条件的地方，可拓展社区就业驿站服务功能，加载劳动维权等服务事项，免费为灵活就业、新就业形态劳动者提供休息饮水、手机充电、电动车充电等暖心服务。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/>
        </w:rPr>
        <w:t>对经济发展水平高、就业服务需求集中的区域，可通过政府购买服务、委托人力资源服务机构运营等方式，提供专业化就业服务。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（二）优化便民服务场景。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/>
        </w:rPr>
        <w:t>鼓励成立商铺协会或社区就业联盟，整合就业生活资源，发布商家优惠信息与临时用工需求。搭建就业消费融合场景，联动社区商业、商超促销等活动，开展家门口招聘会、招聘夜市、用工指导，助力促消费、扩就业。设立就业宣传栏、信息墙、服务码，依托银行网点、社区食堂等加载就业服务，推动服务资源向基层延伸。深化“大数据+铁脚板”服务模式,依托“智慧人社”建设，建立重点群体“精准画像”机制，畅通登记失业人员等重点群体数据“回流”基层渠道。加快数智就业服务区建设，推进“人工智能+就业”应用，提升就业援助精准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二、深化岗位资源融合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（三）拓展城乡就业空间。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由县级公共就业服务机构牵头，分群体、分领域归集发布用工需求，重点梳理“生育友好岗”“银龄岗”“季节性潮汐岗”等岗位资源，持续扩容岗位储备池。动员经营业绩好、社会责任感强的企业，设立低门槛“爱心岗”，优先向城乡低技能、低收入、高失业、离校未就业高校毕业生“两低、两高”群体提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。依托社区闲置厂房、旧校区等物理空间，打造社区“微工厂”，开发来料加工、手工制作等岗位，吸纳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“两低、两高”群体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灵活就业。统筹整合社区周边闲置楼宇、低效汽车站等场地资源，引导配置菜市场、宠物店等便民服务业态，在补齐民生服务短板中提升就业承载力。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（四）盘活就地就业资源。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推行“商圈经济+就业”模式，梳理便民生活圈内岗位资源，搭建招工用工快捷发布渠道，打通商圈岗位供给与居民求职需求对接通道。推行“便民服务+就业”模式，支持家政企业以独营、嵌入等方式进驻社区，拓展深度保洁、整理收纳、消杀消毒等新型服务，释放社区家政消费和就业潜力。推行“文旅服务+就业”模式，深度融合农文旅资源，盘活农耕、山海、民俗等特色价值，培育农产展销、直播销售等岗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三、深化培训资源融合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（五）丰富技能培训供给。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立足特色劳务品牌培育，组织手工艺人、非遗传承人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，上门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开展技能传习与实操教学，助力劳动者提技增收。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统筹资源布局技能培训加油站，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结合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便民生活圈内商户培训需求和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劳动者就业意向，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在家门口开展需求征集、项目推送等职业培训服务，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确保培训供给与商户提技需求“对得上、找得到”，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推动职业培训圈与就业服务圈、便民生活圈相融。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（六）开发小微培训项目。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联动技工院校、职业院校及优质培训机构，将家政、养老、托育、康复照护等服务，拆解为可承接定制的“微技能”课程，帮助劳动者学技就业。灵活采取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培训夜校、周末课堂、技能云课堂等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方式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推动培训资源辐射基层、下沉基层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深化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“技能培训+技能评价”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融合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联动模式，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支持符合条件的用人单位和社评机构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面向参训人员提供技能评价服务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四、深化创业资源融合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（七）激发社区创业活力。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推动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“一刻钟便民生活圈”扩围升级，结合社区规模及劳动力结构，配齐配优“一店一早”、补齐“一菜一修”、完善“一老一小”、丰富“一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文一体”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服务供给，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推动服务业态升级，激发社区创业活力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支持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初创者结合居民生活需求，发展小修小补、代买代办等“微创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”项目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。鼓励各类企业主体以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连锁品牌、新业态新模式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等方式，下沉社区市场，优化消费供给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（八）升级创业孵化支持。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探索推广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短租工位、候鸟式入驻等生活就业方式，为OPC（一人公司）与数字游民群体在社区集聚提供支持。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引导各类人才返乡创业，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提供政策扶持、创业培训、导师结对、载体孵化、融资对接等“全要素”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陪跑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服务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。挖掘域内能人创业潜力，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带动培育一批小微企业和个体户门店。采取政府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引导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、市场运作模式，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鼓励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  <w:t>盘活社区存量房屋资源，梯次打造创业门店、创业街区等创业载体。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对政府投资开发的创业园区、创业街区等载体，有条件的市可安排一定比例场地，为“两低、两高”群体提供低成本创业支持。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五、深化政策资源融合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（九）加大政策支持力度。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加强就业政策与消费政策的协同联动，引导地方国企加大便民生活圈布局、参与“双圈”融合建设。各地在严守安全规范前提下，优先在地级以上城市主城区社区开展“双圈”融合建设，因地制宜、有序推开“双圈”融合建设。对于社区就业驿站承担的免费就业公共服务，可根据工作量、专业性和成效等，给予一定的补助。探索实行就业补助资金直补社区机制，对开展融合建设成效突出的给予经费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（十）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建强融合服务队伍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pacing w:val="0"/>
          <w:kern w:val="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通过宣传激励、表扬鼓励等方式，引导社区书记将居民“乐业”作为基层治理的重要目标，聚资源促就业。发挥网格员、公益岗、就业见习岗位人员等作用,充实服务力量。鼓励就业服务领域明白人、热心人及单元长、楼长，组建志愿团队，参与驻点服务。县级公共就业服务机构及时派出专门工作队，协助解决失业人员集中园区或社区实际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86" w:lineRule="exact"/>
        <w:textAlignment w:val="auto"/>
        <w:rPr>
          <w:rFonts w:hint="eastAsia" w:ascii="黑体" w:hAnsi="黑体" w:eastAsia="黑体" w:cs="Times New Roman"/>
          <w:b w:val="0"/>
          <w:bCs w:val="0"/>
          <w:color w:val="auto"/>
          <w:spacing w:val="0"/>
          <w:kern w:val="2"/>
          <w:sz w:val="24"/>
          <w:szCs w:val="22"/>
          <w:u w:val="none"/>
          <w:lang w:val="en-US" w:eastAsia="zh-CN" w:bidi="ar-SA"/>
        </w:rPr>
      </w:pPr>
    </w:p>
    <w:tbl>
      <w:tblPr>
        <w:tblStyle w:val="13"/>
        <w:tblW w:w="90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86" w:lineRule="exact"/>
              <w:jc w:val="center"/>
              <w:textAlignment w:val="auto"/>
              <w:rPr>
                <w:rFonts w:hint="eastAsia" w:ascii="黑体" w:hAnsi="黑体" w:eastAsia="黑体" w:cs="Times New Roman"/>
                <w:b w:val="0"/>
                <w:bCs w:val="0"/>
                <w:color w:val="auto"/>
                <w:spacing w:val="0"/>
                <w:kern w:val="2"/>
                <w:sz w:val="24"/>
                <w:szCs w:val="2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u w:val="none"/>
                <w:lang w:val="en-US" w:eastAsia="zh" w:bidi="ar-SA"/>
              </w:rPr>
              <w:t>山东省人力资源和社会保障厅</w:t>
            </w:r>
          </w:p>
        </w:tc>
        <w:tc>
          <w:tcPr>
            <w:tcW w:w="45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86" w:lineRule="exact"/>
              <w:jc w:val="center"/>
              <w:textAlignment w:val="auto"/>
              <w:rPr>
                <w:rFonts w:hint="eastAsia" w:ascii="黑体" w:hAnsi="黑体" w:eastAsia="黑体" w:cs="Times New Roman"/>
                <w:b w:val="0"/>
                <w:bCs w:val="0"/>
                <w:color w:val="auto"/>
                <w:spacing w:val="0"/>
                <w:kern w:val="2"/>
                <w:sz w:val="24"/>
                <w:szCs w:val="2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u w:val="none"/>
                <w:lang w:val="en-US" w:eastAsia="zh" w:bidi="ar-SA"/>
              </w:rPr>
              <w:t>山东省商务厅</w:t>
            </w:r>
          </w:p>
        </w:tc>
      </w:tr>
    </w:tbl>
    <w:p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" w:bidi="ar-SA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" w:bidi="ar-SA"/>
        </w:rPr>
        <w:t xml:space="preserve">    2026年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" w:bidi="ar-SA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" w:bidi="ar-SA"/>
        </w:rPr>
        <w:t>日</w:t>
      </w:r>
    </w:p>
    <w:p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" w:bidi="ar-SA"/>
        </w:rPr>
        <w:t xml:space="preserve">    （此件主动公开）</w:t>
      </w:r>
    </w:p>
    <w:p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" w:bidi="ar-SA"/>
        </w:rPr>
        <w:t xml:space="preserve">    （联系单位：省公共就业和人才服务中心就业服务处）</w:t>
      </w:r>
    </w:p>
    <w:p>
      <w:pPr>
        <w:rPr>
          <w:rFonts w:hint="default" w:ascii="方正小标宋简体" w:hAnsi="华文中宋" w:eastAsia="方正小标宋简体" w:cs="Times New Roman"/>
          <w:b w:val="0"/>
          <w:bCs w:val="0"/>
          <w:color w:val="auto"/>
          <w:spacing w:val="0"/>
          <w:kern w:val="2"/>
          <w:sz w:val="44"/>
          <w:szCs w:val="44"/>
          <w:u w:val="none"/>
          <w:lang w:val="en-US" w:eastAsia="zh-CN"/>
        </w:rPr>
      </w:pPr>
    </w:p>
    <w:bookmarkEnd w:id="0"/>
    <w:sectPr>
      <w:footerReference r:id="rId3" w:type="default"/>
      <w:pgSz w:w="11906" w:h="16838"/>
      <w:pgMar w:top="2098" w:right="1531" w:bottom="1814" w:left="1531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titlePg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0287" w:usb1="00000000" w:usb2="00000000" w:usb3="00000000" w:csb0="4000009F" w:csb1="DFD7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E6867179-5705-45D6-9F16-7BC93A5C8B15}"/>
  </w:font>
  <w:font w:name="Courier New">
    <w:panose1 w:val="02070309020205020404"/>
    <w:charset w:val="01"/>
    <w:family w:val="modern"/>
    <w:pitch w:val="default"/>
    <w:sig w:usb0="00000287" w:usb1="00000000" w:usb2="00000000" w:usb3="00000000" w:csb0="4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B8B68D6-EF1B-41E5-BD0B-F890CF25BA40}"/>
  </w:font>
  <w:font w:name="MathJax_Vector">
    <w:altName w:val="Trebuchet MS"/>
    <w:panose1 w:val="02000603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8FFFBB1-9E39-473A-B205-B45C1B27525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8898194-0C3B-4356-B153-09C9991613B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B002002-E61D-4CAF-91C2-5E41BE83859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62856A32-87E2-41D9-9593-1BB1AA88EAED}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Trebuchet MS">
    <w:panose1 w:val="020B0603020202020204"/>
    <w:charset w:val="00"/>
    <w:family w:val="auto"/>
    <w:pitch w:val="default"/>
    <w:sig w:usb0="00000003" w:usb1="00000000" w:usb2="00000000" w:usb3="00000000" w:csb0="20000013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汉仪中宋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320" w:leftChars="100" w:right="32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320" w:leftChars="100" w:right="32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917C3"/>
    <w:multiLevelType w:val="multilevel"/>
    <w:tmpl w:val="2C5917C3"/>
    <w:lvl w:ilvl="0" w:tentative="0">
      <w:start w:val="1"/>
      <w:numFmt w:val="none"/>
      <w:pStyle w:val="16"/>
      <w:lvlText w:val="%1——"/>
      <w:lvlJc w:val="left"/>
      <w:pPr>
        <w:tabs>
          <w:tab w:val="left" w:pos="851"/>
        </w:tabs>
        <w:ind w:left="636" w:hanging="426"/>
      </w:pPr>
      <w:rPr>
        <w:rFonts w:hint="eastAsia" w:ascii="宋体" w:hAnsi="Times New Roman" w:eastAsia="宋体"/>
        <w:b w:val="0"/>
        <w:i w:val="0"/>
        <w:sz w:val="21"/>
      </w:rPr>
    </w:lvl>
    <w:lvl w:ilvl="1" w:tentative="0">
      <w:start w:val="1"/>
      <w:numFmt w:val="none"/>
      <w:lvlText w:val=""/>
      <w:lvlJc w:val="left"/>
      <w:pPr>
        <w:ind w:left="851" w:hanging="431"/>
      </w:pPr>
      <w:rPr>
        <w:rFonts w:hint="default" w:ascii="Symbol" w:hAnsi="Symbol"/>
        <w:sz w:val="21"/>
      </w:rPr>
    </w:lvl>
    <w:lvl w:ilvl="2" w:tentative="0">
      <w:start w:val="1"/>
      <w:numFmt w:val="bullet"/>
      <w:lvlText w:val=""/>
      <w:lvlJc w:val="left"/>
      <w:pPr>
        <w:ind w:left="851" w:hanging="426"/>
      </w:pPr>
      <w:rPr>
        <w:rFonts w:hint="default" w:ascii="Wingdings" w:hAnsi="Wingdings"/>
        <w:sz w:val="21"/>
      </w:rPr>
    </w:lvl>
    <w:lvl w:ilvl="3" w:tentative="0">
      <w:start w:val="1"/>
      <w:numFmt w:val="decimal"/>
      <w:lvlText w:val="%4."/>
      <w:lvlJc w:val="left"/>
      <w:pPr>
        <w:tabs>
          <w:tab w:val="left" w:pos="2071"/>
        </w:tabs>
        <w:ind w:left="1884" w:hanging="528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383"/>
        </w:tabs>
        <w:ind w:left="2196" w:hanging="528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695"/>
        </w:tabs>
        <w:ind w:left="2508" w:hanging="528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007"/>
        </w:tabs>
        <w:ind w:left="2820" w:hanging="528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19"/>
        </w:tabs>
        <w:ind w:left="3132" w:hanging="528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631"/>
        </w:tabs>
        <w:ind w:left="3444" w:hanging="528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attachedTemplate r:id="rId1"/>
  <w:documentProtection w:enforcement="0"/>
  <w:defaultTabStop w:val="420"/>
  <w:hyphenationZone w:val="360"/>
  <w:drawingGridHorizontalSpacing w:val="158"/>
  <w:drawingGridVerticalSpacing w:val="294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kMDhiODQxZGJhMzgxMzY5Zjc4OTk1ZmE1YjVmZmYifQ=="/>
  </w:docVars>
  <w:rsids>
    <w:rsidRoot w:val="FBA250F6"/>
    <w:rsid w:val="000706A1"/>
    <w:rsid w:val="002421BA"/>
    <w:rsid w:val="003B73BD"/>
    <w:rsid w:val="0062722E"/>
    <w:rsid w:val="009C1CBE"/>
    <w:rsid w:val="00A67CB4"/>
    <w:rsid w:val="00CD60B7"/>
    <w:rsid w:val="06F60B7E"/>
    <w:rsid w:val="087F3616"/>
    <w:rsid w:val="0C393AF4"/>
    <w:rsid w:val="0C995CD0"/>
    <w:rsid w:val="17FD3963"/>
    <w:rsid w:val="1CCF551B"/>
    <w:rsid w:val="260C21FA"/>
    <w:rsid w:val="27EB2C52"/>
    <w:rsid w:val="2F707CCB"/>
    <w:rsid w:val="2FF61737"/>
    <w:rsid w:val="310F3573"/>
    <w:rsid w:val="32155C4D"/>
    <w:rsid w:val="363B1F0B"/>
    <w:rsid w:val="3C92326C"/>
    <w:rsid w:val="3E706F52"/>
    <w:rsid w:val="3FA91C53"/>
    <w:rsid w:val="3FAC5998"/>
    <w:rsid w:val="3FDE36C9"/>
    <w:rsid w:val="45CE39FF"/>
    <w:rsid w:val="46AA505E"/>
    <w:rsid w:val="46C25656"/>
    <w:rsid w:val="4FF7E479"/>
    <w:rsid w:val="547870A9"/>
    <w:rsid w:val="567A1931"/>
    <w:rsid w:val="57BD9ED1"/>
    <w:rsid w:val="58E44BDE"/>
    <w:rsid w:val="59BAC9F5"/>
    <w:rsid w:val="5ADB76E0"/>
    <w:rsid w:val="5AFD2AFF"/>
    <w:rsid w:val="5C1374A2"/>
    <w:rsid w:val="5CB7141C"/>
    <w:rsid w:val="5EDB7C63"/>
    <w:rsid w:val="5FB71808"/>
    <w:rsid w:val="5FDF780C"/>
    <w:rsid w:val="63875DFC"/>
    <w:rsid w:val="639F030D"/>
    <w:rsid w:val="63BA1E31"/>
    <w:rsid w:val="660F2504"/>
    <w:rsid w:val="68BF790B"/>
    <w:rsid w:val="6B88DB80"/>
    <w:rsid w:val="6BB7338E"/>
    <w:rsid w:val="6D4F556F"/>
    <w:rsid w:val="6F12B245"/>
    <w:rsid w:val="6FFA7D00"/>
    <w:rsid w:val="71470E42"/>
    <w:rsid w:val="717D0969"/>
    <w:rsid w:val="76DB744A"/>
    <w:rsid w:val="76FED560"/>
    <w:rsid w:val="77DF9655"/>
    <w:rsid w:val="77FD66E5"/>
    <w:rsid w:val="7AFAC51B"/>
    <w:rsid w:val="7B6DE993"/>
    <w:rsid w:val="7B7B641F"/>
    <w:rsid w:val="7BB7333A"/>
    <w:rsid w:val="7BF911EE"/>
    <w:rsid w:val="7CFFC9E6"/>
    <w:rsid w:val="7D1950C7"/>
    <w:rsid w:val="7DDD94AC"/>
    <w:rsid w:val="7E3F030C"/>
    <w:rsid w:val="7EFEC22B"/>
    <w:rsid w:val="7F74DA1C"/>
    <w:rsid w:val="7FBD5C9E"/>
    <w:rsid w:val="7FDB2177"/>
    <w:rsid w:val="7FFD526B"/>
    <w:rsid w:val="85EF931C"/>
    <w:rsid w:val="87659A8D"/>
    <w:rsid w:val="961B6CA7"/>
    <w:rsid w:val="9EDF2AD2"/>
    <w:rsid w:val="9F3F253E"/>
    <w:rsid w:val="ADBE27DC"/>
    <w:rsid w:val="ADFFE301"/>
    <w:rsid w:val="B2FAE989"/>
    <w:rsid w:val="B5F41D75"/>
    <w:rsid w:val="BEBDFB0B"/>
    <w:rsid w:val="BFB8C632"/>
    <w:rsid w:val="BFFE8EEA"/>
    <w:rsid w:val="C5FF23E2"/>
    <w:rsid w:val="D7FF5252"/>
    <w:rsid w:val="DFFFCF59"/>
    <w:rsid w:val="E3ED470F"/>
    <w:rsid w:val="E6FF0776"/>
    <w:rsid w:val="E777C6B9"/>
    <w:rsid w:val="EA6FAA09"/>
    <w:rsid w:val="EBF6DEB8"/>
    <w:rsid w:val="EEBDA093"/>
    <w:rsid w:val="EEED5D0C"/>
    <w:rsid w:val="F3DFF240"/>
    <w:rsid w:val="F6EEE394"/>
    <w:rsid w:val="FAEF73E1"/>
    <w:rsid w:val="FBA250F6"/>
    <w:rsid w:val="FBB71EC3"/>
    <w:rsid w:val="FDFE56A6"/>
    <w:rsid w:val="FF7749B4"/>
    <w:rsid w:val="FFB784A9"/>
    <w:rsid w:val="FFDF81DB"/>
    <w:rsid w:val="FFDFC192"/>
    <w:rsid w:val="FFF2D46E"/>
    <w:rsid w:val="FFFF3C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567"/>
    </w:pPr>
  </w:style>
  <w:style w:type="paragraph" w:styleId="3">
    <w:name w:val="Body Text"/>
    <w:basedOn w:val="1"/>
    <w:next w:val="4"/>
    <w:qFormat/>
    <w:uiPriority w:val="0"/>
    <w:pPr>
      <w:autoSpaceDE w:val="0"/>
      <w:autoSpaceDN w:val="0"/>
      <w:jc w:val="left"/>
    </w:pPr>
    <w:rPr>
      <w:rFonts w:ascii="宋体" w:hAnsi="宋体" w:eastAsia="宋体" w:cs="宋体"/>
      <w:kern w:val="0"/>
      <w:sz w:val="31"/>
      <w:szCs w:val="31"/>
      <w:lang w:eastAsia="en-US"/>
    </w:rPr>
  </w:style>
  <w:style w:type="paragraph" w:styleId="4">
    <w:name w:val="Body Text First Indent 2"/>
    <w:basedOn w:val="5"/>
    <w:next w:val="6"/>
    <w:qFormat/>
    <w:uiPriority w:val="0"/>
    <w:pPr>
      <w:spacing w:line="560" w:lineRule="exact"/>
      <w:ind w:firstLine="420" w:firstLineChars="200"/>
    </w:pPr>
    <w:rPr>
      <w:rFonts w:ascii="仿宋_GB2312" w:hAnsi="Calibri" w:eastAsia="仿宋_GB2312" w:cs="仿宋_GB2312"/>
      <w:sz w:val="32"/>
      <w:szCs w:val="32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paragraph" w:styleId="7">
    <w:name w:val="Balloon Text"/>
    <w:basedOn w:val="1"/>
    <w:link w:val="14"/>
    <w:qFormat/>
    <w:uiPriority w:val="0"/>
    <w:rPr>
      <w:sz w:val="18"/>
      <w:szCs w:val="18"/>
    </w:rPr>
  </w:style>
  <w:style w:type="paragraph" w:styleId="8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4">
    <w:name w:val="批注框文本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11"/>
    <w:link w:val="8"/>
    <w:qFormat/>
    <w:uiPriority w:val="99"/>
    <w:rPr>
      <w:kern w:val="2"/>
      <w:sz w:val="18"/>
      <w:szCs w:val="24"/>
    </w:rPr>
  </w:style>
  <w:style w:type="paragraph" w:customStyle="1" w:styleId="16">
    <w:name w:val="标准文件_一级项"/>
    <w:qFormat/>
    <w:uiPriority w:val="0"/>
    <w:pPr>
      <w:numPr>
        <w:ilvl w:val="0"/>
        <w:numId w:val="1"/>
      </w:numPr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HUAWEI\&#26700;&#38754;\&#25991;&#26723;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1172</Words>
  <Characters>1182</Characters>
  <Lines>1</Lines>
  <Paragraphs>1</Paragraphs>
  <ScaleCrop>false</ScaleCrop>
  <LinksUpToDate>false</LinksUpToDate>
  <CharactersWithSpaces>1196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2025-12-31T22:01:00Z</dcterms:created>
  <dc:creator>HUAWEI</dc:creator>
  <cp:lastModifiedBy>LTGX04</cp:lastModifiedBy>
  <cp:lastPrinted>2026-06-13T11:45:00Z</cp:lastPrinted>
  <dcterms:modified xsi:type="dcterms:W3CDTF">2026-07-06T08:42:16Z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  <property fmtid="{D5CDD505-2E9C-101B-9397-08002B2CF9AE}" pid="3" name="ICV">
    <vt:lpwstr>44386E9B463010B3A32F2A6ADEFBE349_43</vt:lpwstr>
  </property>
  <property fmtid="{D5CDD505-2E9C-101B-9397-08002B2CF9AE}" pid="4" name="KSOTemplateDocerSaveRecord">
    <vt:lpwstr>eyJoZGlkIjoiZDFkMDhiODQxZGJhMzgxMzY5Zjc4OTk1ZmE1YjVmZmYiLCJ1c2VySWQiOiIyOTE1MjIyNDYifQ==</vt:lpwstr>
  </property>
</Properties>
</file>