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3F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5" w:rightChars="50"/>
        <w:jc w:val="left"/>
        <w:textAlignment w:val="auto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 xml:space="preserve">9 </w:t>
      </w:r>
      <w:r>
        <w:rPr>
          <w:rFonts w:ascii="宋体" w:hAnsi="宋体" w:cs="宋体"/>
          <w:b/>
          <w:bCs/>
          <w:color w:val="000000"/>
          <w:kern w:val="0"/>
          <w:sz w:val="24"/>
          <w:szCs w:val="24"/>
        </w:rPr>
        <w:t xml:space="preserve">                                                      </w:t>
      </w:r>
    </w:p>
    <w:p w14:paraId="6737A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5" w:rightChars="50" w:firstLine="7561" w:firstLineChars="2690"/>
        <w:jc w:val="left"/>
        <w:textAlignment w:val="auto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编号：</w:t>
      </w:r>
    </w:p>
    <w:p w14:paraId="27B5C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5" w:rightChars="50"/>
        <w:jc w:val="left"/>
        <w:textAlignment w:val="auto"/>
        <w:rPr>
          <w:rFonts w:eastAsia="黑体"/>
          <w:color w:val="000000"/>
          <w:kern w:val="0"/>
          <w:sz w:val="24"/>
          <w:szCs w:val="24"/>
        </w:rPr>
      </w:pPr>
    </w:p>
    <w:p w14:paraId="241F1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中止职业伤害确认通知书</w:t>
      </w:r>
    </w:p>
    <w:p w14:paraId="7A230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eastAsia="仿宋_GB2312"/>
          <w:color w:val="000000"/>
          <w:kern w:val="0"/>
          <w:sz w:val="32"/>
          <w:szCs w:val="32"/>
        </w:rPr>
      </w:pPr>
    </w:p>
    <w:p w14:paraId="182EB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 xml:space="preserve">                                       </w:t>
      </w:r>
    </w:p>
    <w:p w14:paraId="378FE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rPr>
          <w:rFonts w:eastAsia="仿宋_GB2312"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rFonts w:hint="eastAsia" w:eastAsia="仿宋_GB2312" w:cs="仿宋_GB2312"/>
          <w:color w:val="000000"/>
          <w:kern w:val="0"/>
          <w:sz w:val="28"/>
          <w:szCs w:val="28"/>
        </w:rPr>
        <w:t>：</w:t>
      </w:r>
    </w:p>
    <w:p w14:paraId="5E70E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0"/>
        <w:jc w:val="left"/>
        <w:textAlignment w:val="auto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eastAsia="仿宋_GB2312" w:cs="仿宋_GB2312"/>
          <w:color w:val="000000"/>
          <w:sz w:val="28"/>
          <w:szCs w:val="28"/>
        </w:rPr>
        <w:t>我局于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hint="eastAsia" w:eastAsia="仿宋_GB2312" w:cs="仿宋_GB2312"/>
          <w:color w:val="000000"/>
          <w:sz w:val="28"/>
          <w:szCs w:val="28"/>
        </w:rPr>
        <w:t>年</w:t>
      </w:r>
      <w:r>
        <w:rPr>
          <w:rFonts w:eastAsia="仿宋_GB2312"/>
          <w:color w:val="000000"/>
          <w:sz w:val="28"/>
          <w:szCs w:val="28"/>
        </w:rPr>
        <w:t xml:space="preserve"> </w:t>
      </w:r>
      <w:r>
        <w:rPr>
          <w:rFonts w:eastAsia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eastAsia="仿宋_GB2312" w:cs="仿宋_GB2312"/>
          <w:color w:val="000000"/>
          <w:sz w:val="28"/>
          <w:szCs w:val="28"/>
        </w:rPr>
        <w:t>月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eastAsia="仿宋_GB2312" w:cs="仿宋_GB2312"/>
          <w:color w:val="000000"/>
          <w:sz w:val="28"/>
          <w:szCs w:val="28"/>
        </w:rPr>
        <w:t>日受理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eastAsia="仿宋_GB2312" w:cs="仿宋_GB2312"/>
          <w:color w:val="000000"/>
          <w:sz w:val="28"/>
          <w:szCs w:val="28"/>
        </w:rPr>
        <w:t>的职业伤害确认申请，因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            </w:t>
      </w:r>
      <w:r>
        <w:rPr>
          <w:rFonts w:hint="eastAsia" w:eastAsia="仿宋_GB2312" w:cs="仿宋_GB2312"/>
          <w:color w:val="000000"/>
          <w:sz w:val="28"/>
          <w:szCs w:val="28"/>
        </w:rPr>
        <w:t>，决定中止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eastAsia="仿宋_GB2312" w:cs="仿宋_GB2312"/>
          <w:color w:val="000000"/>
          <w:sz w:val="28"/>
          <w:szCs w:val="28"/>
        </w:rPr>
        <w:t>的职业伤害确认申请，待后重新启动职业伤害确认程序。</w:t>
      </w:r>
      <w:r>
        <w:rPr>
          <w:rFonts w:hint="eastAsia" w:ascii="仿宋_GB2312" w:hAnsi="仿宋_GB2312" w:eastAsia="仿宋_GB2312" w:cs="仿宋_GB2312"/>
          <w:sz w:val="28"/>
          <w:szCs w:val="28"/>
        </w:rPr>
        <w:t>中止的时间不计算在</w:t>
      </w:r>
      <w:r>
        <w:rPr>
          <w:rFonts w:hint="eastAsia" w:eastAsia="仿宋_GB2312" w:cs="仿宋_GB2312"/>
          <w:color w:val="000000"/>
          <w:sz w:val="28"/>
          <w:szCs w:val="28"/>
        </w:rPr>
        <w:t>职业伤害确认</w:t>
      </w:r>
      <w:r>
        <w:rPr>
          <w:rFonts w:hint="eastAsia" w:ascii="仿宋_GB2312" w:hAnsi="仿宋_GB2312" w:eastAsia="仿宋_GB2312" w:cs="仿宋_GB2312"/>
          <w:sz w:val="28"/>
          <w:szCs w:val="28"/>
        </w:rPr>
        <w:t>的时限内。</w:t>
      </w:r>
    </w:p>
    <w:p w14:paraId="76A14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eastAsia="仿宋_GB2312"/>
          <w:color w:val="000000"/>
          <w:sz w:val="28"/>
          <w:szCs w:val="28"/>
        </w:rPr>
      </w:pPr>
    </w:p>
    <w:p w14:paraId="7208C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rPr>
          <w:rFonts w:eastAsia="仿宋_GB2312"/>
          <w:color w:val="000000"/>
          <w:kern w:val="0"/>
          <w:sz w:val="28"/>
          <w:szCs w:val="28"/>
        </w:rPr>
      </w:pPr>
    </w:p>
    <w:p w14:paraId="5440C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rPr>
          <w:rFonts w:eastAsia="仿宋_GB2312"/>
          <w:color w:val="000000"/>
          <w:kern w:val="0"/>
          <w:sz w:val="28"/>
          <w:szCs w:val="28"/>
        </w:rPr>
      </w:pPr>
    </w:p>
    <w:p w14:paraId="3CD1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 xml:space="preserve">                                         </w:t>
      </w:r>
      <w:r>
        <w:rPr>
          <w:rFonts w:hint="eastAsia" w:eastAsia="仿宋_GB2312" w:cs="仿宋_GB2312"/>
          <w:color w:val="000000"/>
          <w:kern w:val="0"/>
          <w:sz w:val="28"/>
          <w:szCs w:val="28"/>
        </w:rPr>
        <w:t>（盖章）</w:t>
      </w:r>
    </w:p>
    <w:p w14:paraId="188F9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 xml:space="preserve">                                        </w:t>
      </w:r>
      <w:r>
        <w:rPr>
          <w:rFonts w:hint="eastAsia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eastAsia="仿宋_GB2312"/>
          <w:color w:val="000000"/>
          <w:kern w:val="0"/>
          <w:sz w:val="28"/>
          <w:szCs w:val="28"/>
        </w:rPr>
        <w:t xml:space="preserve">  </w:t>
      </w:r>
      <w:r>
        <w:rPr>
          <w:rFonts w:hint="eastAsia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eastAsia="仿宋_GB2312"/>
          <w:color w:val="000000"/>
          <w:kern w:val="0"/>
          <w:sz w:val="28"/>
          <w:szCs w:val="28"/>
        </w:rPr>
        <w:t xml:space="preserve">  </w:t>
      </w:r>
      <w:r>
        <w:rPr>
          <w:rFonts w:hint="eastAsia" w:eastAsia="仿宋_GB2312" w:cs="仿宋_GB2312"/>
          <w:color w:val="000000"/>
          <w:kern w:val="0"/>
          <w:sz w:val="28"/>
          <w:szCs w:val="28"/>
        </w:rPr>
        <w:t>日</w:t>
      </w:r>
    </w:p>
    <w:p w14:paraId="7C180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eastAsia="方正仿宋简体"/>
          <w:color w:val="000000"/>
          <w:sz w:val="28"/>
          <w:szCs w:val="28"/>
        </w:rPr>
      </w:pPr>
    </w:p>
    <w:p w14:paraId="6162F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eastAsia="方正仿宋简体"/>
          <w:color w:val="000000"/>
          <w:sz w:val="28"/>
          <w:szCs w:val="28"/>
        </w:rPr>
      </w:pPr>
    </w:p>
    <w:p w14:paraId="2754A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eastAsia="方正仿宋简体"/>
          <w:color w:val="000000"/>
          <w:sz w:val="28"/>
          <w:szCs w:val="28"/>
        </w:rPr>
      </w:pPr>
    </w:p>
    <w:p w14:paraId="149D9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/>
        <w:jc w:val="left"/>
        <w:textAlignment w:val="auto"/>
        <w:rPr>
          <w:rFonts w:hint="eastAsia" w:eastAsia="仿宋_GB2312" w:cs="仿宋_GB2312"/>
          <w:color w:val="000000"/>
          <w:kern w:val="0"/>
          <w:sz w:val="28"/>
          <w:szCs w:val="28"/>
        </w:rPr>
      </w:pPr>
    </w:p>
    <w:p w14:paraId="57E43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/>
        <w:jc w:val="left"/>
        <w:textAlignment w:val="auto"/>
        <w:rPr>
          <w:rFonts w:hint="eastAsia" w:eastAsia="仿宋_GB2312" w:cs="仿宋_GB2312"/>
          <w:color w:val="000000"/>
          <w:kern w:val="0"/>
          <w:sz w:val="28"/>
          <w:szCs w:val="28"/>
        </w:rPr>
      </w:pPr>
    </w:p>
    <w:p w14:paraId="2418C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/>
        <w:jc w:val="left"/>
        <w:textAlignment w:val="auto"/>
        <w:rPr>
          <w:rFonts w:hint="eastAsia" w:eastAsia="仿宋_GB2312" w:cs="仿宋_GB2312"/>
          <w:color w:val="000000"/>
          <w:kern w:val="0"/>
          <w:sz w:val="28"/>
          <w:szCs w:val="28"/>
        </w:rPr>
      </w:pPr>
    </w:p>
    <w:p w14:paraId="1DBA6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/>
        <w:jc w:val="left"/>
        <w:textAlignment w:val="auto"/>
        <w:rPr>
          <w:rFonts w:hint="eastAsia" w:eastAsia="仿宋_GB2312" w:cs="仿宋_GB2312"/>
          <w:color w:val="000000"/>
          <w:kern w:val="0"/>
          <w:sz w:val="28"/>
          <w:szCs w:val="28"/>
        </w:rPr>
      </w:pPr>
      <w:bookmarkStart w:id="0" w:name="_GoBack"/>
      <w:bookmarkEnd w:id="0"/>
    </w:p>
    <w:p w14:paraId="2506D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/>
        <w:jc w:val="left"/>
        <w:textAlignment w:val="auto"/>
        <w:rPr>
          <w:rFonts w:hint="eastAsia" w:eastAsia="仿宋_GB2312" w:cs="仿宋_GB2312"/>
          <w:color w:val="000000"/>
          <w:kern w:val="0"/>
          <w:sz w:val="28"/>
          <w:szCs w:val="28"/>
        </w:rPr>
      </w:pPr>
    </w:p>
    <w:p w14:paraId="65055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 w:firstLineChars="200"/>
        <w:jc w:val="left"/>
        <w:textAlignment w:val="auto"/>
        <w:rPr>
          <w:rFonts w:hint="eastAsia" w:eastAsia="仿宋_GB2312" w:cs="仿宋_GB2312"/>
          <w:color w:val="000000"/>
          <w:kern w:val="0"/>
          <w:sz w:val="28"/>
          <w:szCs w:val="28"/>
        </w:rPr>
      </w:pPr>
    </w:p>
    <w:p w14:paraId="5649B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 w:firstLineChars="200"/>
        <w:jc w:val="left"/>
        <w:textAlignment w:val="auto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 w:cs="仿宋_GB2312"/>
          <w:color w:val="000000"/>
          <w:kern w:val="0"/>
          <w:sz w:val="28"/>
          <w:szCs w:val="28"/>
        </w:rPr>
        <w:t>注：本决定书一式三份，社会保险行政部门、受</w:t>
      </w:r>
      <w:r>
        <w:rPr>
          <w:rFonts w:hint="eastAsia" w:eastAsia="仿宋_GB2312" w:cs="仿宋_GB2312"/>
          <w:color w:val="000000"/>
          <w:kern w:val="0"/>
          <w:sz w:val="28"/>
          <w:szCs w:val="28"/>
          <w:lang w:val="en-US" w:eastAsia="zh-CN"/>
        </w:rPr>
        <w:t>伤害人员</w:t>
      </w:r>
      <w:r>
        <w:rPr>
          <w:rFonts w:hint="eastAsia" w:eastAsia="仿宋_GB2312" w:cs="仿宋_GB2312"/>
          <w:color w:val="000000"/>
          <w:kern w:val="0"/>
          <w:sz w:val="28"/>
          <w:szCs w:val="28"/>
        </w:rPr>
        <w:t>或者其近亲属、平台企业各留存一份。</w:t>
      </w:r>
    </w:p>
    <w:sectPr>
      <w:pgSz w:w="11906" w:h="16838"/>
      <w:pgMar w:top="1440" w:right="1474" w:bottom="1440" w:left="1587" w:header="851" w:footer="992" w:gutter="0"/>
      <w:pgNumType w:fmt="decimal" w:start="5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FC163A3"/>
    <w:rsid w:val="0027341B"/>
    <w:rsid w:val="003C01AB"/>
    <w:rsid w:val="005F6C05"/>
    <w:rsid w:val="00844901"/>
    <w:rsid w:val="00A05A5E"/>
    <w:rsid w:val="00A82752"/>
    <w:rsid w:val="00B53C41"/>
    <w:rsid w:val="00B94465"/>
    <w:rsid w:val="00D079E1"/>
    <w:rsid w:val="00FF1624"/>
    <w:rsid w:val="00FF6679"/>
    <w:rsid w:val="1AFDD5CD"/>
    <w:rsid w:val="2D0F5C8B"/>
    <w:rsid w:val="2FC163A3"/>
    <w:rsid w:val="34FB5B16"/>
    <w:rsid w:val="371300CE"/>
    <w:rsid w:val="39C63487"/>
    <w:rsid w:val="45040260"/>
    <w:rsid w:val="481E599D"/>
    <w:rsid w:val="48A11D2D"/>
    <w:rsid w:val="56D466A5"/>
    <w:rsid w:val="59006B62"/>
    <w:rsid w:val="5EFF534C"/>
    <w:rsid w:val="60470FF8"/>
    <w:rsid w:val="6AD179A3"/>
    <w:rsid w:val="6BA62E21"/>
    <w:rsid w:val="6F8DB440"/>
    <w:rsid w:val="77E23B1F"/>
    <w:rsid w:val="7FFF2BE4"/>
    <w:rsid w:val="AFFFC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136</Words>
  <Characters>136</Characters>
  <Lines>0</Lines>
  <Paragraphs>0</Paragraphs>
  <TotalTime>5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2021-02-26T17:25:00Z</dcterms:created>
  <dc:creator>黄浩琳</dc:creator>
  <cp:lastModifiedBy>T半呆半萌℃半幼稚T</cp:lastModifiedBy>
  <cp:lastPrinted>2026-03-16T16:39:00Z</cp:lastPrinted>
  <dcterms:modified xsi:type="dcterms:W3CDTF">2026-07-02T08:26:46Z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eyJoZGlkIjoiOWU2MWZiZDg1YmM2N2UzODc4OThhMjE4MGRlMjY2NmQiLCJ1c2VySWQiOiIxMjI0NDc3NTMxIn0=</vt:lpwstr>
  </property>
  <property fmtid="{D5CDD505-2E9C-101B-9397-08002B2CF9AE}" pid="4" name="ICV">
    <vt:lpwstr>5ECB8CEEAAF44574BE3AF0A05E5DF7A7_12</vt:lpwstr>
  </property>
</Properties>
</file>