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6BBE">
      <w:pPr>
        <w:spacing w:line="500" w:lineRule="exact"/>
        <w:jc w:val="center"/>
        <w:rPr>
          <w:rFonts w:ascii="Times New Roman" w:hAnsi="Times New Roman" w:eastAsia="文星简小标宋" w:cs="Times New Roman"/>
          <w:sz w:val="44"/>
          <w:szCs w:val="44"/>
        </w:rPr>
      </w:pPr>
    </w:p>
    <w:p w14:paraId="161CBD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市人社局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等六部门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印发《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天津市促进</w:t>
      </w:r>
    </w:p>
    <w:p w14:paraId="5A140E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人力资源服务业与制造业融合发展</w:t>
      </w:r>
    </w:p>
    <w:p w14:paraId="6D2351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行动方案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》的通知</w:t>
      </w:r>
    </w:p>
    <w:p w14:paraId="035FBCB7">
      <w:pPr>
        <w:spacing w:line="660" w:lineRule="exact"/>
        <w:rPr>
          <w:rFonts w:hint="eastAsia"/>
          <w:b w:val="0"/>
          <w:bCs w:val="0"/>
        </w:rPr>
      </w:pPr>
    </w:p>
    <w:p w14:paraId="5636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各区人力资源和社会保障局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有关单位：</w:t>
      </w:r>
    </w:p>
    <w:p w14:paraId="69D8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现将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《天津市促进人力资源服务业与制造业融合发展行动方案》印发给你们，请结合实际抓好贯彻落实。</w:t>
      </w:r>
    </w:p>
    <w:p w14:paraId="1A6C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5825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6CA4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0D06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市人社局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发展改革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委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工业和信息化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局</w:t>
      </w:r>
    </w:p>
    <w:p w14:paraId="681F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31A8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7300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588C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市财政局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市商务局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市工商联</w:t>
      </w:r>
    </w:p>
    <w:p w14:paraId="55ADE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2026年4月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29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</w:p>
    <w:p w14:paraId="0A3E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（此件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主动公开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 w14:paraId="733712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br w:type="page"/>
      </w:r>
    </w:p>
    <w:p w14:paraId="22A17F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天津市促进人力资源服务业与制造业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br w:type="textWrapping"/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融合发展行动方案</w:t>
      </w:r>
    </w:p>
    <w:p w14:paraId="667C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</w:p>
    <w:p w14:paraId="11AE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全面落实市委、市政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府“十项行动”决策部署，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推动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天津人力资源服务业和制造业融合（以下简称两业融合）发展，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助力我市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构建现代化产业体系，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围绕就业优先战略、人才强国战略、创新驱动发展战略，立足天津“一基地三区”功能定位，以制造业人力资源开发利用为主线，坚持有效市场与有为政府相结合、投资于物与投资于人相结合、发展产业与促进就业相结合，不断深化人力资源服务供给侧结构性改革，加快推动天津人力资源服务业和制造业发展目标联动、政策协同、平台共享、资源共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按照《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人力资源社会保障部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国家发展改革委 工业和信息化部 商务部 全国工商联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关于加强人力资源服务助力制造业高质量发展的意见》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部署要求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，制定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行动方案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。</w:t>
      </w:r>
    </w:p>
    <w:p w14:paraId="2FDB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、目标任务</w:t>
      </w:r>
    </w:p>
    <w:p w14:paraId="5752E2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聚焦提质升级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绿色石化、汽车、装备制造、现代轻纺、现代冶金等传统优势产业，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做强做优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新一代信息技术、生物医药、新能源、新材料、航空航天等新兴支柱产业，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加速布局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未来制造、未来信息、生命科学、新型能源、未来材料、空天深海等未来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产业重点领域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积极培育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面向制造业的专业人力资源服务机构</w:t>
      </w:r>
      <w:r>
        <w:rPr>
          <w:rFonts w:hint="eastAsia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打造融合发展载体和联合体</w:t>
      </w:r>
      <w:r>
        <w:rPr>
          <w:rFonts w:hint="eastAsia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发展服务制造业的创新技术、产品、模式，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促进全市人力资源服务业行业规模不断扩大，服务制造业能力持续增强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高质量完成全国两业融合试点建设任务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通过构建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制造业与人力资源服务业高效协同的现代化产业体系，提升先进制造业核心竞争力，促进全市经济高质量发展。</w:t>
      </w:r>
    </w:p>
    <w:p w14:paraId="7CD2E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、工作措施</w:t>
      </w:r>
    </w:p>
    <w:p w14:paraId="5DD2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（一）构建两业融合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创新生态</w:t>
      </w:r>
    </w:p>
    <w:p w14:paraId="49B0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构建多元合作模式。支持制造业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企业、人力资源服务机构及产业园、行业协会、高校及职业院校、科研院所等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联合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组建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招聘用工联合体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跨企业培训中心、重点实验室、研究院、技术中心、工程中心、产学研基地等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两业融合创新联合体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。鼓励金融、法律、财税、教育等相关行业深度参与，贯通政策、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产业、资金、技术、人才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创新链条，优化资源配置，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促进跨领域多元合作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2DE2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搭建合作交流平台。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梳理招聘用工、人才引育、劳动关系稳定、转型升级等制造业企业核心需求清单，遴选服务能力强、信用等级高的人力资源服务机构与制造业企业深入对接，组织开展形式多样的供需对接交流活动。组建人力资源服务专家服务团，</w:t>
      </w:r>
      <w:r>
        <w:rPr>
          <w:rFonts w:hint="eastAsia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针对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制造业龙头企业、创新型企业的个性化需求，免费提供“一企一策”定制化咨询服务。开展京津冀人力资源服务业高质量发展合作交流活动，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搭建区域协同的行业政策发布平台、业务对接平台、信息交流平台。</w:t>
      </w:r>
    </w:p>
    <w:p w14:paraId="0B97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拓展融合发展场景。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鼓励人力资源服务机构为制造业企业提供高端人才寻访测评、管理咨询、数字化人力资源管理、出海服务等高端化服务。支持人力资源服务机构面向制造业企业开发优化招聘大模型、智能面试、虚拟现实培训等数字化产品。引导制造业企业联合人力资源服务机构开展人力资源服务外包、共建人力资源共享中心等。对创新示范效应显著的项目给予资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支持。各区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可结合本区特点定制个性化政策，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作为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市级政策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有效补充和延伸。</w:t>
      </w:r>
    </w:p>
    <w:p w14:paraId="541F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（二）强化制造业招聘用工保障</w:t>
      </w:r>
    </w:p>
    <w:p w14:paraId="333B5FAA">
      <w:pPr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强化就业公共服务供给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市、区两级人社部门联合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国资、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工业和信息化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科技、商务、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工商联等部门建立联合走访机制，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动态掌握本行业、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本区域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用工需求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与京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津冀、环渤海区域联合招聘工作力度，促进人力资源合理有序流动。打造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“津彩e就业”服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务品牌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，利用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就业驿站，开展政策宣传、需求摸排、岗位归集、供需匹配等多样化就业公共服务。鼓励人力资源服务机构积极参与公共就业服务，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为重点缺工制造业企业输送劳动力。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畅通制造业企业招聘信息发布渠道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推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进“人工智能+就业”应用，开拓智能招聘等应用场景。</w:t>
      </w:r>
    </w:p>
    <w:p w14:paraId="3654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创新用工服务业态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鼓励人力资源服务产业园、人力资源服务机构创新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共享用工”模式，探索建立招聘用工联合体，协同产业链上下游、季节性周期性互补、技能通用的制造业用工需求，聚合人力资源服务外包、派遣单位劳动力资源形成“用工蓄水池”。支持人力资源服务企业参与“零工市场”建设，为企业开展共享用工和劳动者从事兼职、灵活就业提供优质服务。</w:t>
      </w:r>
    </w:p>
    <w:p w14:paraId="7C605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（三）助力制造业高端紧缺人才引进</w:t>
      </w:r>
    </w:p>
    <w:p w14:paraId="17A72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发挥市场化人才配置作用。围绕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制造业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重点产业链企业人才需求，通过市场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数据分析方法编制发布制造业新质生产力人才需求目录，精准反映全市制造业人力资源市场高层次紧缺人才需求方向。发布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“重点产业链招才引智榜”，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鼓励人力资源服务机构通过“揭榜引才”方式为重点产业、重点领域引进高层次紧缺人才。制造业企业通过购买猎头服务引进人才，符合相关条件的给予补贴支持。</w:t>
      </w:r>
    </w:p>
    <w:p w14:paraId="6B1DB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强化制造业青年人才储备。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打造“双一流”高校校园招聘活动品牌，围绕符合制造业产业发展方向的专业学科，精准筛选目标院校，帮助制造业企业对接优秀高校毕业生资源。举办高校学子“津门行”活动，组织知名高校学子赴制造业重点企业对接。深挖制造业企业海外高层次人才需求，搭建人才交流平台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帮助制造业企业引进海内外高层次人才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56ED3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（四）推动制造业人力资源开发培养</w:t>
      </w:r>
    </w:p>
    <w:p w14:paraId="17CD8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推进制造业高技能人才培养。紧盯先进制造业等领域技能人才缺口，编制发布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市场紧缺职业目录。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鼓励企业、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职业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院校、人力资源服务机构深度合作，共同确定培养方案、开发教学资源，实行订单式人才培养。充分发挥企业培养主体作用，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支持制造业企业建设企业培训中心，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打造产业、教学、评价衔接融通的技能生态链，开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展“企校双师带徒、工学交替培养”的企业新型学徒制培训。</w:t>
      </w:r>
    </w:p>
    <w:p w14:paraId="621A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搭建数字人才培养平台。实施数字技术工程师培育项目，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加快培育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智能制造等制造业领域数字专业人才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打通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制造业领域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数字技术人才职业发展通道，相应等级可对应认定或评审专业技术职称。与数字技术头部企业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共建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数字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技能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人才公共实训基地，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共同开发具有较强通用性的职业技能标准、新职业标准、培训课程、实训教材和评价体系，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打造数字展示、鸿蒙实训、AI人工智能实训、就业服务四位一体的人才培养中心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。</w:t>
      </w:r>
    </w:p>
    <w:p w14:paraId="5C0D6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（五）服务制造业企业转型升级</w:t>
      </w:r>
    </w:p>
    <w:p w14:paraId="223FF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助力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制造业企业出海。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推进国家人力资源服务出口基地建设，依托人力资源服务出口基地为本市“走出去”重点企业、共建“一带一路”国家等海外重大工程提供专业化人力资源服务。编制印发出口基地服务清单和需求清单。加强泰达跨境出海综合服务港等海外综合服务平台建设，联合政府部门、行业协会、专业机构等主体，在法律、金融、人力资源、知识产权保护等领域提供定制化解决方案，助力制造业企业高质量出海。</w:t>
      </w:r>
    </w:p>
    <w:p w14:paraId="39117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助推企业人力资源管理创新。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支持人力资源服务企业利用大数据、人工智能、区块链等技术，加快发展灵活用工、背景调查、人力资源数据分析运用等数字化服务产品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服务制造业企业数字化升级。积极培育制造业人力资源服务管理咨询，鼓励制造业企业在人力资源管理、法律合规性、薪酬设计、用工方案等方面与专业机构进行合作，助力企业提升生产效率。鼓励人力资源服务机构与金融、法律、科技、教育等领域跨界合作，提升为企业提供一站式解决方案</w:t>
      </w:r>
      <w:r>
        <w:rPr>
          <w:rFonts w:hint="eastAsia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能力。</w:t>
      </w:r>
    </w:p>
    <w:p w14:paraId="75E64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（六）夯实平台载体建设</w:t>
      </w:r>
    </w:p>
    <w:p w14:paraId="4CD7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发挥载体引领示范作用。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深化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全市人力资源服务业产业布局，发挥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市级人力资源服务产业园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行业引领、产业集聚、服务示范作用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，在现有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园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区的基础上，计划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3年内在人力资源服务业发展基础好、制造业产业发达的区域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布局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建设1-2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市级人力资源服务产业园，形成覆盖制造业集聚区的人力资源服务体系。发挥</w:t>
      </w:r>
      <w:r>
        <w:rPr>
          <w:rFonts w:hint="eastAsia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国家级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人才市场行业引领示范作用，不断拓展服务链条，创新业务模式，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承担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两业融合发展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6DF2B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促进产业园区合作共建。支持制造业园区与人力资源服务产业园通过提供需求清单、参与园区规划、签订战略合作协议等方式开展合作共建，提供定制化优先服务，促进产业园服务与制造业需求精准匹配。支持人力资源服务产业园在定制化招聘、共享用工、共享培训、劳动关系托管等领域积极实践，培养专注细分行业服务能力，提升人力资源服务产业园综合竞争力。</w:t>
      </w:r>
    </w:p>
    <w:p w14:paraId="3C1E6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（七）开展试点建设</w:t>
      </w:r>
    </w:p>
    <w:p w14:paraId="3662F6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以点带面开展试点建设。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支持滨海新区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、和平区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红桥区、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西青区、津南区、武清区等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区</w:t>
      </w:r>
      <w:r>
        <w:rPr>
          <w:rFonts w:hint="eastAsia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以及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中国北方人才市场作为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" w:eastAsia="zh-CN" w:bidi="ar"/>
        </w:rPr>
        <w:t>两业融合发展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试点建设承接区和承接单位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结合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各自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优势和特点，聚焦1-3个制造业重点产业链作为试点方向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，在本行动方案基础上开展实践性探索，形成个性化建设方案。鼓励承接区或单位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组织开展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各类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" w:eastAsia="zh-CN" w:bidi="ar"/>
        </w:rPr>
        <w:t>两业融合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" w:eastAsia="zh-CN" w:bidi="ar"/>
        </w:rPr>
        <w:t>合作交流活动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对富有特色、成效明显的活动给予资金支持。</w:t>
      </w:r>
    </w:p>
    <w:p w14:paraId="59711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工作要求</w:t>
      </w:r>
    </w:p>
    <w:p w14:paraId="670163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（一）健全组织领导机制。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建立由市人社局牵头，市发展改革委、市工业和信息化局、市商务局、市工商联协同配合的工作机制，</w:t>
      </w:r>
      <w:r>
        <w:rPr>
          <w:rFonts w:hint="eastAsia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聚合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多部门工作合力，统筹谋划全市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两业融合发展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工作，研究部署两业融合试点建设工作计划安排，指导各区、各人力资源服务产业园开展工作，总结试点建设工作阶段性进展，及时解决推进过程中存在的问题。</w:t>
      </w:r>
    </w:p>
    <w:p w14:paraId="6526EC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（二）全面提升服务水平。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实施人力资源服务业创新发展示范企业梯度培育计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做强做优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行业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龙头企业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，积极培育本土优质人力资源服务品牌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鼓励社会资本投资人力资源服务前沿领域和创新业态，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成立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优质人力资源服务企</w:t>
      </w:r>
      <w:bookmarkStart w:id="0" w:name="_GoBack"/>
      <w:bookmarkEnd w:id="0"/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业培育基金，支持银行业金融机构开发适合人力资源服务产业的信贷产品。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注重行业人才队伍建设，分层分类提升从业人员服务水平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鼓励人力资源服务企业申报国家级高新技术企业，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设立创新研发中心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，建设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博士后科研工作站、博士后创新实践基地。</w:t>
      </w:r>
    </w:p>
    <w:p w14:paraId="1596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（三）营造融合发展良好氛围。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积极促进京津冀人力资源服务一体化发展，宣传贯彻人力资源服务京津冀区域协同地方标准，鼓励人力资源服务机构参与等级评定，构建三地协同的制度化、标准化、长效化人力资源服务体系。综合运用新闻发布、交流活动、媒体平台等多种宣传渠道，广泛宣传两业融合发展的现实意义和重大进展。总结人力资源服务业在促进就业、优化人才配置和服务高质量发展中的典型经验和标杆案例，在全市进行宣传推广，扩大行业示范效应。</w:t>
      </w:r>
    </w:p>
    <w:p w14:paraId="14A1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7AB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43EF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C50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12F2FFB">
      <w:pPr>
        <w:pStyle w:val="2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638E784">
      <w:pPr>
        <w:pStyle w:val="3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3ACF448">
      <w:pPr>
        <w:pStyle w:val="4"/>
        <w:rPr>
          <w:rFonts w:hint="eastAsia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9C6B4CF">
      <w:pPr>
        <w:pStyle w:val="2"/>
        <w:jc w:val="both"/>
        <w:rPr>
          <w:rFonts w:hint="default"/>
          <w:lang w:val="en" w:eastAsia="zh-CN"/>
        </w:rPr>
      </w:pPr>
    </w:p>
    <w:p w14:paraId="5E7F0614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276225</wp:posOffset>
                </wp:positionV>
                <wp:extent cx="5601335" cy="0"/>
                <wp:effectExtent l="0" t="9525" r="18415" b="9525"/>
                <wp:wrapNone/>
                <wp:docPr id="3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0.7pt;margin-top:21.75pt;height:0pt;width:441.05pt;z-index:251659264;mso-width-relative:page;mso-height-relative:page;" filled="f" stroked="t" coordsize="21600,21600" o:gfxdata="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hdS/E0gAAAAcBAAAPAAAAAAAAAAEAIAAAACIAAABkcnMvZG93bnJl&#10;di54bWxQSwECFAAUAAAACACHTuJAMKZTuMoBAAChAwAADgAAAAAAAAABACAAAAAh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2ADD78">
      <w:pPr>
        <w:spacing w:line="500" w:lineRule="exact"/>
        <w:ind w:left="210" w:leftChars="100" w:right="210" w:rightChars="100"/>
        <w:rPr>
          <w:rFonts w:hint="eastAsia"/>
        </w:rPr>
      </w:pPr>
      <w:r>
        <w:rPr>
          <w:rFonts w:asci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9525" r="18415" b="9525"/>
                <wp:wrapNone/>
                <wp:docPr id="2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pt;margin-top:30.5pt;height:0pt;width:441.05pt;z-index:251659264;mso-width-relative:page;mso-height-relative:page;" filled="f" stroked="t" coordsize="21600,21600" o:gfxdata="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8nP9dMAAAAGAQAADwAAAAAAAAABACAAAAAiAAAAZHJzL2Rvd25y&#10;ZXYueG1sUEsBAhQAFAAAAAgAh07iQBsiNzzKAQAAoQMAAA4AAAAAAAAAAQAgAAAAI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eastAsia="仿宋_GB2312"/>
          <w:sz w:val="28"/>
          <w:szCs w:val="28"/>
        </w:rPr>
        <w:t xml:space="preserve">天津市人力资源和社会保障局办公室       </w:t>
      </w:r>
      <w:r>
        <w:rPr>
          <w:rFonts w:hint="default" w:ascii="Times New Roman" w:eastAsia="仿宋_GB2312"/>
          <w:sz w:val="28"/>
          <w:szCs w:val="28"/>
          <w:lang w:val="en"/>
        </w:rPr>
        <w:t xml:space="preserve">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default" w:eastAsia="仿宋_GB2312"/>
          <w:sz w:val="28"/>
          <w:szCs w:val="28"/>
          <w:lang w:val="en"/>
        </w:rPr>
        <w:t>6</w:t>
      </w:r>
      <w:r>
        <w:rPr>
          <w:rFonts w:hint="eastAsia" w:ascii="Times New Roman" w:eastAsia="仿宋_GB2312"/>
          <w:sz w:val="28"/>
          <w:szCs w:val="28"/>
        </w:rPr>
        <w:t>年</w:t>
      </w:r>
      <w:r>
        <w:rPr>
          <w:rFonts w:hint="default" w:eastAsia="仿宋_GB2312"/>
          <w:sz w:val="28"/>
          <w:szCs w:val="28"/>
          <w:lang w:val="en" w:eastAsia="zh-CN"/>
        </w:rPr>
        <w:t>5</w:t>
      </w:r>
      <w:r>
        <w:rPr>
          <w:rFonts w:hint="eastAsia" w:ascii="Times New Roman"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  <w:lang w:val="en" w:eastAsia="zh-CN"/>
        </w:rPr>
        <w:t>7</w:t>
      </w:r>
      <w:r>
        <w:rPr>
          <w:rFonts w:hint="eastAsia" w:ascii="Times New Roman" w:eastAsia="仿宋_GB2312"/>
          <w:sz w:val="28"/>
          <w:szCs w:val="28"/>
        </w:rPr>
        <w:t>日印发</w:t>
      </w:r>
    </w:p>
    <w:p w14:paraId="7F6A5B0C">
      <w:pPr>
        <w:rPr>
          <w:rFonts w:hint="eastAsia"/>
          <w:b w:val="0"/>
          <w:bCs w:val="0"/>
        </w:rPr>
      </w:pPr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B823A-7A42-4342-87DE-0E678ECCD9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6345AB-6087-4117-AD6F-D8B8D2E9C2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5A3421-AA41-4CC2-883C-653EE0061A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21ECC5-7411-469D-81CE-9BDF635550B8}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B8075">
    <w:pPr>
      <w:pStyle w:val="3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0E752A8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56FCD">
    <w:pPr>
      <w:pStyle w:val="3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E66D1F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7B587C"/>
    <w:rsid w:val="196301C3"/>
    <w:rsid w:val="3E7D3C88"/>
    <w:rsid w:val="3EC5F960"/>
    <w:rsid w:val="3EFFADD9"/>
    <w:rsid w:val="481F245B"/>
    <w:rsid w:val="4FBDF444"/>
    <w:rsid w:val="61DF0918"/>
    <w:rsid w:val="65BFDBC1"/>
    <w:rsid w:val="66B9C1A8"/>
    <w:rsid w:val="674FF761"/>
    <w:rsid w:val="73EF53F4"/>
    <w:rsid w:val="7B363D74"/>
    <w:rsid w:val="7BF72577"/>
    <w:rsid w:val="7DF72E26"/>
    <w:rsid w:val="7EFF74BD"/>
    <w:rsid w:val="9EFAAFFF"/>
    <w:rsid w:val="AFBBC0F7"/>
    <w:rsid w:val="B57FDDC4"/>
    <w:rsid w:val="B7EBA52B"/>
    <w:rsid w:val="C3BCDF40"/>
    <w:rsid w:val="DBD39161"/>
    <w:rsid w:val="DF798870"/>
    <w:rsid w:val="E5B569CB"/>
    <w:rsid w:val="EDFFAB42"/>
    <w:rsid w:val="EF5FDD6F"/>
    <w:rsid w:val="F77F8EE0"/>
    <w:rsid w:val="F7DFA0F9"/>
    <w:rsid w:val="FADFB788"/>
    <w:rsid w:val="FDDDAB95"/>
    <w:rsid w:val="FE9F1383"/>
    <w:rsid w:val="FF9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BodyTextIndent2"/>
    <w:qFormat/>
    <w:uiPriority w:val="0"/>
    <w:pPr>
      <w:widowControl w:val="0"/>
      <w:spacing w:after="120" w:line="480" w:lineRule="auto"/>
      <w:ind w:left="36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9</Pages>
  <Words>2353</Words>
  <Characters>2361</Characters>
  <Lines>1</Lines>
  <Paragraphs>1</Paragraphs>
  <TotalTime>79</TotalTime>
  <ScaleCrop>false</ScaleCrop>
  <LinksUpToDate>false</LinksUpToDate>
  <CharactersWithSpaces>2442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2020-09-20T22:56:00Z</dcterms:created>
  <dc:creator>admin</dc:creator>
  <cp:lastModifiedBy>佟萌萌</cp:lastModifiedBy>
  <cp:lastPrinted>2026-05-08T08:07:00Z</cp:lastPrinted>
  <dcterms:modified xsi:type="dcterms:W3CDTF">2026-05-13T02:07:21Z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67C0C24936224CACBFEB68DD4A20EC97_12</vt:lpwstr>
  </property>
</Properties>
</file>