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800A">
      <w:pPr>
        <w:pStyle w:val="2"/>
        <w:adjustRightInd w:val="0"/>
        <w:spacing w:line="440" w:lineRule="exact"/>
        <w:rPr>
          <w:rFonts w:hint="default" w:hAnsi="宋体"/>
          <w:b/>
          <w:bCs/>
          <w:szCs w:val="44"/>
          <w:lang w:val="en"/>
        </w:rPr>
      </w:pPr>
      <w:bookmarkStart w:id="0" w:name="_GoBack"/>
      <w:bookmarkEnd w:id="0"/>
      <w:r>
        <w:rPr>
          <w:rFonts w:hint="default" w:hAnsi="宋体"/>
          <w:b/>
          <w:bCs/>
          <w:szCs w:val="44"/>
          <w:lang w:val="en"/>
        </w:rPr>
        <w:t xml:space="preserve"> </w:t>
      </w:r>
    </w:p>
    <w:p w14:paraId="6E61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  <w:t>市人社局</w:t>
      </w:r>
      <w:r>
        <w:rPr>
          <w:rFonts w:hint="eastAsia" w:eastAsia="方正小标宋_GBK" w:cs="方正小标宋_GBK"/>
          <w:sz w:val="44"/>
          <w:szCs w:val="52"/>
          <w:lang w:eastAsia="zh-CN"/>
        </w:rPr>
        <w:t>市教委</w:t>
      </w:r>
      <w:r>
        <w:rPr>
          <w:rFonts w:hint="eastAsia" w:ascii="Times New Roman" w:hAnsi="Times New Roman" w:eastAsia="方正小标宋_GBK" w:cs="方正小标宋_GBK"/>
          <w:sz w:val="44"/>
          <w:szCs w:val="52"/>
        </w:rPr>
        <w:t>关于</w:t>
      </w:r>
      <w:r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  <w:t>印发《天津市“就业公共</w:t>
      </w:r>
    </w:p>
    <w:p w14:paraId="77E0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  <w:t>服务进校园百日行动”实施方案》的通知</w:t>
      </w:r>
    </w:p>
    <w:p w14:paraId="785551BF">
      <w:pPr>
        <w:pStyle w:val="2"/>
        <w:spacing w:line="600" w:lineRule="exact"/>
        <w:rPr>
          <w:rFonts w:hint="eastAsia" w:ascii="Times New Roman" w:hAnsi="Times New Roman" w:eastAsia="文星简小标宋"/>
          <w:szCs w:val="44"/>
        </w:rPr>
      </w:pPr>
    </w:p>
    <w:p w14:paraId="64FC4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各区人力资源和社会保障局</w:t>
      </w:r>
      <w:r>
        <w:rPr>
          <w:rFonts w:hint="eastAsia" w:eastAsia="仿宋_GB2312"/>
          <w:sz w:val="32"/>
          <w:lang w:eastAsia="zh-CN"/>
        </w:rPr>
        <w:t>，各高校，</w:t>
      </w:r>
      <w:r>
        <w:rPr>
          <w:rFonts w:hint="eastAsia" w:eastAsia="仿宋_GB2312"/>
          <w:sz w:val="32"/>
        </w:rPr>
        <w:t>有关单位：</w:t>
      </w:r>
    </w:p>
    <w:p w14:paraId="31A8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现将《</w:t>
      </w:r>
      <w:r>
        <w:rPr>
          <w:rFonts w:hint="eastAsia" w:eastAsia="仿宋_GB2312" w:cs="仿宋_GB2312"/>
          <w:sz w:val="32"/>
          <w:szCs w:val="32"/>
          <w:lang w:eastAsia="zh-CN"/>
        </w:rPr>
        <w:t>天津市“就业公共服务进校园百日行动”实施方案</w:t>
      </w:r>
      <w:r>
        <w:rPr>
          <w:rFonts w:hint="eastAsia" w:eastAsia="仿宋_GB2312" w:cs="仿宋_GB2312"/>
          <w:sz w:val="32"/>
          <w:szCs w:val="32"/>
        </w:rPr>
        <w:t>》印发</w:t>
      </w:r>
      <w:r>
        <w:rPr>
          <w:rFonts w:hint="eastAsia" w:eastAsia="仿宋_GB2312" w:cs="仿宋_GB2312"/>
          <w:sz w:val="32"/>
          <w:szCs w:val="32"/>
          <w:lang w:eastAsia="zh-CN"/>
        </w:rPr>
        <w:t>给</w:t>
      </w:r>
      <w:r>
        <w:rPr>
          <w:rFonts w:hint="eastAsia" w:eastAsia="仿宋_GB2312" w:cs="仿宋_GB2312"/>
          <w:sz w:val="32"/>
          <w:szCs w:val="32"/>
        </w:rPr>
        <w:t>你们，请结合实际抓好落实。</w:t>
      </w:r>
    </w:p>
    <w:p w14:paraId="067CE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7F6D8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</w:t>
      </w:r>
    </w:p>
    <w:p w14:paraId="19E1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A59D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市人社局</w:t>
      </w:r>
      <w:r>
        <w:rPr>
          <w:rFonts w:hint="default" w:eastAsia="仿宋_GB2312" w:cs="仿宋_GB2312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市教委</w:t>
      </w:r>
    </w:p>
    <w:p w14:paraId="2F43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eastAsia="仿宋_GB2312" w:cs="仿宋_GB2312"/>
          <w:sz w:val="32"/>
          <w:szCs w:val="32"/>
          <w:lang w:val="en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</w:t>
      </w:r>
    </w:p>
    <w:p w14:paraId="1CB3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（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 xml:space="preserve">联系人：市人社局就业促进处 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马俊杰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br w:type="textWrapping"/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  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            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63082631；</w:t>
      </w:r>
    </w:p>
    <w:p w14:paraId="226CCB99">
      <w:pPr>
        <w:spacing w:line="500" w:lineRule="exact"/>
        <w:ind w:firstLine="640" w:firstLineChars="200"/>
        <w:rPr>
          <w:rFonts w:hint="eastAsia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40"/>
          <w:lang w:val="en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市教委学生思想教育与管理处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石兵</w:t>
      </w:r>
    </w:p>
    <w:p w14:paraId="73033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jc w:val="left"/>
        <w:textAlignment w:val="auto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联系电话：23445145；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br w:type="textWrapping"/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  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            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 xml:space="preserve">北方人才市场中天人力中心 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王功益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br w:type="textWrapping"/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 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            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 联系电话：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23269977</w:t>
      </w:r>
      <w:r>
        <w:rPr>
          <w:rFonts w:hint="eastAsia" w:eastAsia="仿宋_GB2312" w:cs="仿宋_GB2312"/>
          <w:sz w:val="32"/>
          <w:szCs w:val="32"/>
          <w:lang w:val="en-US" w:eastAsia="zh-CN"/>
        </w:rPr>
        <w:t>）</w:t>
      </w:r>
    </w:p>
    <w:p w14:paraId="438F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（此件主动公开）</w:t>
      </w:r>
    </w:p>
    <w:p w14:paraId="7134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542290</wp:posOffset>
                </wp:positionV>
                <wp:extent cx="485775" cy="209550"/>
                <wp:effectExtent l="0" t="0" r="952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52210" y="988695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AC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75pt;margin-top:42.7pt;height:16.5pt;width:38.25pt;z-index:251659264;mso-width-relative:page;mso-height-relative:page;" fillcolor="#FFFFFF [3201]" filled="t" stroked="f" coordsize="21600,21600" o:gfxdata="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9pD9m1AAA&#10;AAoBAAAPAAAAAAAAAAEAIAAAACIAAABkcnMvZG93bnJldi54bWxQSwECFAAUAAAACACHTuJAvIGD&#10;hlsCAACa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5CAC62C"/>
                  </w:txbxContent>
                </v:textbox>
              </v:shape>
            </w:pict>
          </mc:Fallback>
        </mc:AlternateContent>
      </w:r>
    </w:p>
    <w:p w14:paraId="5726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52"/>
        </w:rPr>
      </w:pPr>
      <w:r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  <w:t>天津市</w:t>
      </w:r>
      <w:r>
        <w:rPr>
          <w:rFonts w:hint="eastAsia" w:ascii="Times New Roman" w:hAnsi="Times New Roman" w:eastAsia="方正小标宋_GBK" w:cs="方正小标宋_GBK"/>
          <w:sz w:val="44"/>
          <w:szCs w:val="52"/>
        </w:rPr>
        <w:t>“</w:t>
      </w:r>
      <w:r>
        <w:rPr>
          <w:rFonts w:hint="eastAsia" w:eastAsia="方正小标宋_GBK" w:cs="方正小标宋_GBK"/>
          <w:sz w:val="44"/>
          <w:szCs w:val="52"/>
          <w:lang w:eastAsia="zh-CN"/>
        </w:rPr>
        <w:t>就业</w:t>
      </w:r>
      <w:r>
        <w:rPr>
          <w:rFonts w:hint="eastAsia" w:ascii="Times New Roman" w:hAnsi="Times New Roman" w:eastAsia="方正小标宋_GBK" w:cs="方正小标宋_GBK"/>
          <w:sz w:val="44"/>
          <w:szCs w:val="52"/>
        </w:rPr>
        <w:t>公共服务进校园</w:t>
      </w:r>
    </w:p>
    <w:p w14:paraId="2245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</w:pPr>
      <w:r>
        <w:rPr>
          <w:rFonts w:hint="eastAsia" w:eastAsia="方正小标宋_GBK" w:cs="方正小标宋_GBK"/>
          <w:sz w:val="44"/>
          <w:szCs w:val="52"/>
          <w:lang w:eastAsia="zh-CN"/>
        </w:rPr>
        <w:t>百日行动</w:t>
      </w:r>
      <w:r>
        <w:rPr>
          <w:rFonts w:hint="eastAsia" w:ascii="Times New Roman" w:hAnsi="Times New Roman" w:eastAsia="方正小标宋_GBK" w:cs="方正小标宋_GBK"/>
          <w:sz w:val="44"/>
          <w:szCs w:val="52"/>
        </w:rPr>
        <w:t>”</w:t>
      </w:r>
      <w:r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  <w:t>实施方案</w:t>
      </w:r>
    </w:p>
    <w:p w14:paraId="0D7BC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 w14:paraId="750E3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为深入贯彻党中央、国务院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做好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2026届高校毕业生就业工作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决策部署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和市委、市政府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工作要求</w:t>
      </w:r>
      <w:r>
        <w:rPr>
          <w:rFonts w:hint="eastAsia" w:ascii="Times New Roman"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进一步提升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高校毕业生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就业服务质量，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根据《人力资源社会保障部办公厅</w:t>
      </w:r>
      <w:r>
        <w:rPr>
          <w:rFonts w:hint="default" w:eastAsia="仿宋_GB2312" w:cs="Times New Roman"/>
          <w:color w:val="auto"/>
          <w:sz w:val="32"/>
          <w:szCs w:val="40"/>
          <w:lang w:val="en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教育部办公厅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关于开展“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就业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公共服务进校园百日行动”的通知》（人社厅函〔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〕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）要求，制定如下实施方案。</w:t>
      </w:r>
    </w:p>
    <w:p w14:paraId="15AD0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40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40"/>
        </w:rPr>
        <w:t>一、</w:t>
      </w:r>
      <w:r>
        <w:rPr>
          <w:rFonts w:hint="eastAsia" w:eastAsia="黑体" w:cs="黑体"/>
          <w:b w:val="0"/>
          <w:bCs w:val="0"/>
          <w:color w:val="auto"/>
          <w:sz w:val="32"/>
          <w:szCs w:val="40"/>
          <w:lang w:eastAsia="zh-CN"/>
        </w:rPr>
        <w:t>工作目标</w:t>
      </w:r>
    </w:p>
    <w:p w14:paraId="5FF9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聚焦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2026届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高校毕业生求职就业需求，加强政策和服务高品质供给，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推动就业公共服务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提前进校园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发放就业创业政策宣传品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10万份，组织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进校园招聘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场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，开展就业创业指导服务100次，</w:t>
      </w:r>
      <w:r>
        <w:rPr>
          <w:rFonts w:eastAsia="仿宋_GB2312"/>
          <w:sz w:val="32"/>
          <w:szCs w:val="32"/>
        </w:rPr>
        <w:t>提升就业政策知晓度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eastAsia="仿宋_GB2312"/>
          <w:sz w:val="32"/>
          <w:szCs w:val="32"/>
        </w:rPr>
        <w:t>就业服务</w:t>
      </w:r>
      <w:r>
        <w:rPr>
          <w:rFonts w:hint="eastAsia" w:eastAsia="仿宋_GB2312"/>
          <w:sz w:val="32"/>
          <w:szCs w:val="32"/>
          <w:lang w:eastAsia="zh-CN"/>
        </w:rPr>
        <w:t>覆盖面</w:t>
      </w:r>
      <w:r>
        <w:rPr>
          <w:rFonts w:eastAsia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满足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毕业生多层次、全方位、精准化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就业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服务需求，促进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更多高校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毕业生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尽早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实现就业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，确保青年就业形势稳定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。</w:t>
      </w:r>
    </w:p>
    <w:p w14:paraId="470E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40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40"/>
        </w:rPr>
        <w:t>二、活动主题</w:t>
      </w:r>
    </w:p>
    <w:p w14:paraId="549A4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百日服务进校园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助力就业赢未来</w:t>
      </w:r>
    </w:p>
    <w:p w14:paraId="43980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40"/>
          <w:lang w:val="en-US" w:eastAsia="zh-CN"/>
        </w:rPr>
        <w:t>三、活动时间</w:t>
      </w:r>
    </w:p>
    <w:p w14:paraId="77096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即日起至7月10日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113EC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40"/>
        </w:rPr>
      </w:pPr>
      <w:r>
        <w:rPr>
          <w:rFonts w:hint="eastAsia" w:eastAsia="黑体" w:cs="黑体"/>
          <w:b w:val="0"/>
          <w:bCs w:val="0"/>
          <w:color w:val="auto"/>
          <w:sz w:val="32"/>
          <w:szCs w:val="40"/>
          <w:lang w:eastAsia="zh-CN"/>
        </w:rPr>
        <w:t>四</w:t>
      </w: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40"/>
        </w:rPr>
        <w:t>、服务对象</w:t>
      </w:r>
    </w:p>
    <w:p w14:paraId="1EB21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202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届高校毕业生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。</w:t>
      </w:r>
    </w:p>
    <w:p w14:paraId="2A18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40"/>
          <w:lang w:eastAsia="zh-CN"/>
        </w:rPr>
      </w:pPr>
      <w:r>
        <w:rPr>
          <w:rFonts w:hint="eastAsia" w:eastAsia="黑体" w:cs="黑体"/>
          <w:b w:val="0"/>
          <w:bCs w:val="0"/>
          <w:color w:val="auto"/>
          <w:sz w:val="32"/>
          <w:szCs w:val="40"/>
          <w:lang w:eastAsia="zh-CN"/>
        </w:rPr>
        <w:t>五、</w:t>
      </w: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40"/>
        </w:rPr>
        <w:t>活动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40"/>
          <w:lang w:eastAsia="zh-CN"/>
        </w:rPr>
        <w:t>安排</w:t>
      </w:r>
    </w:p>
    <w:p w14:paraId="0969B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40"/>
          <w:lang w:eastAsia="zh-CN"/>
        </w:rPr>
        <w:t>（一）</w:t>
      </w:r>
      <w:r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40"/>
        </w:rPr>
        <w:t>政策宣传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40"/>
        </w:rPr>
        <w:t>进校园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40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梳理汇总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毕业生就业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创业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政策，重点涵盖支持就业、鼓励创业等就业创业扶持政策，集中落户、职称评定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、档案转递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等人才流动政策，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劳动关系、社会保险等权益保障政策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形成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高校毕业生就业创业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政策清单，列明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申报条件、经办机构和经办流程。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</w:rPr>
        <w:t>编制政策“小红书”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短视频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”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一图读懂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等宣传品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通过政务网站、微信公众号等线上平台以及校园招聘会等时机，多形式开展政策宣传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有效提升政策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知晓度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。</w:t>
      </w:r>
    </w:p>
    <w:p w14:paraId="36A26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40"/>
          <w:lang w:eastAsia="zh-CN"/>
        </w:rPr>
        <w:t>（二）</w:t>
      </w:r>
      <w:r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40"/>
        </w:rPr>
        <w:t>招聘服务进校园。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人社局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要主动摸排岗位资源，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多渠道挖掘各类企业、社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会组织、基层服务项目、就业见习以及灵活就业岗位信息，详细核对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需求特征、职位类别、工作地点、薪酬待遇等关键要素，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依托天津公共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就业服务网广泛发布、动态更新。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要灵活采取现场招聘、线上招聘、直播带岗等方式，积极会同高校举办校园招聘会，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校园招聘统一使用“天津市2026年‘就业公共服务进校园百日行动’（高校名称）专场活动”名称。要在高校周边、繁华商圈、产业园区、交通枢纽等人流密集区，分行业、分专业密集举办城市联合招聘、百日千万招聘等活动，组织动员高校毕业生广泛参与。</w:t>
      </w:r>
    </w:p>
    <w:p w14:paraId="14AA4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 w:cs="仿宋_GB2312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40"/>
          <w:lang w:eastAsia="zh-CN"/>
        </w:rPr>
        <w:t>（三）</w:t>
      </w:r>
      <w:r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40"/>
        </w:rPr>
        <w:t>就业指导进校园。</w:t>
      </w:r>
      <w:r>
        <w:rPr>
          <w:rFonts w:hint="eastAsia" w:ascii="Times New Roman" w:hAnsi="Times New Roman" w:eastAsia="仿宋_GB2312" w:cs="仿宋_GB2312"/>
          <w:kern w:val="21"/>
          <w:sz w:val="32"/>
          <w:szCs w:val="32"/>
          <w:lang w:eastAsia="zh-CN"/>
        </w:rPr>
        <w:t>开展</w:t>
      </w:r>
      <w:r>
        <w:rPr>
          <w:rFonts w:hint="eastAsia" w:eastAsia="仿宋_GB2312" w:cs="仿宋_GB2312"/>
          <w:kern w:val="21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kern w:val="21"/>
          <w:sz w:val="32"/>
          <w:szCs w:val="32"/>
          <w:lang w:eastAsia="zh-CN"/>
        </w:rPr>
        <w:t>职业指导校园行</w:t>
      </w:r>
      <w:r>
        <w:rPr>
          <w:rFonts w:hint="eastAsia" w:eastAsia="仿宋_GB2312" w:cs="仿宋_GB2312"/>
          <w:kern w:val="21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kern w:val="21"/>
          <w:sz w:val="32"/>
          <w:szCs w:val="32"/>
          <w:lang w:eastAsia="zh-CN"/>
        </w:rPr>
        <w:t>活动，组织</w:t>
      </w:r>
      <w:r>
        <w:rPr>
          <w:rFonts w:hint="eastAsia" w:ascii="Times New Roman" w:hAnsi="Times New Roman" w:eastAsia="仿宋_GB2312" w:cs="仿宋_GB2312"/>
          <w:kern w:val="21"/>
          <w:sz w:val="32"/>
          <w:szCs w:val="32"/>
          <w:lang w:val="en-US" w:eastAsia="zh-CN"/>
        </w:rPr>
        <w:t>人社局长开展国情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仿宋_GB2312"/>
          <w:kern w:val="21"/>
          <w:sz w:val="32"/>
          <w:szCs w:val="32"/>
          <w:lang w:val="en-US" w:eastAsia="zh-CN"/>
        </w:rPr>
        <w:t>情、就业形势宣讲，组织</w:t>
      </w:r>
      <w:r>
        <w:rPr>
          <w:rFonts w:hint="eastAsia" w:ascii="Times New Roman" w:eastAsia="仿宋_GB2312" w:cs="仿宋_GB2312"/>
          <w:kern w:val="21"/>
          <w:sz w:val="32"/>
          <w:szCs w:val="32"/>
        </w:rPr>
        <w:t>职业指导</w:t>
      </w:r>
      <w:r>
        <w:rPr>
          <w:rFonts w:hint="eastAsia" w:eastAsia="仿宋_GB2312" w:cs="仿宋_GB2312"/>
          <w:kern w:val="21"/>
          <w:sz w:val="32"/>
          <w:szCs w:val="32"/>
          <w:lang w:eastAsia="zh-CN"/>
        </w:rPr>
        <w:t>人员</w:t>
      </w:r>
      <w:r>
        <w:rPr>
          <w:rFonts w:hint="eastAsia" w:ascii="Times New Roman" w:eastAsia="仿宋_GB2312" w:cs="仿宋_GB2312"/>
          <w:kern w:val="21"/>
          <w:sz w:val="32"/>
          <w:szCs w:val="32"/>
          <w:lang w:eastAsia="zh-CN"/>
        </w:rPr>
        <w:t>、求</w:t>
      </w:r>
      <w:r>
        <w:rPr>
          <w:rFonts w:hint="eastAsia" w:eastAsia="仿宋_GB2312" w:cs="仿宋_GB2312"/>
          <w:kern w:val="21"/>
          <w:sz w:val="32"/>
          <w:szCs w:val="32"/>
          <w:lang w:eastAsia="zh-CN"/>
        </w:rPr>
        <w:t>职能力实训师、企业人力资源经理人开展</w:t>
      </w:r>
      <w:r>
        <w:rPr>
          <w:rFonts w:hint="eastAsia" w:ascii="Times New Roman" w:eastAsia="仿宋_GB2312" w:cs="仿宋_GB2312"/>
          <w:kern w:val="21"/>
          <w:sz w:val="32"/>
          <w:szCs w:val="32"/>
        </w:rPr>
        <w:t>职业能力测评、生涯规划、简历撰写指导、面试求职培训</w:t>
      </w:r>
      <w:r>
        <w:rPr>
          <w:rFonts w:hint="eastAsia" w:ascii="Times New Roman" w:eastAsia="仿宋_GB2312" w:cs="仿宋_GB2312"/>
          <w:kern w:val="21"/>
          <w:sz w:val="32"/>
          <w:szCs w:val="32"/>
          <w:lang w:eastAsia="zh-CN"/>
        </w:rPr>
        <w:t>，组织青年就业创业典型开展就业经历、典型事迹宣讲，引导高校毕业生树立正确就业观择业观，增强求职就业和自主创业能力。</w:t>
      </w:r>
      <w:r>
        <w:rPr>
          <w:rFonts w:hint="eastAsia" w:eastAsia="仿宋_GB2312" w:cs="仿宋_GB2312"/>
          <w:kern w:val="21"/>
          <w:sz w:val="32"/>
          <w:szCs w:val="32"/>
          <w:lang w:eastAsia="zh-CN"/>
        </w:rPr>
        <w:t>鼓励具备条件的区在高校建设特色化就业驿站，为高校毕业生提供全链条多元化就业公共服务。</w:t>
      </w:r>
      <w:r>
        <w:rPr>
          <w:rFonts w:hint="eastAsia" w:ascii="Times New Roman" w:eastAsia="仿宋_GB2312" w:cs="仿宋_GB2312"/>
          <w:kern w:val="21"/>
          <w:sz w:val="32"/>
          <w:szCs w:val="32"/>
          <w:lang w:eastAsia="zh-CN"/>
        </w:rPr>
        <w:t>开展“海河英才”高校学子津门行活动，邀请国内知名高校及我市部分高校毕业生在津参观考察，</w:t>
      </w:r>
      <w:r>
        <w:rPr>
          <w:rFonts w:hint="eastAsia" w:eastAsia="仿宋_GB2312" w:cs="仿宋_GB2312"/>
          <w:kern w:val="21"/>
          <w:sz w:val="32"/>
          <w:szCs w:val="32"/>
          <w:lang w:eastAsia="zh-CN"/>
        </w:rPr>
        <w:t>近</w:t>
      </w:r>
      <w:r>
        <w:rPr>
          <w:rFonts w:hint="eastAsia" w:ascii="Times New Roman" w:eastAsia="仿宋_GB2312" w:cs="仿宋_GB2312"/>
          <w:kern w:val="21"/>
          <w:sz w:val="32"/>
          <w:szCs w:val="32"/>
          <w:lang w:eastAsia="zh-CN"/>
        </w:rPr>
        <w:t>距离感受天津产业发展、城市环境，增强对知名高校学子的吸引力。</w:t>
      </w:r>
    </w:p>
    <w:p w14:paraId="7E383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 w:cs="仿宋_GB2312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40"/>
          <w:lang w:eastAsia="zh-CN"/>
        </w:rPr>
        <w:t>（四）</w:t>
      </w:r>
      <w:r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40"/>
          <w:lang w:eastAsia="zh-CN"/>
        </w:rPr>
        <w:t>创业服务进校园。</w:t>
      </w:r>
      <w:r>
        <w:rPr>
          <w:rFonts w:hint="eastAsia" w:ascii="Times New Roman" w:eastAsia="仿宋_GB2312" w:cs="仿宋_GB2312"/>
          <w:kern w:val="21"/>
          <w:sz w:val="32"/>
          <w:szCs w:val="32"/>
          <w:lang w:val="en-US" w:eastAsia="zh-CN"/>
        </w:rPr>
        <w:t>结合“源来好创业”资源对接服务暨“创业8+N”活动，聚焦高校毕业生创业需求，组织创业导师、创业指导师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进校园</w:t>
      </w:r>
      <w:r>
        <w:rPr>
          <w:rFonts w:hint="eastAsia" w:ascii="Times New Roman" w:eastAsia="仿宋_GB2312" w:cs="仿宋_GB2312"/>
          <w:kern w:val="21"/>
          <w:sz w:val="32"/>
          <w:szCs w:val="32"/>
          <w:lang w:val="en-US" w:eastAsia="zh-CN"/>
        </w:rPr>
        <w:t>开展创业能力测评、项目推介、开业指导等服务。开发符合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我</w:t>
      </w:r>
      <w:r>
        <w:rPr>
          <w:rFonts w:hint="eastAsia" w:ascii="Times New Roman" w:eastAsia="仿宋_GB2312" w:cs="仿宋_GB2312"/>
          <w:kern w:val="21"/>
          <w:sz w:val="32"/>
          <w:szCs w:val="32"/>
          <w:lang w:val="en-US" w:eastAsia="zh-CN"/>
        </w:rPr>
        <w:t>市经济发展方向、迎合创业者需求的特色创业培训课程，组织开展创业训练营，免费为高校毕业生创业者提供创业提升培训。加大创业政策落实力度，落实税收优惠、一次性创业补贴、房租补贴、创业担保贷款等政策。推行个人创业“高效办成一件事”，为高校毕业生创业提供便利。鼓励高校毕业生积极参加创业大赛和创业交流展示活动，营造良好创业氛围。</w:t>
      </w:r>
    </w:p>
    <w:p w14:paraId="6EA8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" w:eastAsia="zh-CN"/>
        </w:rPr>
      </w:pPr>
      <w:r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40"/>
        </w:rPr>
        <w:t>（五）职业培训进校园。</w:t>
      </w:r>
      <w:r>
        <w:rPr>
          <w:rFonts w:hint="default" w:ascii="Times New Roman" w:eastAsia="仿宋_GB2312" w:cs="仿宋_GB2312"/>
          <w:kern w:val="21"/>
          <w:sz w:val="32"/>
          <w:szCs w:val="32"/>
          <w:lang w:val="en" w:eastAsia="zh-CN"/>
        </w:rPr>
        <w:t>开展</w:t>
      </w:r>
      <w:r>
        <w:rPr>
          <w:rFonts w:hint="eastAsia" w:ascii="Times New Roman" w:eastAsia="仿宋_GB2312" w:cs="仿宋_GB2312"/>
          <w:kern w:val="21"/>
          <w:sz w:val="32"/>
          <w:szCs w:val="32"/>
          <w:lang w:val="en" w:eastAsia="zh-CN"/>
        </w:rPr>
        <w:t>“</w:t>
      </w:r>
      <w:r>
        <w:rPr>
          <w:rFonts w:hint="default" w:ascii="Times New Roman" w:eastAsia="仿宋_GB2312" w:cs="仿宋_GB2312"/>
          <w:kern w:val="21"/>
          <w:sz w:val="32"/>
          <w:szCs w:val="32"/>
          <w:lang w:val="en" w:eastAsia="zh-CN"/>
        </w:rPr>
        <w:t>爱津城·强技能·促就业</w:t>
      </w:r>
      <w:r>
        <w:rPr>
          <w:rFonts w:hint="eastAsia" w:ascii="Times New Roman" w:eastAsia="仿宋_GB2312" w:cs="仿宋_GB2312"/>
          <w:kern w:val="21"/>
          <w:sz w:val="32"/>
          <w:szCs w:val="32"/>
          <w:lang w:val="en" w:eastAsia="zh-CN"/>
        </w:rPr>
        <w:t>”</w:t>
      </w:r>
      <w:r>
        <w:rPr>
          <w:rFonts w:hint="default" w:ascii="Times New Roman" w:eastAsia="仿宋_GB2312" w:cs="仿宋_GB2312"/>
          <w:kern w:val="21"/>
          <w:sz w:val="32"/>
          <w:szCs w:val="32"/>
          <w:lang w:val="en" w:eastAsia="zh-CN"/>
        </w:rPr>
        <w:t>天津市大学生就业技能培训专项活动，主动做好培训管理、服务保障及培训补贴政策落实等工作。开展高校毕业生等青年群体技能人才培训行动，聚焦先进制造、数字经济、低空经济等重点领域，</w:t>
      </w:r>
      <w:r>
        <w:rPr>
          <w:rFonts w:hint="eastAsia" w:eastAsia="仿宋_GB2312" w:cs="仿宋_GB2312"/>
          <w:kern w:val="21"/>
          <w:sz w:val="32"/>
          <w:szCs w:val="32"/>
          <w:lang w:val="en" w:eastAsia="zh-CN"/>
        </w:rPr>
        <w:t>推出一批针对性强的职业能力培训课程，</w:t>
      </w:r>
      <w:r>
        <w:rPr>
          <w:rFonts w:hint="default" w:ascii="Times New Roman" w:eastAsia="仿宋_GB2312" w:cs="仿宋_GB2312"/>
          <w:kern w:val="21"/>
          <w:sz w:val="32"/>
          <w:szCs w:val="32"/>
          <w:lang w:val="en" w:eastAsia="zh-CN"/>
        </w:rPr>
        <w:t>面向有培训意愿的高校毕业生开展技能培训</w:t>
      </w:r>
      <w:r>
        <w:rPr>
          <w:rFonts w:hint="eastAsia" w:eastAsia="仿宋_GB2312" w:cs="仿宋_GB2312"/>
          <w:kern w:val="21"/>
          <w:sz w:val="32"/>
          <w:szCs w:val="32"/>
          <w:lang w:val="en" w:eastAsia="zh-CN"/>
        </w:rPr>
        <w:t>，按规定落实职业培训补贴。组织“海河工匠”、技能大师、国赛世赛选手开展技能宣讲展示，引导高校毕业生增强职业精神、实现技能就业。</w:t>
      </w:r>
    </w:p>
    <w:p w14:paraId="23DDB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楷体_GB2312"/>
          <w:b w:val="0"/>
          <w:bCs w:val="0"/>
          <w:color w:val="auto"/>
          <w:sz w:val="32"/>
          <w:szCs w:val="40"/>
        </w:rPr>
        <w:t>（六）困难帮扶进校园。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要</w:t>
      </w:r>
      <w:r>
        <w:rPr>
          <w:rFonts w:hint="eastAsia" w:eastAsia="仿宋_GB2312" w:cs="Times New Roman"/>
          <w:color w:val="auto"/>
          <w:sz w:val="32"/>
          <w:szCs w:val="40"/>
          <w:lang w:val="en" w:eastAsia="zh-CN"/>
        </w:rPr>
        <w:t>扎实开展脱贫家庭、防止返贫致贫对象家庭、低保家庭、零就业家庭、残疾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等</w:t>
      </w:r>
      <w:r>
        <w:rPr>
          <w:rFonts w:hint="eastAsia" w:eastAsia="仿宋_GB2312" w:cs="Times New Roman"/>
          <w:color w:val="auto"/>
          <w:sz w:val="32"/>
          <w:szCs w:val="40"/>
          <w:lang w:val="en" w:eastAsia="zh-CN"/>
        </w:rPr>
        <w:t>困难高校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毕业生</w:t>
      </w:r>
      <w:r>
        <w:rPr>
          <w:rFonts w:hint="eastAsia" w:eastAsia="仿宋_GB2312" w:cs="Times New Roman"/>
          <w:color w:val="auto"/>
          <w:sz w:val="32"/>
          <w:szCs w:val="40"/>
          <w:lang w:val="en" w:eastAsia="zh-CN"/>
        </w:rPr>
        <w:t>就业情况摸排，掌握学历层次、技能水平和求职意愿，针对性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提供就业指导、职业规划、岗位推荐、</w:t>
      </w:r>
      <w:r>
        <w:rPr>
          <w:rFonts w:hint="eastAsia" w:eastAsia="仿宋_GB2312" w:cs="Times New Roman"/>
          <w:color w:val="auto"/>
          <w:sz w:val="32"/>
          <w:szCs w:val="40"/>
          <w:lang w:val="en" w:eastAsia="zh-CN"/>
        </w:rPr>
        <w:t>见习推荐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等帮扶</w:t>
      </w:r>
      <w:r>
        <w:rPr>
          <w:rFonts w:hint="eastAsia" w:eastAsia="仿宋_GB2312" w:cs="Times New Roman"/>
          <w:color w:val="auto"/>
          <w:sz w:val="32"/>
          <w:szCs w:val="40"/>
          <w:lang w:val="en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40"/>
          <w:lang w:val="en" w:eastAsia="zh-CN"/>
        </w:rPr>
        <w:t>组织各高校开展困难高校毕业生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情况摸底，为落实一次性求职补贴政策提供依据。人社部门提早与教育部门对接，开展2026届离校未就业高校毕业生信息衔接，确保7月底前完成信息接收，畅通线上线下求助渠道，持续做好跟踪帮扶。</w:t>
      </w:r>
    </w:p>
    <w:p w14:paraId="6B84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 w:cs="黑体"/>
          <w:color w:val="auto"/>
          <w:sz w:val="32"/>
          <w:szCs w:val="40"/>
          <w:lang w:eastAsia="zh-CN"/>
        </w:rPr>
      </w:pPr>
      <w:r>
        <w:rPr>
          <w:rFonts w:hint="eastAsia" w:eastAsia="黑体" w:cs="黑体"/>
          <w:color w:val="auto"/>
          <w:sz w:val="32"/>
          <w:szCs w:val="40"/>
          <w:lang w:eastAsia="zh-CN"/>
        </w:rPr>
        <w:t>六</w:t>
      </w:r>
      <w:r>
        <w:rPr>
          <w:rFonts w:hint="eastAsia" w:ascii="Times New Roman" w:hAnsi="Times New Roman" w:eastAsia="黑体" w:cs="黑体"/>
          <w:color w:val="auto"/>
          <w:sz w:val="32"/>
          <w:szCs w:val="40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40"/>
          <w:lang w:eastAsia="zh-CN"/>
        </w:rPr>
        <w:t>有关要求</w:t>
      </w:r>
    </w:p>
    <w:p w14:paraId="754BC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区、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各高校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要切实提高政治站位，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充分认识做好高校毕业生就业工作的重要意义，牢固树立和践行正确政绩观，把推动落实“就业公共服务进校园百日行动”作为重要抓手，加强组织领导，细化工作措施，丰富服务内容，明确任务分工和时间进度，加力推进各项工作落实，确保活动取得扎实成效。要加大招聘信息审核力度，确保用人单位资质和招聘信息真实有效，不得含有歧视性内容，做好安全措施和安全预案，确保各类活动安全有序。要注重宣传引导，紧扣活动主题，广泛依托传统和新兴媒体，开展形式多样、内容丰富的宣传活动，传递党和政府、社会各界对高校毕业生就业工作的关心关爱，扩大活动影响力。</w:t>
      </w:r>
    </w:p>
    <w:p w14:paraId="6986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40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北方人才市场中天人力中心联系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10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所高校，开展市级就业公共服务进校园活动。各区人社局结合本区实际，确定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4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-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5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所高校作为联系服务点，组织就业公共服务进校园活动。各区要提前做好活动安排，及时统计活动进展情况，于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5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15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日前报送《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年“就业公共服务进校园百日行动”计划表》（见附件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1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），每月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30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日前报送《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年“就业公共服务进校园百日行动”统计表》（见附件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2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），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7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10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日前报送活动总结，工作进展、取得成效及典型做法随时报送（邮箱：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fldChar w:fldCharType="begin"/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instrText xml:space="preserve"> HYPERLINK "mailto:bys@tj.gov.cn）。" </w:instrTex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fldChar w:fldCharType="separate"/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bys@tj.gov.cn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）。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fldChar w:fldCharType="end"/>
      </w:r>
    </w:p>
    <w:p w14:paraId="597D8C44">
      <w:pPr>
        <w:spacing w:line="600" w:lineRule="exact"/>
        <w:rPr>
          <w:rFonts w:hint="eastAsia"/>
          <w:lang w:eastAsia="zh-CN"/>
        </w:rPr>
      </w:pPr>
    </w:p>
    <w:p w14:paraId="37EF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eastAsia="仿宋_GB2312" w:cs="Times New Roman"/>
          <w:color w:val="auto"/>
          <w:sz w:val="32"/>
          <w:szCs w:val="40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附件：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1．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年“就业公共服务进校园百日行动”计划表</w:t>
      </w:r>
    </w:p>
    <w:p w14:paraId="74228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40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     2．</w:t>
      </w:r>
      <w:r>
        <w:rPr>
          <w:rFonts w:hint="default" w:eastAsia="仿宋_GB2312" w:cs="Times New Roman"/>
          <w:color w:val="auto"/>
          <w:sz w:val="32"/>
          <w:szCs w:val="40"/>
          <w:lang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eastAsia" w:eastAsia="仿宋_GB2312" w:cs="Times New Roman"/>
          <w:color w:val="auto"/>
          <w:sz w:val="32"/>
          <w:szCs w:val="40"/>
          <w:lang w:eastAsia="zh-CN"/>
        </w:rPr>
        <w:t>年“就业公共服务进校园百日行动”统计表</w:t>
      </w:r>
    </w:p>
    <w:p w14:paraId="7CD5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40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40"/>
          <w:lang w:val="en-US" w:eastAsia="zh-CN"/>
        </w:rPr>
        <w:t xml:space="preserve">      3．各区人力资源社会保障部门联系人名单</w:t>
      </w:r>
    </w:p>
    <w:p w14:paraId="41ECE787">
      <w:pPr>
        <w:spacing w:line="600" w:lineRule="exact"/>
        <w:rPr>
          <w:rFonts w:hint="eastAsia" w:ascii="Times New Roman" w:hAnsi="Times New Roman" w:eastAsia="仿宋_GB2312"/>
          <w:sz w:val="32"/>
        </w:rPr>
        <w:sectPr>
          <w:footerReference r:id="rId4" w:type="default"/>
          <w:pgSz w:w="11906" w:h="16838"/>
          <w:pgMar w:top="1440" w:right="1531" w:bottom="1440" w:left="1531" w:header="851" w:footer="992" w:gutter="0"/>
          <w:pgNumType w:fmt="numberInDash" w:start="2"/>
          <w:cols w:space="0" w:num="1"/>
          <w:rtlGutter w:val="0"/>
          <w:docGrid w:type="lines" w:linePitch="312" w:charSpace="0"/>
        </w:sectPr>
      </w:pPr>
    </w:p>
    <w:p w14:paraId="24772D0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附件1 </w:t>
      </w:r>
    </w:p>
    <w:p w14:paraId="0387734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eastAsia="方正小标宋简体"/>
          <w:sz w:val="44"/>
          <w:szCs w:val="44"/>
          <w:lang w:val="en-US" w:eastAsia="zh-CN"/>
        </w:rPr>
        <w:t>2026年</w:t>
      </w:r>
      <w:r>
        <w:rPr>
          <w:rFonts w:hint="eastAsia" w:eastAsia="方正小标宋简体"/>
          <w:sz w:val="44"/>
          <w:szCs w:val="44"/>
          <w:lang w:val="en-US" w:eastAsia="zh-CN"/>
        </w:rPr>
        <w:t>“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就业公共服务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进校园百日行动”计划表</w:t>
      </w:r>
    </w:p>
    <w:tbl>
      <w:tblPr>
        <w:tblStyle w:val="9"/>
        <w:tblpPr w:leftFromText="180" w:rightFromText="180" w:vertAnchor="text" w:horzAnchor="page" w:tblpXSpec="center" w:tblpY="82"/>
        <w:tblOverlap w:val="never"/>
        <w:tblW w:w="14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414"/>
        <w:gridCol w:w="2386"/>
        <w:gridCol w:w="2019"/>
        <w:gridCol w:w="5959"/>
      </w:tblGrid>
      <w:tr w14:paraId="287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  <w:vAlign w:val="center"/>
          </w:tcPr>
          <w:p w14:paraId="7AC9A9C7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4" w:type="dxa"/>
            <w:vAlign w:val="center"/>
          </w:tcPr>
          <w:p w14:paraId="05A0BB23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主办单位</w:t>
            </w:r>
          </w:p>
        </w:tc>
        <w:tc>
          <w:tcPr>
            <w:tcW w:w="2386" w:type="dxa"/>
            <w:vAlign w:val="center"/>
          </w:tcPr>
          <w:p w14:paraId="67F5B409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院校名称</w:t>
            </w:r>
          </w:p>
        </w:tc>
        <w:tc>
          <w:tcPr>
            <w:tcW w:w="2019" w:type="dxa"/>
            <w:vAlign w:val="center"/>
          </w:tcPr>
          <w:p w14:paraId="20C086E0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活动时间</w:t>
            </w:r>
          </w:p>
        </w:tc>
        <w:tc>
          <w:tcPr>
            <w:tcW w:w="5959" w:type="dxa"/>
            <w:vAlign w:val="center"/>
          </w:tcPr>
          <w:p w14:paraId="2FC226FD">
            <w:pPr>
              <w:spacing w:line="40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32"/>
                <w:szCs w:val="32"/>
                <w:lang w:val="en-US" w:eastAsia="zh-CN"/>
              </w:rPr>
              <w:t>活动主题及活动内容</w:t>
            </w:r>
          </w:p>
        </w:tc>
      </w:tr>
      <w:tr w14:paraId="4395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 w14:paraId="3B5B7C93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79E6F9A8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28D4BA1C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5B201B31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 w14:paraId="519FE28A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A5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 w14:paraId="0B88D69C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5E462D05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6DB05E5B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6F2B93CA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 w14:paraId="35B1FF3A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4B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7" w:type="dxa"/>
          </w:tcPr>
          <w:p w14:paraId="2AC63333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09C335DB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25042CD2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450CE37C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 w14:paraId="058BFA5F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8D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27" w:type="dxa"/>
          </w:tcPr>
          <w:p w14:paraId="1A780DB3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</w:tcPr>
          <w:p w14:paraId="66A08053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56C11C95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3DCBB37A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59" w:type="dxa"/>
          </w:tcPr>
          <w:p w14:paraId="35313116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A7826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eastAsia="仿宋_GB2312"/>
          <w:b/>
          <w:sz w:val="28"/>
          <w:szCs w:val="28"/>
          <w:lang w:eastAsia="zh-CN"/>
        </w:rPr>
        <w:t>填表人：</w:t>
      </w:r>
      <w:r>
        <w:rPr>
          <w:rFonts w:hint="eastAsia" w:ascii="Times New Roman" w:eastAsia="仿宋_GB2312"/>
          <w:b/>
          <w:sz w:val="28"/>
          <w:szCs w:val="28"/>
          <w:lang w:val="en-US" w:eastAsia="zh-CN"/>
        </w:rPr>
        <w:t xml:space="preserve">           联系电话：</w:t>
      </w: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6CFCC2A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附件2 </w:t>
      </w:r>
    </w:p>
    <w:p w14:paraId="55CD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ascii="Times New Roman" w:eastAsia="方正小标宋简体"/>
          <w:sz w:val="44"/>
          <w:szCs w:val="44"/>
        </w:rPr>
        <w:t>就业公共服务进校园百日行动</w:t>
      </w:r>
      <w:r>
        <w:rPr>
          <w:rFonts w:hint="eastAsia" w:eastAsia="方正小标宋简体"/>
          <w:sz w:val="44"/>
          <w:szCs w:val="44"/>
          <w:lang w:eastAsia="zh-CN"/>
        </w:rPr>
        <w:t>”</w:t>
      </w:r>
      <w:r>
        <w:rPr>
          <w:rFonts w:hint="eastAsia" w:ascii="Times New Roman" w:eastAsia="方正小标宋简体"/>
          <w:sz w:val="44"/>
          <w:szCs w:val="44"/>
        </w:rPr>
        <w:t>统计表</w:t>
      </w:r>
    </w:p>
    <w:p w14:paraId="6A77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（填报日期：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月</w:t>
      </w:r>
      <w:r>
        <w:rPr>
          <w:rFonts w:hint="eastAsia" w:ascii="Times New Roman" w:hAnsi="Times New Roman" w:eastAsia="楷体_GB2312" w:cs="楷体_GB2312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日）</w:t>
      </w:r>
    </w:p>
    <w:p w14:paraId="7516BB6C">
      <w:pPr>
        <w:spacing w:line="360" w:lineRule="auto"/>
        <w:rPr>
          <w:rFonts w:hint="eastAsia" w:ascii="Times New Roman" w:eastAsia="仿宋_GB2312"/>
          <w:b/>
          <w:sz w:val="32"/>
          <w:szCs w:val="32"/>
        </w:rPr>
      </w:pPr>
    </w:p>
    <w:p w14:paraId="4C27B99B">
      <w:pPr>
        <w:spacing w:line="360" w:lineRule="auto"/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  <w:t>填报单位：</w:t>
      </w: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 w:cs="楷体_GB2312"/>
          <w:b w:val="0"/>
          <w:bCs/>
          <w:sz w:val="30"/>
          <w:szCs w:val="30"/>
        </w:rPr>
        <w:t>区人力资源和社会保障局</w:t>
      </w:r>
    </w:p>
    <w:tbl>
      <w:tblPr>
        <w:tblStyle w:val="8"/>
        <w:tblpPr w:leftFromText="180" w:rightFromText="180" w:vertAnchor="page" w:horzAnchor="page" w:tblpXSpec="center" w:tblpY="4635"/>
        <w:tblW w:w="14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795"/>
        <w:gridCol w:w="1432"/>
        <w:gridCol w:w="1541"/>
        <w:gridCol w:w="1445"/>
        <w:gridCol w:w="1459"/>
        <w:gridCol w:w="1459"/>
        <w:gridCol w:w="1487"/>
        <w:gridCol w:w="1600"/>
        <w:gridCol w:w="1643"/>
      </w:tblGrid>
      <w:tr w14:paraId="2A4A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768" w:type="dxa"/>
            <w:tcBorders>
              <w:bottom w:val="single" w:color="000000" w:sz="4" w:space="0"/>
            </w:tcBorders>
            <w:noWrap w:val="0"/>
            <w:vAlign w:val="center"/>
          </w:tcPr>
          <w:p w14:paraId="7E5CCE9C">
            <w:pPr>
              <w:spacing w:before="209" w:line="360" w:lineRule="auto"/>
              <w:jc w:val="center"/>
              <w:rPr>
                <w:rFonts w:hint="eastAsia" w:ascii="Times New Roman" w:hAnsi="Times New Roman" w:eastAsia="黑体" w:cs="黑体"/>
                <w:b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</w:rPr>
              <w:t>项目</w:t>
            </w:r>
          </w:p>
        </w:tc>
        <w:tc>
          <w:tcPr>
            <w:tcW w:w="1795" w:type="dxa"/>
            <w:tcBorders>
              <w:bottom w:val="single" w:color="000000" w:sz="4" w:space="0"/>
            </w:tcBorders>
            <w:noWrap w:val="0"/>
            <w:vAlign w:val="center"/>
          </w:tcPr>
          <w:p w14:paraId="2429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  <w:lang w:eastAsia="zh-CN"/>
              </w:rPr>
              <w:t>进校园活动场次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 xml:space="preserve"> </w:t>
            </w:r>
          </w:p>
          <w:p w14:paraId="1E83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（其中局长带头进校园场次）</w:t>
            </w:r>
          </w:p>
        </w:tc>
        <w:tc>
          <w:tcPr>
            <w:tcW w:w="1432" w:type="dxa"/>
            <w:tcBorders>
              <w:bottom w:val="single" w:color="000000" w:sz="4" w:space="0"/>
            </w:tcBorders>
            <w:noWrap w:val="0"/>
            <w:vAlign w:val="center"/>
          </w:tcPr>
          <w:p w14:paraId="761B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政策宣传</w:t>
            </w:r>
          </w:p>
          <w:p w14:paraId="6D37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541" w:type="dxa"/>
            <w:tcBorders>
              <w:bottom w:val="single" w:color="000000" w:sz="4" w:space="0"/>
            </w:tcBorders>
            <w:noWrap w:val="0"/>
            <w:vAlign w:val="center"/>
          </w:tcPr>
          <w:p w14:paraId="0F48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招聘服务</w:t>
            </w:r>
          </w:p>
          <w:p w14:paraId="0741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44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8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就业指导</w:t>
            </w:r>
          </w:p>
          <w:p w14:paraId="7511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400" w:lineRule="exact"/>
              <w:ind w:left="4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场次</w:t>
            </w:r>
          </w:p>
        </w:tc>
        <w:tc>
          <w:tcPr>
            <w:tcW w:w="14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A8A5D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创业服务</w:t>
            </w:r>
          </w:p>
          <w:p w14:paraId="6943C774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进校园场次</w:t>
            </w:r>
          </w:p>
        </w:tc>
        <w:tc>
          <w:tcPr>
            <w:tcW w:w="14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355B8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  <w:t>职业培训</w:t>
            </w:r>
          </w:p>
          <w:p w14:paraId="0452A71F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  <w:t>进校园场次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6D6CBE7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>困难帮扶</w:t>
            </w:r>
          </w:p>
          <w:p w14:paraId="55742347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</w:rPr>
              <w:t>进校园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场次</w:t>
            </w:r>
          </w:p>
        </w:tc>
        <w:tc>
          <w:tcPr>
            <w:tcW w:w="1600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4C5E6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发放政策</w:t>
            </w:r>
          </w:p>
          <w:p w14:paraId="655676B0">
            <w:pPr>
              <w:spacing w:before="56" w:line="400" w:lineRule="exact"/>
              <w:ind w:left="40" w:left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宣传品（册）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5C9784">
            <w:pPr>
              <w:spacing w:before="56" w:line="400" w:lineRule="exact"/>
              <w:ind w:left="4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服务高校</w:t>
            </w:r>
          </w:p>
          <w:p w14:paraId="4B2AF3A2">
            <w:pPr>
              <w:spacing w:line="360" w:lineRule="auto"/>
              <w:ind w:left="147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12"/>
                <w:kern w:val="0"/>
                <w:sz w:val="24"/>
                <w:szCs w:val="24"/>
                <w:lang w:eastAsia="zh-CN"/>
              </w:rPr>
              <w:t>毕业生数量</w:t>
            </w:r>
          </w:p>
        </w:tc>
      </w:tr>
      <w:tr w14:paraId="6C5A6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768" w:type="dxa"/>
            <w:noWrap w:val="0"/>
            <w:vAlign w:val="center"/>
          </w:tcPr>
          <w:p w14:paraId="0E17D65A">
            <w:pPr>
              <w:spacing w:before="209" w:line="360" w:lineRule="auto"/>
              <w:jc w:val="center"/>
              <w:rPr>
                <w:spacing w:val="-5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2"/>
                <w:kern w:val="0"/>
                <w:sz w:val="24"/>
                <w:szCs w:val="24"/>
              </w:rPr>
              <w:t>数量</w:t>
            </w:r>
          </w:p>
        </w:tc>
        <w:tc>
          <w:tcPr>
            <w:tcW w:w="1795" w:type="dxa"/>
            <w:noWrap w:val="0"/>
            <w:vAlign w:val="center"/>
          </w:tcPr>
          <w:p w14:paraId="5469C52A">
            <w:pPr>
              <w:spacing w:before="86" w:line="360" w:lineRule="auto"/>
              <w:ind w:left="37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  <w:p w14:paraId="0E32395B">
            <w:pPr>
              <w:spacing w:before="86" w:line="360" w:lineRule="auto"/>
              <w:ind w:left="37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C9AC3E9">
            <w:pPr>
              <w:spacing w:before="97" w:line="360" w:lineRule="auto"/>
              <w:ind w:left="218"/>
              <w:jc w:val="center"/>
              <w:rPr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50995B8">
            <w:pPr>
              <w:spacing w:before="86" w:line="360" w:lineRule="auto"/>
              <w:ind w:left="208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right w:val="single" w:color="auto" w:sz="4" w:space="0"/>
            </w:tcBorders>
            <w:noWrap w:val="0"/>
            <w:vAlign w:val="center"/>
          </w:tcPr>
          <w:p w14:paraId="1AB55CB2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5A40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A06E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color="auto" w:sz="4" w:space="0"/>
            </w:tcBorders>
            <w:noWrap w:val="0"/>
            <w:vAlign w:val="center"/>
          </w:tcPr>
          <w:p w14:paraId="31306C56">
            <w:pPr>
              <w:spacing w:before="86" w:line="360" w:lineRule="auto"/>
              <w:ind w:left="1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color="auto" w:sz="4" w:space="0"/>
            </w:tcBorders>
            <w:noWrap w:val="0"/>
            <w:vAlign w:val="center"/>
          </w:tcPr>
          <w:p w14:paraId="28FE3D68">
            <w:pPr>
              <w:spacing w:before="86" w:line="360" w:lineRule="auto"/>
              <w:ind w:left="22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 w14:paraId="163BB474">
            <w:pPr>
              <w:spacing w:before="86" w:line="360" w:lineRule="auto"/>
              <w:ind w:left="227"/>
              <w:jc w:val="center"/>
              <w:rPr>
                <w:rFonts w:hint="eastAsia"/>
                <w:spacing w:val="-5"/>
                <w:kern w:val="0"/>
                <w:sz w:val="24"/>
                <w:szCs w:val="24"/>
              </w:rPr>
            </w:pPr>
          </w:p>
        </w:tc>
      </w:tr>
    </w:tbl>
    <w:p w14:paraId="3E24D0EB">
      <w:pPr>
        <w:spacing w:before="8" w:line="360" w:lineRule="auto"/>
        <w:jc w:val="both"/>
        <w:rPr>
          <w:rFonts w:hint="default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eastAsia="zh-CN"/>
        </w:rPr>
        <w:t>说明：此表为月度统计表，每月</w:t>
      </w: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val="en-US" w:eastAsia="zh-CN"/>
        </w:rPr>
        <w:t>30</w:t>
      </w:r>
      <w:r>
        <w:rPr>
          <w:rFonts w:hint="eastAsia" w:ascii="Times New Roman" w:hAnsi="Times New Roman" w:eastAsia="黑体" w:cs="黑体"/>
          <w:b w:val="0"/>
          <w:bCs w:val="0"/>
          <w:spacing w:val="12"/>
          <w:kern w:val="0"/>
          <w:sz w:val="24"/>
          <w:szCs w:val="24"/>
          <w:lang w:eastAsia="zh-CN"/>
        </w:rPr>
        <w:t>日前统计活动开展以来工作进展情况。</w:t>
      </w:r>
    </w:p>
    <w:p w14:paraId="326A5CB8">
      <w:pPr>
        <w:rPr>
          <w:rFonts w:hint="eastAsia" w:ascii="Times New Roman" w:hAnsi="Times New Roman" w:eastAsia="仿宋_GB2312"/>
          <w:sz w:val="32"/>
        </w:rPr>
      </w:pPr>
    </w:p>
    <w:p w14:paraId="4B40C2D0">
      <w:pPr>
        <w:pStyle w:val="2"/>
        <w:rPr>
          <w:rFonts w:hint="eastAsia" w:ascii="Times New Roman" w:hAnsi="Times New Roman" w:eastAsia="仿宋_GB2312"/>
          <w:sz w:val="32"/>
        </w:rPr>
      </w:pPr>
    </w:p>
    <w:p w14:paraId="53A558C4">
      <w:pPr>
        <w:pStyle w:val="2"/>
        <w:rPr>
          <w:rFonts w:hint="eastAsia" w:ascii="Times New Roman" w:hAnsi="Times New Roman" w:eastAsia="仿宋_GB2312"/>
          <w:sz w:val="32"/>
        </w:rPr>
      </w:pPr>
    </w:p>
    <w:p w14:paraId="6A2B90FD">
      <w:pPr>
        <w:pStyle w:val="2"/>
        <w:rPr>
          <w:rFonts w:hint="eastAsia" w:ascii="Times New Roman" w:hAnsi="Times New Roman" w:eastAsia="仿宋_GB2312"/>
          <w:sz w:val="32"/>
        </w:rPr>
        <w:sectPr>
          <w:footerReference r:id="rId5" w:type="default"/>
          <w:footerReference r:id="rId6" w:type="even"/>
          <w:pgSz w:w="16838" w:h="11906" w:orient="landscape"/>
          <w:pgMar w:top="1531" w:right="1440" w:bottom="1531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2512088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6645D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各区人力资源社会保障部门联系人名单</w:t>
      </w:r>
    </w:p>
    <w:tbl>
      <w:tblPr>
        <w:tblStyle w:val="8"/>
        <w:tblW w:w="87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895"/>
        <w:gridCol w:w="2242"/>
        <w:gridCol w:w="2554"/>
      </w:tblGrid>
      <w:tr w14:paraId="17A7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座机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</w:tr>
      <w:tr w14:paraId="440E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磊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63001738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13821625776</w:t>
            </w:r>
          </w:p>
        </w:tc>
      </w:tr>
      <w:tr w14:paraId="01E8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宇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27267716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13820198255</w:t>
            </w:r>
          </w:p>
        </w:tc>
      </w:tr>
      <w:tr w14:paraId="14FF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孙轶恺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60891274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E522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13702172271</w:t>
            </w:r>
          </w:p>
        </w:tc>
      </w:tr>
      <w:tr w14:paraId="1A70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F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马华丽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28275800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13820970686</w:t>
            </w:r>
          </w:p>
        </w:tc>
      </w:tr>
      <w:tr w14:paraId="576E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87875339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13752566657</w:t>
            </w:r>
          </w:p>
        </w:tc>
      </w:tr>
      <w:tr w14:paraId="291C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孟庆庆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26242829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16622996688</w:t>
            </w:r>
          </w:p>
        </w:tc>
      </w:tr>
      <w:tr w14:paraId="7C5F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红桥区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宏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86516651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13388071178</w:t>
            </w:r>
          </w:p>
        </w:tc>
      </w:tr>
      <w:tr w14:paraId="6E76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张棋宣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69C7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84967852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B991">
            <w:pPr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15002221115</w:t>
            </w:r>
          </w:p>
        </w:tc>
      </w:tr>
      <w:tr w14:paraId="084A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谢迁迁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27399869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15522192889</w:t>
            </w:r>
          </w:p>
        </w:tc>
      </w:tr>
      <w:tr w14:paraId="2746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刘之贤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84992756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17612286601</w:t>
            </w:r>
          </w:p>
        </w:tc>
      </w:tr>
      <w:tr w14:paraId="10A4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  维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60612333</w:t>
            </w:r>
          </w:p>
          <w:p w14:paraId="5A0C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-3-8117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15122821066</w:t>
            </w:r>
          </w:p>
        </w:tc>
      </w:tr>
      <w:tr w14:paraId="110B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59007279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13502018585</w:t>
            </w:r>
          </w:p>
        </w:tc>
      </w:tr>
      <w:tr w14:paraId="65FB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韩少迪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29241539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13163117207</w:t>
            </w:r>
          </w:p>
        </w:tc>
      </w:tr>
      <w:tr w14:paraId="594B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芳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69395796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18902145579</w:t>
            </w:r>
          </w:p>
        </w:tc>
      </w:tr>
      <w:tr w14:paraId="6A8D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  疆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68590036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13752288881</w:t>
            </w:r>
          </w:p>
        </w:tc>
      </w:tr>
      <w:tr w14:paraId="6EEF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吴大光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13662090606</w:t>
            </w:r>
          </w:p>
        </w:tc>
      </w:tr>
    </w:tbl>
    <w:p w14:paraId="4E0DBB30">
      <w:pPr>
        <w:spacing w:line="500" w:lineRule="exact"/>
        <w:ind w:left="210" w:leftChars="100" w:right="210" w:rightChars="100"/>
        <w:rPr>
          <w:rFonts w:hint="eastAsia"/>
        </w:rPr>
      </w:pPr>
    </w:p>
    <w:p w14:paraId="5BE83104">
      <w:pPr>
        <w:rPr>
          <w:rFonts w:hint="eastAsia"/>
        </w:rPr>
      </w:pPr>
    </w:p>
    <w:sectPr>
      <w:footerReference r:id="rId7" w:type="default"/>
      <w:footerReference r:id="rId8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AD92B-A1E5-40CE-BFEB-0262AAE5F1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C19AF9-1D1F-44FE-8D83-28814A95931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9341863-5D56-43EE-90C3-3312A02996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E5F9DE-D76C-499E-8AFC-6C0BEFAEAC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FFD8E49-92AC-4B92-AFC2-83AD68C8165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F65CF560-C306-4471-8792-4B14A008249F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3E0DE9B6-72C0-4382-B30B-4C9B9C97C4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F2944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F78A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F78A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51CFF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F019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F0196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0B2BC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764A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764AC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736CD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91670D1"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5FDDC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9478D">
                          <w:pPr>
                            <w:pStyle w:val="5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BFEF53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9478D">
                    <w:pPr>
                      <w:pStyle w:val="5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BFEF532"/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785BB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20257A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7791EC6"/>
    <w:rsid w:val="48E03C34"/>
    <w:rsid w:val="4B958348"/>
    <w:rsid w:val="4BFF9168"/>
    <w:rsid w:val="6FBC7915"/>
    <w:rsid w:val="6FF32D10"/>
    <w:rsid w:val="77DFB4BD"/>
    <w:rsid w:val="79EFB44F"/>
    <w:rsid w:val="7C05C78C"/>
    <w:rsid w:val="7DBE737E"/>
    <w:rsid w:val="7DC33144"/>
    <w:rsid w:val="7DEF017F"/>
    <w:rsid w:val="7EF67A38"/>
    <w:rsid w:val="B3E714D4"/>
    <w:rsid w:val="BF7EA354"/>
    <w:rsid w:val="C9B2B0EB"/>
    <w:rsid w:val="DF55928C"/>
    <w:rsid w:val="DFDF0169"/>
    <w:rsid w:val="F6CF2188"/>
    <w:rsid w:val="FFE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9</Pages>
  <Words>2895</Words>
  <Characters>3257</Characters>
  <Lines>1</Lines>
  <Paragraphs>1</Paragraphs>
  <TotalTime>3</TotalTime>
  <ScaleCrop>false</ScaleCrop>
  <LinksUpToDate>false</LinksUpToDate>
  <CharactersWithSpaces>3487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2005-02-22T07:04:00Z</cp:lastPrinted>
  <dcterms:modified xsi:type="dcterms:W3CDTF">2026-05-12T07:38:59Z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082C2F8563378EA3AB0EFF695EA1E3B1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