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28F0">
      <w:pPr>
        <w:ind w:firstLine="320" w:firstLineChars="100"/>
        <w:jc w:val="left"/>
        <w:rPr>
          <w:rFonts w:hint="default" w:ascii="黑体" w:hAnsi="黑体" w:eastAsia="黑体" w:cs="宋体"/>
          <w:b w:val="0"/>
          <w:bCs w:val="0"/>
          <w:color w:val="000000"/>
          <w:kern w:val="0"/>
          <w:sz w:val="32"/>
          <w:szCs w:val="32"/>
          <w:lang w:val="en-US" w:eastAsia="zh-CN"/>
        </w:rPr>
      </w:pPr>
      <w:bookmarkStart w:id="4" w:name="_GoBack"/>
      <w:bookmarkEnd w:id="4"/>
      <w:r>
        <w:rPr>
          <w:rFonts w:hint="eastAsia" w:ascii="黑体" w:hAnsi="黑体" w:eastAsia="黑体" w:cs="宋体"/>
          <w:b w:val="0"/>
          <w:bCs w:val="0"/>
          <w:color w:val="000000"/>
          <w:kern w:val="0"/>
          <w:sz w:val="32"/>
          <w:szCs w:val="32"/>
          <w:lang w:val="en-US" w:eastAsia="zh-CN"/>
        </w:rPr>
        <w:t>附件2</w:t>
      </w:r>
    </w:p>
    <w:p w14:paraId="7D18B1BD">
      <w:pPr>
        <w:spacing w:line="540" w:lineRule="exact"/>
        <w:ind w:firstLine="361" w:firstLineChars="100"/>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商业</w:t>
      </w:r>
      <w:r>
        <w:rPr>
          <w:rFonts w:hint="eastAsia" w:ascii="黑体" w:hAnsi="黑体" w:eastAsia="黑体" w:cs="宋体"/>
          <w:b/>
          <w:bCs/>
          <w:color w:val="000000"/>
          <w:kern w:val="0"/>
          <w:sz w:val="36"/>
          <w:szCs w:val="36"/>
          <w:lang w:val="en-US" w:eastAsia="zh-CN"/>
        </w:rPr>
        <w:t>性个人</w:t>
      </w:r>
      <w:r>
        <w:rPr>
          <w:rFonts w:hint="eastAsia" w:ascii="黑体" w:hAnsi="黑体" w:eastAsia="黑体" w:cs="宋体"/>
          <w:b/>
          <w:bCs/>
          <w:color w:val="000000"/>
          <w:kern w:val="0"/>
          <w:sz w:val="36"/>
          <w:szCs w:val="36"/>
        </w:rPr>
        <w:t>住房贷款转住房公积金</w:t>
      </w:r>
      <w:r>
        <w:rPr>
          <w:rFonts w:hint="eastAsia" w:ascii="黑体" w:hAnsi="黑体" w:eastAsia="黑体" w:cs="宋体"/>
          <w:b/>
          <w:bCs/>
          <w:color w:val="000000"/>
          <w:kern w:val="0"/>
          <w:sz w:val="36"/>
          <w:szCs w:val="36"/>
          <w:lang w:val="en-US" w:eastAsia="zh-CN"/>
        </w:rPr>
        <w:t>个人住房</w:t>
      </w:r>
      <w:r>
        <w:rPr>
          <w:rFonts w:hint="eastAsia" w:ascii="黑体" w:hAnsi="黑体" w:eastAsia="黑体" w:cs="宋体"/>
          <w:b/>
          <w:bCs/>
          <w:color w:val="000000"/>
          <w:kern w:val="0"/>
          <w:sz w:val="36"/>
          <w:szCs w:val="36"/>
        </w:rPr>
        <w:t>贷款</w:t>
      </w:r>
    </w:p>
    <w:p w14:paraId="06832B01">
      <w:pPr>
        <w:spacing w:line="540" w:lineRule="exact"/>
        <w:ind w:firstLine="361" w:firstLineChars="100"/>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所需材料一次性告知单</w:t>
      </w:r>
    </w:p>
    <w:p w14:paraId="35E978AD">
      <w:pPr>
        <w:spacing w:line="240" w:lineRule="exact"/>
        <w:jc w:val="center"/>
        <w:rPr>
          <w:rFonts w:hint="eastAsia" w:ascii="黑体" w:hAnsi="黑体" w:eastAsia="黑体" w:cs="宋体"/>
          <w:b/>
          <w:bCs/>
          <w:color w:val="000000"/>
          <w:kern w:val="0"/>
          <w:sz w:val="36"/>
          <w:szCs w:val="36"/>
        </w:rPr>
      </w:pPr>
    </w:p>
    <w:tbl>
      <w:tblPr>
        <w:tblStyle w:val="14"/>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971"/>
        <w:gridCol w:w="996"/>
        <w:gridCol w:w="6908"/>
      </w:tblGrid>
      <w:tr w14:paraId="7AC1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pct"/>
            <w:noWrap w:val="0"/>
            <w:vAlign w:val="center"/>
          </w:tcPr>
          <w:p w14:paraId="73A26960">
            <w:pPr>
              <w:widowControl/>
              <w:spacing w:line="300" w:lineRule="exact"/>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材料名称</w:t>
            </w:r>
          </w:p>
        </w:tc>
        <w:tc>
          <w:tcPr>
            <w:tcW w:w="457" w:type="pct"/>
            <w:noWrap w:val="0"/>
            <w:vAlign w:val="center"/>
          </w:tcPr>
          <w:p w14:paraId="0AEF10AD">
            <w:pPr>
              <w:spacing w:line="300" w:lineRule="exact"/>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份数</w:t>
            </w:r>
          </w:p>
        </w:tc>
        <w:tc>
          <w:tcPr>
            <w:tcW w:w="469" w:type="pct"/>
            <w:noWrap w:val="0"/>
            <w:vAlign w:val="center"/>
          </w:tcPr>
          <w:p w14:paraId="144FA8E2">
            <w:pPr>
              <w:spacing w:line="300" w:lineRule="exact"/>
              <w:jc w:val="center"/>
              <w:rPr>
                <w:rFonts w:hint="eastAsia"/>
              </w:rPr>
            </w:pPr>
            <w:r>
              <w:rPr>
                <w:rFonts w:hint="eastAsia" w:ascii="仿宋" w:hAnsi="仿宋" w:eastAsia="仿宋" w:cs="宋体"/>
                <w:b/>
                <w:color w:val="000000"/>
                <w:kern w:val="0"/>
                <w:sz w:val="24"/>
                <w:szCs w:val="24"/>
              </w:rPr>
              <w:t>必要性</w:t>
            </w:r>
          </w:p>
        </w:tc>
        <w:tc>
          <w:tcPr>
            <w:tcW w:w="3249" w:type="pct"/>
            <w:noWrap w:val="0"/>
            <w:vAlign w:val="center"/>
          </w:tcPr>
          <w:p w14:paraId="6BC63468">
            <w:pPr>
              <w:spacing w:line="300" w:lineRule="exact"/>
              <w:jc w:val="center"/>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备注</w:t>
            </w:r>
          </w:p>
        </w:tc>
      </w:tr>
      <w:tr w14:paraId="6178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2" w:type="pct"/>
            <w:noWrap w:val="0"/>
            <w:vAlign w:val="center"/>
          </w:tcPr>
          <w:p w14:paraId="6BB66051">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二代身份证</w:t>
            </w:r>
          </w:p>
        </w:tc>
        <w:tc>
          <w:tcPr>
            <w:tcW w:w="457" w:type="pct"/>
            <w:noWrap w:val="0"/>
            <w:vAlign w:val="center"/>
          </w:tcPr>
          <w:p w14:paraId="37062E1D">
            <w:pPr>
              <w:widowControl/>
              <w:spacing w:line="26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交验原件</w:t>
            </w:r>
          </w:p>
        </w:tc>
        <w:tc>
          <w:tcPr>
            <w:tcW w:w="469" w:type="pct"/>
            <w:noWrap w:val="0"/>
            <w:vAlign w:val="center"/>
          </w:tcPr>
          <w:p w14:paraId="3B172C11">
            <w:pPr>
              <w:spacing w:line="28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必要</w:t>
            </w:r>
          </w:p>
        </w:tc>
        <w:tc>
          <w:tcPr>
            <w:tcW w:w="3249" w:type="pct"/>
            <w:noWrap w:val="0"/>
            <w:vAlign w:val="center"/>
          </w:tcPr>
          <w:p w14:paraId="05F12278">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借款申请人及配偶、其他共同产权人及配偶均需提供二代身份证；无二代身份证 的港澳台胞或外籍人员，需提供港澳居民来往内地通行证、台湾居民来往大陆通行证、外 国人永久居留身份证、外国人护照等；未成年产权所有人需提供二代身份证，及与监护人所在同一户口的户口本或证明监护关系的出生医学证明等证明监护关系材料。</w:t>
            </w:r>
          </w:p>
        </w:tc>
      </w:tr>
      <w:tr w14:paraId="3BFD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0D1DF3C8">
            <w:pPr>
              <w:widowControl/>
              <w:spacing w:line="30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还款银行卡</w:t>
            </w:r>
          </w:p>
        </w:tc>
        <w:tc>
          <w:tcPr>
            <w:tcW w:w="457" w:type="pct"/>
            <w:noWrap w:val="0"/>
            <w:vAlign w:val="center"/>
          </w:tcPr>
          <w:p w14:paraId="268F5352">
            <w:pPr>
              <w:widowControl/>
              <w:spacing w:line="26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交验原件</w:t>
            </w:r>
          </w:p>
        </w:tc>
        <w:tc>
          <w:tcPr>
            <w:tcW w:w="469" w:type="pct"/>
            <w:noWrap w:val="0"/>
            <w:vAlign w:val="center"/>
          </w:tcPr>
          <w:p w14:paraId="6677B385">
            <w:pPr>
              <w:spacing w:line="28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必要</w:t>
            </w:r>
          </w:p>
        </w:tc>
        <w:tc>
          <w:tcPr>
            <w:tcW w:w="3249" w:type="pct"/>
            <w:noWrap w:val="0"/>
            <w:vAlign w:val="center"/>
          </w:tcPr>
          <w:p w14:paraId="71A61602">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借款申请人需提供本人可用于还款的贷款承办银行的一类卡，并完成贷款扣款授权。</w:t>
            </w:r>
          </w:p>
        </w:tc>
      </w:tr>
      <w:tr w14:paraId="3C91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3B9FDB5A">
            <w:pPr>
              <w:jc w:val="center"/>
              <w:rPr>
                <w:rFonts w:hint="eastAsia" w:ascii="仿宋_GB2312" w:eastAsia="仿宋_GB2312"/>
                <w:color w:val="000000"/>
                <w:sz w:val="18"/>
                <w:szCs w:val="18"/>
                <w:highlight w:val="none"/>
                <w:lang w:eastAsia="zh-CN"/>
              </w:rPr>
            </w:pPr>
            <w:r>
              <w:rPr>
                <w:rFonts w:hint="eastAsia" w:ascii="仿宋_GB2312" w:eastAsia="仿宋_GB2312"/>
                <w:color w:val="000000"/>
                <w:sz w:val="18"/>
                <w:szCs w:val="18"/>
                <w:highlight w:val="none"/>
              </w:rPr>
              <w:t>不动产权证</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lang w:val="en-US" w:eastAsia="zh-CN"/>
              </w:rPr>
              <w:t>或房屋产权证</w:t>
            </w:r>
            <w:r>
              <w:rPr>
                <w:rFonts w:hint="eastAsia" w:ascii="仿宋_GB2312" w:eastAsia="仿宋_GB2312"/>
                <w:color w:val="000000"/>
                <w:sz w:val="18"/>
                <w:szCs w:val="18"/>
                <w:highlight w:val="none"/>
                <w:lang w:eastAsia="zh-CN"/>
              </w:rPr>
              <w:t>）</w:t>
            </w:r>
          </w:p>
        </w:tc>
        <w:tc>
          <w:tcPr>
            <w:tcW w:w="457" w:type="pct"/>
            <w:noWrap w:val="0"/>
            <w:vAlign w:val="center"/>
          </w:tcPr>
          <w:p w14:paraId="2F969BD9">
            <w:pPr>
              <w:widowControl/>
              <w:spacing w:line="260" w:lineRule="exact"/>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交验原件</w:t>
            </w:r>
          </w:p>
        </w:tc>
        <w:tc>
          <w:tcPr>
            <w:tcW w:w="469" w:type="pct"/>
            <w:noWrap w:val="0"/>
            <w:vAlign w:val="center"/>
          </w:tcPr>
          <w:p w14:paraId="79479738">
            <w:pPr>
              <w:spacing w:line="280" w:lineRule="exact"/>
              <w:jc w:val="center"/>
              <w:rPr>
                <w:rFonts w:hint="eastAsia" w:ascii="仿宋_GB2312" w:hAnsi="宋体" w:eastAsia="仿宋_GB2312" w:cs="宋体"/>
                <w:color w:val="000000"/>
                <w:kern w:val="0"/>
                <w:sz w:val="18"/>
                <w:szCs w:val="18"/>
                <w:highlight w:val="none"/>
              </w:rPr>
            </w:pPr>
            <w:r>
              <w:rPr>
                <w:rFonts w:hint="eastAsia" w:ascii="仿宋_GB2312" w:eastAsia="仿宋_GB2312"/>
                <w:color w:val="000000"/>
                <w:sz w:val="18"/>
                <w:szCs w:val="18"/>
                <w:highlight w:val="none"/>
              </w:rPr>
              <w:t>必要</w:t>
            </w:r>
          </w:p>
        </w:tc>
        <w:tc>
          <w:tcPr>
            <w:tcW w:w="3249" w:type="pct"/>
            <w:noWrap w:val="0"/>
            <w:vAlign w:val="center"/>
          </w:tcPr>
          <w:p w14:paraId="2F875791">
            <w:pPr>
              <w:spacing w:line="280" w:lineRule="exact"/>
              <w:ind w:firstLine="360" w:firstLineChars="200"/>
              <w:rPr>
                <w:rFonts w:hint="default" w:ascii="仿宋_GB2312" w:eastAsia="仿宋_GB2312"/>
                <w:color w:val="000000"/>
                <w:sz w:val="18"/>
                <w:szCs w:val="18"/>
                <w:highlight w:val="none"/>
                <w:lang w:val="en-US" w:eastAsia="zh-CN"/>
              </w:rPr>
            </w:pPr>
            <w:r>
              <w:rPr>
                <w:rFonts w:hint="default" w:ascii="仿宋_GB2312" w:eastAsia="仿宋_GB2312"/>
                <w:color w:val="000000"/>
                <w:sz w:val="18"/>
                <w:szCs w:val="18"/>
                <w:highlight w:val="none"/>
                <w:lang w:val="en-US" w:eastAsia="zh-CN"/>
              </w:rPr>
              <w:t>如房屋为共有的，每一本共有产权证书均需提供。当前仅存在原商业贷款抵押登记，不存在查封、保全、设定居住权等权利限制的情形</w:t>
            </w:r>
            <w:r>
              <w:rPr>
                <w:rFonts w:hint="eastAsia" w:ascii="仿宋_GB2312" w:eastAsia="仿宋_GB2312"/>
                <w:color w:val="000000"/>
                <w:sz w:val="18"/>
                <w:szCs w:val="18"/>
                <w:highlight w:val="none"/>
                <w:lang w:val="en-US" w:eastAsia="zh-CN"/>
              </w:rPr>
              <w:t>。</w:t>
            </w:r>
          </w:p>
        </w:tc>
      </w:tr>
      <w:tr w14:paraId="7667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6B401774">
            <w:pPr>
              <w:widowControl/>
              <w:spacing w:line="220" w:lineRule="exact"/>
              <w:jc w:val="center"/>
              <w:rPr>
                <w:rFonts w:hint="default" w:ascii="仿宋_GB2312" w:eastAsia="仿宋_GB2312"/>
                <w:color w:val="000000"/>
                <w:sz w:val="18"/>
                <w:szCs w:val="18"/>
                <w:highlight w:val="none"/>
                <w:lang w:val="en-US" w:eastAsia="zh-CN"/>
              </w:rPr>
            </w:pPr>
            <w:r>
              <w:rPr>
                <w:rFonts w:hint="eastAsia" w:ascii="仿宋_GB2312" w:eastAsia="仿宋_GB2312"/>
                <w:color w:val="000000"/>
                <w:sz w:val="18"/>
                <w:szCs w:val="18"/>
                <w:highlight w:val="none"/>
              </w:rPr>
              <w:t>原商业银行借款合同</w:t>
            </w:r>
            <w:r>
              <w:rPr>
                <w:rFonts w:hint="eastAsia" w:ascii="仿宋_GB2312" w:eastAsia="仿宋_GB2312"/>
                <w:color w:val="000000"/>
                <w:sz w:val="18"/>
                <w:szCs w:val="18"/>
                <w:highlight w:val="none"/>
                <w:lang w:eastAsia="zh-CN"/>
              </w:rPr>
              <w:t>、</w:t>
            </w:r>
            <w:r>
              <w:rPr>
                <w:rFonts w:hint="eastAsia" w:ascii="仿宋_GB2312" w:eastAsia="仿宋_GB2312"/>
                <w:color w:val="000000"/>
                <w:sz w:val="18"/>
                <w:szCs w:val="18"/>
                <w:highlight w:val="none"/>
              </w:rPr>
              <w:t>还款对账单</w:t>
            </w:r>
            <w:r>
              <w:rPr>
                <w:rFonts w:hint="eastAsia" w:ascii="仿宋_GB2312" w:eastAsia="仿宋_GB2312"/>
                <w:color w:val="000000"/>
                <w:sz w:val="18"/>
                <w:szCs w:val="18"/>
                <w:highlight w:val="none"/>
                <w:lang w:val="en-US" w:eastAsia="zh-CN"/>
              </w:rPr>
              <w:t>及贷款结清同意书</w:t>
            </w:r>
          </w:p>
        </w:tc>
        <w:tc>
          <w:tcPr>
            <w:tcW w:w="457" w:type="pct"/>
            <w:noWrap w:val="0"/>
            <w:vAlign w:val="center"/>
          </w:tcPr>
          <w:p w14:paraId="30A6D698">
            <w:pPr>
              <w:widowControl/>
              <w:spacing w:line="260" w:lineRule="exact"/>
              <w:jc w:val="center"/>
              <w:rPr>
                <w:rFonts w:ascii="仿宋_GB2312" w:eastAsia="仿宋_GB2312"/>
                <w:color w:val="000000"/>
                <w:sz w:val="18"/>
                <w:szCs w:val="18"/>
                <w:highlight w:val="none"/>
              </w:rPr>
            </w:pPr>
            <w:r>
              <w:rPr>
                <w:rFonts w:hint="eastAsia" w:ascii="仿宋_GB2312" w:eastAsia="仿宋_GB2312"/>
                <w:color w:val="000000"/>
                <w:sz w:val="18"/>
                <w:szCs w:val="18"/>
                <w:highlight w:val="none"/>
              </w:rPr>
              <w:t>交验原件</w:t>
            </w:r>
          </w:p>
        </w:tc>
        <w:tc>
          <w:tcPr>
            <w:tcW w:w="469" w:type="pct"/>
            <w:noWrap w:val="0"/>
            <w:vAlign w:val="center"/>
          </w:tcPr>
          <w:p w14:paraId="5A030069">
            <w:pPr>
              <w:spacing w:line="280" w:lineRule="exact"/>
              <w:jc w:val="center"/>
              <w:rPr>
                <w:rFonts w:ascii="仿宋_GB2312" w:eastAsia="仿宋_GB2312"/>
                <w:color w:val="000000"/>
                <w:sz w:val="18"/>
                <w:szCs w:val="18"/>
                <w:highlight w:val="none"/>
              </w:rPr>
            </w:pPr>
            <w:r>
              <w:rPr>
                <w:rFonts w:hint="eastAsia" w:ascii="仿宋_GB2312" w:eastAsia="仿宋_GB2312"/>
                <w:color w:val="000000"/>
                <w:sz w:val="18"/>
                <w:szCs w:val="18"/>
                <w:highlight w:val="none"/>
              </w:rPr>
              <w:t>必要</w:t>
            </w:r>
          </w:p>
        </w:tc>
        <w:tc>
          <w:tcPr>
            <w:tcW w:w="3249" w:type="pct"/>
            <w:noWrap w:val="0"/>
            <w:vAlign w:val="center"/>
          </w:tcPr>
          <w:p w14:paraId="6B42EFD5">
            <w:pPr>
              <w:spacing w:line="280" w:lineRule="exact"/>
              <w:ind w:firstLine="360" w:firstLineChars="200"/>
              <w:rPr>
                <w:rFonts w:hint="default" w:ascii="仿宋_GB2312" w:eastAsia="仿宋_GB2312"/>
                <w:color w:val="000000" w:themeColor="text1"/>
                <w:sz w:val="18"/>
                <w:szCs w:val="18"/>
                <w:highlight w:val="none"/>
                <w:lang w:val="en-US" w:eastAsia="zh-CN"/>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商转公贷款的借款申请人必须是原商业贷款的借款人；对账单为近</w:t>
            </w:r>
            <w:r>
              <w:rPr>
                <w:rFonts w:hint="eastAsia" w:ascii="仿宋_GB2312" w:eastAsia="仿宋_GB2312"/>
                <w:color w:val="000000" w:themeColor="text1"/>
                <w:sz w:val="18"/>
                <w:szCs w:val="18"/>
                <w:highlight w:val="none"/>
                <w:lang w:val="en-US" w:eastAsia="zh-CN"/>
                <w14:textFill>
                  <w14:solidFill>
                    <w14:schemeClr w14:val="tx1"/>
                  </w14:solidFill>
                </w14:textFill>
              </w:rPr>
              <w:t>12</w:t>
            </w:r>
            <w:r>
              <w:rPr>
                <w:rFonts w:hint="eastAsia" w:ascii="仿宋_GB2312" w:eastAsia="仿宋_GB2312"/>
                <w:color w:val="000000" w:themeColor="text1"/>
                <w:sz w:val="18"/>
                <w:szCs w:val="18"/>
                <w:highlight w:val="none"/>
                <w14:textFill>
                  <w14:solidFill>
                    <w14:schemeClr w14:val="tx1"/>
                  </w14:solidFill>
                </w14:textFill>
              </w:rPr>
              <w:t>个月明细</w:t>
            </w:r>
            <w:r>
              <w:rPr>
                <w:rFonts w:hint="eastAsia" w:ascii="仿宋_GB2312" w:eastAsia="仿宋_GB2312"/>
                <w:color w:val="000000" w:themeColor="text1"/>
                <w:sz w:val="18"/>
                <w:szCs w:val="18"/>
                <w:highlight w:val="none"/>
                <w:lang w:eastAsia="zh-CN"/>
                <w14:textFill>
                  <w14:solidFill>
                    <w14:schemeClr w14:val="tx1"/>
                  </w14:solidFill>
                </w14:textFill>
              </w:rPr>
              <w:t>（</w:t>
            </w:r>
            <w:r>
              <w:rPr>
                <w:rFonts w:hint="eastAsia" w:ascii="仿宋_GB2312" w:eastAsia="仿宋_GB2312"/>
                <w:color w:val="000000" w:themeColor="text1"/>
                <w:sz w:val="18"/>
                <w:szCs w:val="18"/>
                <w:highlight w:val="none"/>
                <w:lang w:val="en-US" w:eastAsia="zh-CN"/>
                <w14:textFill>
                  <w14:solidFill>
                    <w14:schemeClr w14:val="tx1"/>
                  </w14:solidFill>
                </w14:textFill>
              </w:rPr>
              <w:t>未满12个月的，则需提供全部还款记录明细</w:t>
            </w:r>
            <w:r>
              <w:rPr>
                <w:rFonts w:hint="eastAsia" w:ascii="仿宋_GB2312" w:eastAsia="仿宋_GB2312"/>
                <w:color w:val="000000" w:themeColor="text1"/>
                <w:sz w:val="18"/>
                <w:szCs w:val="18"/>
                <w:highlight w:val="none"/>
                <w:lang w:eastAsia="zh-CN"/>
                <w14:textFill>
                  <w14:solidFill>
                    <w14:schemeClr w14:val="tx1"/>
                  </w14:solidFill>
                </w14:textFill>
              </w:rPr>
              <w:t>）</w:t>
            </w:r>
            <w:r>
              <w:rPr>
                <w:rFonts w:hint="eastAsia" w:ascii="仿宋_GB2312" w:eastAsia="仿宋_GB2312"/>
                <w:color w:val="000000" w:themeColor="text1"/>
                <w:sz w:val="18"/>
                <w:szCs w:val="18"/>
                <w:highlight w:val="none"/>
                <w:lang w:val="en-US" w:eastAsia="zh-CN"/>
                <w14:textFill>
                  <w14:solidFill>
                    <w14:schemeClr w14:val="tx1"/>
                  </w14:solidFill>
                </w14:textFill>
              </w:rPr>
              <w:t>对账单</w:t>
            </w:r>
            <w:r>
              <w:rPr>
                <w:rFonts w:hint="eastAsia" w:ascii="仿宋_GB2312" w:eastAsia="仿宋_GB2312"/>
                <w:color w:val="000000" w:themeColor="text1"/>
                <w:sz w:val="18"/>
                <w:szCs w:val="18"/>
                <w:highlight w:val="none"/>
                <w14:textFill>
                  <w14:solidFill>
                    <w14:schemeClr w14:val="tx1"/>
                  </w14:solidFill>
                </w14:textFill>
              </w:rPr>
              <w:t>须含贷款本金余额。</w:t>
            </w:r>
            <w:r>
              <w:rPr>
                <w:rFonts w:hint="eastAsia" w:ascii="仿宋_GB2312" w:eastAsia="仿宋_GB2312"/>
                <w:color w:val="000000" w:themeColor="text1"/>
                <w:sz w:val="18"/>
                <w:szCs w:val="18"/>
                <w:highlight w:val="none"/>
                <w:lang w:val="en-US" w:eastAsia="zh-CN"/>
                <w14:textFill>
                  <w14:solidFill>
                    <w14:schemeClr w14:val="tx1"/>
                  </w14:solidFill>
                </w14:textFill>
              </w:rPr>
              <w:t>办理第二顺位抵押登记模式商转公贷款的，需由原商业银行出具</w:t>
            </w:r>
            <w:r>
              <w:rPr>
                <w:rFonts w:hint="eastAsia" w:ascii="仿宋_GB2312" w:eastAsia="仿宋_GB2312"/>
                <w:color w:val="000000" w:themeColor="text1"/>
                <w:sz w:val="18"/>
                <w:szCs w:val="18"/>
                <w:highlight w:val="none"/>
                <w:shd w:val="clear" w:color="auto" w:fill="auto"/>
                <w:lang w:val="en-US" w:eastAsia="zh-CN"/>
                <w14:textFill>
                  <w14:solidFill>
                    <w14:schemeClr w14:val="tx1"/>
                  </w14:solidFill>
                </w14:textFill>
              </w:rPr>
              <w:t>贷款结清同意书</w:t>
            </w:r>
            <w:r>
              <w:rPr>
                <w:rFonts w:hint="eastAsia" w:ascii="仿宋_GB2312" w:eastAsia="仿宋_GB2312"/>
                <w:color w:val="000000" w:themeColor="text1"/>
                <w:sz w:val="18"/>
                <w:szCs w:val="18"/>
                <w:highlight w:val="none"/>
                <w:lang w:val="en-US" w:eastAsia="zh-CN"/>
                <w14:textFill>
                  <w14:solidFill>
                    <w14:schemeClr w14:val="tx1"/>
                  </w14:solidFill>
                </w14:textFill>
              </w:rPr>
              <w:t>。</w:t>
            </w:r>
          </w:p>
        </w:tc>
      </w:tr>
      <w:tr w14:paraId="648C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524EDB7E">
            <w:pPr>
              <w:widowControl/>
              <w:jc w:val="center"/>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收款账户相关信息</w:t>
            </w:r>
          </w:p>
        </w:tc>
        <w:tc>
          <w:tcPr>
            <w:tcW w:w="457" w:type="pct"/>
            <w:noWrap w:val="0"/>
            <w:vAlign w:val="center"/>
          </w:tcPr>
          <w:p w14:paraId="144D5D39">
            <w:pPr>
              <w:widowControl/>
              <w:spacing w:line="220" w:lineRule="exact"/>
              <w:jc w:val="center"/>
              <w:rPr>
                <w:rFonts w:hint="eastAsia" w:ascii="仿宋_GB2312" w:eastAsia="仿宋_GB2312"/>
                <w:color w:val="000000"/>
                <w:sz w:val="18"/>
                <w:szCs w:val="18"/>
                <w:highlight w:val="none"/>
              </w:rPr>
            </w:pPr>
          </w:p>
        </w:tc>
        <w:tc>
          <w:tcPr>
            <w:tcW w:w="469" w:type="pct"/>
            <w:noWrap w:val="0"/>
            <w:vAlign w:val="center"/>
          </w:tcPr>
          <w:p w14:paraId="03087104">
            <w:pPr>
              <w:spacing w:line="280" w:lineRule="exact"/>
              <w:jc w:val="center"/>
              <w:rPr>
                <w:rFonts w:hint="eastAsia" w:ascii="仿宋_GB2312" w:hAnsi="宋体" w:eastAsia="仿宋_GB2312" w:cs="宋体"/>
                <w:color w:val="000000"/>
                <w:kern w:val="0"/>
                <w:sz w:val="18"/>
                <w:szCs w:val="18"/>
                <w:highlight w:val="none"/>
              </w:rPr>
            </w:pPr>
            <w:r>
              <w:rPr>
                <w:rFonts w:hint="eastAsia" w:ascii="仿宋_GB2312" w:eastAsia="仿宋_GB2312"/>
                <w:color w:val="000000"/>
                <w:sz w:val="18"/>
                <w:szCs w:val="18"/>
                <w:highlight w:val="none"/>
              </w:rPr>
              <w:t>必要</w:t>
            </w:r>
          </w:p>
        </w:tc>
        <w:tc>
          <w:tcPr>
            <w:tcW w:w="3249" w:type="pct"/>
            <w:noWrap w:val="0"/>
            <w:vAlign w:val="center"/>
          </w:tcPr>
          <w:p w14:paraId="25DC1221">
            <w:pPr>
              <w:spacing w:line="280" w:lineRule="exact"/>
              <w:ind w:firstLine="360" w:firstLineChars="20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lang w:val="en-US" w:eastAsia="zh-CN"/>
                <w14:textFill>
                  <w14:solidFill>
                    <w14:schemeClr w14:val="tx1"/>
                  </w14:solidFill>
                </w14:textFill>
              </w:rPr>
              <w:t>商转公顺位贷款的</w:t>
            </w:r>
            <w:r>
              <w:rPr>
                <w:rFonts w:hint="eastAsia" w:ascii="仿宋_GB2312" w:eastAsia="仿宋_GB2312"/>
                <w:color w:val="000000" w:themeColor="text1"/>
                <w:sz w:val="18"/>
                <w:szCs w:val="18"/>
                <w:highlight w:val="none"/>
                <w14:textFill>
                  <w14:solidFill>
                    <w14:schemeClr w14:val="tx1"/>
                  </w14:solidFill>
                </w14:textFill>
              </w:rPr>
              <w:t>收款账户为</w:t>
            </w:r>
            <w:r>
              <w:rPr>
                <w:rFonts w:ascii="仿宋_GB2312" w:eastAsia="仿宋_GB2312"/>
                <w:color w:val="000000" w:themeColor="text1"/>
                <w:sz w:val="18"/>
                <w:szCs w:val="18"/>
                <w:highlight w:val="none"/>
                <w14:textFill>
                  <w14:solidFill>
                    <w14:schemeClr w14:val="tx1"/>
                  </w14:solidFill>
                </w14:textFill>
              </w:rPr>
              <w:t>商贷贷款还款账户</w:t>
            </w:r>
            <w:r>
              <w:rPr>
                <w:rFonts w:hint="eastAsia" w:ascii="仿宋_GB2312" w:eastAsia="仿宋_GB2312"/>
                <w:color w:val="000000" w:themeColor="text1"/>
                <w:sz w:val="18"/>
                <w:szCs w:val="18"/>
                <w:highlight w:val="none"/>
                <w14:textFill>
                  <w14:solidFill>
                    <w14:schemeClr w14:val="tx1"/>
                  </w14:solidFill>
                </w14:textFill>
              </w:rPr>
              <w:t>或受托银行专用账户</w:t>
            </w:r>
            <w:r>
              <w:rPr>
                <w:rFonts w:hint="eastAsia" w:ascii="仿宋_GB2312" w:eastAsia="仿宋_GB2312"/>
                <w:color w:val="000000" w:themeColor="text1"/>
                <w:sz w:val="18"/>
                <w:szCs w:val="18"/>
                <w:highlight w:val="none"/>
                <w:lang w:eastAsia="zh-CN"/>
                <w14:textFill>
                  <w14:solidFill>
                    <w14:schemeClr w14:val="tx1"/>
                  </w14:solidFill>
                </w14:textFill>
              </w:rPr>
              <w:t>，</w:t>
            </w:r>
            <w:r>
              <w:rPr>
                <w:rFonts w:hint="eastAsia" w:ascii="仿宋_GB2312" w:eastAsia="仿宋_GB2312"/>
                <w:color w:val="000000" w:themeColor="text1"/>
                <w:sz w:val="18"/>
                <w:szCs w:val="18"/>
                <w:highlight w:val="none"/>
                <w:lang w:val="en-US" w:eastAsia="zh-CN"/>
                <w14:textFill>
                  <w14:solidFill>
                    <w14:schemeClr w14:val="tx1"/>
                  </w14:solidFill>
                </w14:textFill>
              </w:rPr>
              <w:t>通过银行出具</w:t>
            </w:r>
            <w:r>
              <w:rPr>
                <w:rFonts w:hint="eastAsia" w:ascii="仿宋_GB2312" w:eastAsia="仿宋_GB2312"/>
                <w:color w:val="000000" w:themeColor="text1"/>
                <w:sz w:val="18"/>
                <w:szCs w:val="18"/>
                <w:highlight w:val="none"/>
                <w:shd w:val="clear" w:color="auto" w:fill="auto"/>
                <w:lang w:val="en-US" w:eastAsia="zh-CN"/>
                <w14:textFill>
                  <w14:solidFill>
                    <w14:schemeClr w14:val="tx1"/>
                  </w14:solidFill>
                </w14:textFill>
              </w:rPr>
              <w:t>贷款结清同意书获取</w:t>
            </w:r>
            <w:r>
              <w:rPr>
                <w:rFonts w:hint="eastAsia" w:ascii="仿宋_GB2312" w:eastAsia="仿宋_GB2312"/>
                <w:color w:val="000000" w:themeColor="text1"/>
                <w:sz w:val="18"/>
                <w:szCs w:val="18"/>
                <w:highlight w:val="none"/>
                <w14:textFill>
                  <w14:solidFill>
                    <w14:schemeClr w14:val="tx1"/>
                  </w14:solidFill>
                </w14:textFill>
              </w:rPr>
              <w:t>。</w:t>
            </w:r>
            <w:r>
              <w:rPr>
                <w:rFonts w:hint="eastAsia" w:ascii="仿宋_GB2312" w:eastAsia="仿宋_GB2312"/>
                <w:color w:val="000000" w:themeColor="text1"/>
                <w:sz w:val="18"/>
                <w:szCs w:val="18"/>
                <w:highlight w:val="none"/>
                <w:lang w:val="en-US" w:eastAsia="zh-CN"/>
                <w14:textFill>
                  <w14:solidFill>
                    <w14:schemeClr w14:val="tx1"/>
                  </w14:solidFill>
                </w14:textFill>
              </w:rPr>
              <w:t>商转公非顺位贷款的收款账户为</w:t>
            </w:r>
            <w:r>
              <w:rPr>
                <w:rFonts w:hint="eastAsia" w:ascii="仿宋_GB2312" w:hAnsi="宋体" w:eastAsia="仿宋_GB2312" w:cs="宋体"/>
                <w:color w:val="000000" w:themeColor="text1"/>
                <w:kern w:val="0"/>
                <w:sz w:val="18"/>
                <w:szCs w:val="18"/>
                <w:highlight w:val="none"/>
                <w14:textFill>
                  <w14:solidFill>
                    <w14:schemeClr w14:val="tx1"/>
                  </w14:solidFill>
                </w14:textFill>
              </w:rPr>
              <w:t>借款申请人</w:t>
            </w:r>
            <w:r>
              <w:rPr>
                <w:rFonts w:hint="eastAsia" w:ascii="仿宋_GB2312" w:hAnsi="宋体" w:eastAsia="仿宋_GB2312" w:cs="宋体"/>
                <w:color w:val="000000" w:themeColor="text1"/>
                <w:kern w:val="0"/>
                <w:sz w:val="18"/>
                <w:szCs w:val="18"/>
                <w:highlight w:val="none"/>
                <w:lang w:val="en-US" w:eastAsia="zh-CN"/>
                <w14:textFill>
                  <w14:solidFill>
                    <w14:schemeClr w14:val="tx1"/>
                  </w14:solidFill>
                </w14:textFill>
              </w:rPr>
              <w:t>已激活的一类银行</w:t>
            </w:r>
            <w:r>
              <w:rPr>
                <w:rFonts w:hint="eastAsia" w:ascii="仿宋_GB2312" w:hAnsi="宋体" w:eastAsia="仿宋_GB2312" w:cs="宋体"/>
                <w:color w:val="000000" w:themeColor="text1"/>
                <w:kern w:val="0"/>
                <w:sz w:val="18"/>
                <w:szCs w:val="18"/>
                <w:highlight w:val="none"/>
                <w14:textFill>
                  <w14:solidFill>
                    <w14:schemeClr w14:val="tx1"/>
                  </w14:solidFill>
                </w14:textFill>
              </w:rPr>
              <w:t>账户。</w:t>
            </w:r>
          </w:p>
        </w:tc>
      </w:tr>
      <w:tr w14:paraId="0739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2" w:type="pct"/>
            <w:tcBorders>
              <w:bottom w:val="single" w:color="auto" w:sz="4" w:space="0"/>
            </w:tcBorders>
            <w:noWrap w:val="0"/>
            <w:vAlign w:val="center"/>
          </w:tcPr>
          <w:p w14:paraId="4FA5F439">
            <w:pPr>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婚姻状况证明</w:t>
            </w:r>
          </w:p>
        </w:tc>
        <w:tc>
          <w:tcPr>
            <w:tcW w:w="457" w:type="pct"/>
            <w:tcBorders>
              <w:bottom w:val="single" w:color="auto" w:sz="4" w:space="0"/>
            </w:tcBorders>
            <w:noWrap w:val="0"/>
            <w:vAlign w:val="center"/>
          </w:tcPr>
          <w:p w14:paraId="2B41B84D">
            <w:pPr>
              <w:widowControl/>
              <w:spacing w:line="26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交验原件</w:t>
            </w:r>
          </w:p>
        </w:tc>
        <w:tc>
          <w:tcPr>
            <w:tcW w:w="469" w:type="pct"/>
            <w:tcBorders>
              <w:bottom w:val="single" w:color="auto" w:sz="4" w:space="0"/>
            </w:tcBorders>
            <w:noWrap w:val="0"/>
            <w:vAlign w:val="center"/>
          </w:tcPr>
          <w:p w14:paraId="548A0E45">
            <w:pPr>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非必要</w:t>
            </w:r>
          </w:p>
        </w:tc>
        <w:tc>
          <w:tcPr>
            <w:tcW w:w="3249" w:type="pct"/>
            <w:tcBorders>
              <w:bottom w:val="single" w:color="auto" w:sz="4" w:space="0"/>
            </w:tcBorders>
            <w:noWrap w:val="0"/>
            <w:vAlign w:val="center"/>
          </w:tcPr>
          <w:p w14:paraId="4B16A9CA">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借款申请人或其他产权共有人已婚的，应提供结婚证，结婚证信息应与借款申请人身份信息一致。借款申请人或其他产权共有人离异的，应提供离婚证原件、经民政部门备案的离婚协议或法院判决或调解离婚的生效文书等</w:t>
            </w:r>
            <w:r>
              <w:rPr>
                <w:rFonts w:hint="eastAsia" w:ascii="仿宋_GB2312" w:eastAsia="仿宋_GB2312"/>
                <w:color w:val="000000"/>
                <w:sz w:val="18"/>
                <w:szCs w:val="18"/>
                <w:highlight w:val="none"/>
                <w:lang w:val="en-US" w:eastAsia="zh-CN"/>
              </w:rPr>
              <w:t>原件</w:t>
            </w:r>
            <w:r>
              <w:rPr>
                <w:rFonts w:hint="eastAsia" w:ascii="仿宋_GB2312" w:eastAsia="仿宋_GB2312"/>
                <w:color w:val="000000"/>
                <w:sz w:val="18"/>
                <w:szCs w:val="18"/>
                <w:highlight w:val="none"/>
              </w:rPr>
              <w:t>。借款申请人或其他产权共有人丧偶未再婚的，应提供结婚证及居民死亡医学证明（推断）书、或火化证明、或户口簿注销页等死亡证明材料。</w:t>
            </w:r>
          </w:p>
        </w:tc>
      </w:tr>
      <w:tr w14:paraId="219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22" w:type="pct"/>
            <w:noWrap w:val="0"/>
            <w:vAlign w:val="center"/>
          </w:tcPr>
          <w:p w14:paraId="11CD1A4C">
            <w:pPr>
              <w:widowControl/>
              <w:spacing w:line="320" w:lineRule="exact"/>
              <w:jc w:val="center"/>
              <w:rPr>
                <w:rFonts w:hint="eastAsia" w:ascii="仿宋_GB2312" w:eastAsia="仿宋_GB2312"/>
                <w:sz w:val="18"/>
                <w:szCs w:val="18"/>
                <w:highlight w:val="none"/>
              </w:rPr>
            </w:pPr>
            <w:r>
              <w:rPr>
                <w:rFonts w:hint="eastAsia" w:ascii="仿宋_GB2312" w:eastAsia="仿宋_GB2312"/>
                <w:b w:val="0"/>
                <w:bCs w:val="0"/>
                <w:sz w:val="18"/>
                <w:szCs w:val="18"/>
                <w:highlight w:val="none"/>
              </w:rPr>
              <w:t>其他商业贷款合同及还款明细</w:t>
            </w:r>
          </w:p>
        </w:tc>
        <w:tc>
          <w:tcPr>
            <w:tcW w:w="457" w:type="pct"/>
            <w:noWrap w:val="0"/>
            <w:vAlign w:val="center"/>
          </w:tcPr>
          <w:p w14:paraId="05A35644">
            <w:pPr>
              <w:widowControl/>
              <w:shd w:val="clear" w:color="auto" w:fill="FFFFFF"/>
              <w:spacing w:line="260" w:lineRule="exact"/>
              <w:jc w:val="center"/>
              <w:rPr>
                <w:rFonts w:hint="eastAsia" w:ascii="仿宋_GB2312" w:eastAsia="仿宋_GB2312"/>
                <w:sz w:val="18"/>
                <w:szCs w:val="18"/>
                <w:highlight w:val="none"/>
              </w:rPr>
            </w:pPr>
            <w:r>
              <w:rPr>
                <w:rFonts w:hint="eastAsia" w:ascii="仿宋_GB2312" w:eastAsia="仿宋_GB2312"/>
                <w:sz w:val="18"/>
                <w:szCs w:val="18"/>
                <w:highlight w:val="none"/>
              </w:rPr>
              <w:t>交验原件</w:t>
            </w:r>
          </w:p>
        </w:tc>
        <w:tc>
          <w:tcPr>
            <w:tcW w:w="469" w:type="pct"/>
            <w:noWrap w:val="0"/>
            <w:vAlign w:val="center"/>
          </w:tcPr>
          <w:p w14:paraId="566AFC22">
            <w:pPr>
              <w:spacing w:line="280" w:lineRule="exact"/>
              <w:jc w:val="center"/>
              <w:rPr>
                <w:rFonts w:hint="eastAsia" w:ascii="仿宋_GB2312" w:eastAsia="仿宋_GB2312"/>
                <w:sz w:val="18"/>
                <w:szCs w:val="18"/>
                <w:highlight w:val="none"/>
              </w:rPr>
            </w:pPr>
            <w:r>
              <w:rPr>
                <w:rFonts w:hint="eastAsia" w:ascii="仿宋_GB2312" w:eastAsia="仿宋_GB2312"/>
                <w:sz w:val="18"/>
                <w:szCs w:val="18"/>
                <w:highlight w:val="none"/>
              </w:rPr>
              <w:t>非必要</w:t>
            </w:r>
          </w:p>
        </w:tc>
        <w:tc>
          <w:tcPr>
            <w:tcW w:w="3249" w:type="pct"/>
            <w:noWrap w:val="0"/>
            <w:vAlign w:val="center"/>
          </w:tcPr>
          <w:p w14:paraId="56207EAF">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sz w:val="18"/>
                <w:szCs w:val="18"/>
                <w:highlight w:val="none"/>
              </w:rPr>
              <w:t>借款申请人及其他共同申请人存在其他中长期（1年以上）商业贷款的，如住房按揭贷款、购车贷款、经营贷款、个人消费贷款等，借款申请人需提供该笔商业贷款借款合同（或其他借款证明材料）及近三个月还款对账单。如该笔贷款刚发放尚无还款对账单的，应提供还款计划表。</w:t>
            </w:r>
          </w:p>
        </w:tc>
      </w:tr>
      <w:tr w14:paraId="0092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2" w:type="pct"/>
            <w:noWrap w:val="0"/>
            <w:vAlign w:val="center"/>
          </w:tcPr>
          <w:p w14:paraId="4502F64D">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收入证明</w:t>
            </w:r>
          </w:p>
        </w:tc>
        <w:tc>
          <w:tcPr>
            <w:tcW w:w="457" w:type="pct"/>
            <w:noWrap w:val="0"/>
            <w:vAlign w:val="center"/>
          </w:tcPr>
          <w:p w14:paraId="46BD9FE7">
            <w:pPr>
              <w:widowControl/>
              <w:shd w:val="clear" w:color="auto" w:fill="FFFFFF"/>
              <w:spacing w:line="26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原件2份</w:t>
            </w:r>
          </w:p>
        </w:tc>
        <w:tc>
          <w:tcPr>
            <w:tcW w:w="469" w:type="pct"/>
            <w:noWrap w:val="0"/>
            <w:vAlign w:val="center"/>
          </w:tcPr>
          <w:p w14:paraId="1894A47C">
            <w:pPr>
              <w:spacing w:line="28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非必要</w:t>
            </w:r>
          </w:p>
        </w:tc>
        <w:tc>
          <w:tcPr>
            <w:tcW w:w="3249" w:type="pct"/>
            <w:noWrap w:val="0"/>
            <w:vAlign w:val="center"/>
          </w:tcPr>
          <w:p w14:paraId="2DB0F9CC">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共同申请人未缴存公积金及非正常缴存公积金的，应提供所在劳动单位出具的收入证明、个人近6个月发放工资的银行流水凭证（工资发放单位须与收入证明出具单位一致）。月收入在个人所得税起征点以上的，还需另行提供近 6 个月社保个人参保缴费资料及个人所得税完税凭证等佐证。如共同申请人为个体经营户或企业法人代表的，还应提供个人所得税完税凭证及由税务部门盖章的个人所得税经营所得税申报表。借款申请人根据贷款审核具体情况补充提供银行收入流水、社保个人参保缴费凭证、个人所得税完税凭证等收入证明材料。</w:t>
            </w:r>
          </w:p>
        </w:tc>
      </w:tr>
      <w:tr w14:paraId="1568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2" w:type="pct"/>
            <w:noWrap w:val="0"/>
            <w:vAlign w:val="center"/>
          </w:tcPr>
          <w:p w14:paraId="5B58F9E4">
            <w:pPr>
              <w:widowControl/>
              <w:spacing w:line="220" w:lineRule="exact"/>
              <w:jc w:val="center"/>
              <w:rPr>
                <w:rFonts w:hint="eastAsia" w:ascii="仿宋_GB2312" w:hAnsi="Times New Roman" w:eastAsia="仿宋_GB2312" w:cs="Times New Roman"/>
                <w:sz w:val="18"/>
                <w:szCs w:val="18"/>
                <w:highlight w:val="none"/>
              </w:rPr>
            </w:pPr>
            <w:r>
              <w:rPr>
                <w:rFonts w:hint="eastAsia" w:ascii="仿宋_GB2312" w:hAnsi="Times New Roman" w:eastAsia="仿宋_GB2312" w:cs="Times New Roman"/>
                <w:sz w:val="18"/>
                <w:szCs w:val="18"/>
                <w:highlight w:val="none"/>
              </w:rPr>
              <w:t>异地缴存使用证明及个人账户</w:t>
            </w:r>
          </w:p>
          <w:p w14:paraId="44FB11A6">
            <w:pPr>
              <w:widowControl/>
              <w:spacing w:line="220" w:lineRule="exact"/>
              <w:jc w:val="center"/>
              <w:rPr>
                <w:rFonts w:hint="eastAsia" w:ascii="仿宋_GB2312" w:eastAsia="仿宋_GB2312"/>
                <w:color w:val="000000"/>
                <w:sz w:val="18"/>
                <w:szCs w:val="18"/>
                <w:highlight w:val="none"/>
              </w:rPr>
            </w:pPr>
            <w:r>
              <w:rPr>
                <w:rFonts w:hint="eastAsia" w:ascii="仿宋_GB2312" w:hAnsi="Times New Roman" w:eastAsia="仿宋_GB2312" w:cs="Times New Roman"/>
                <w:sz w:val="18"/>
                <w:szCs w:val="18"/>
                <w:highlight w:val="none"/>
              </w:rPr>
              <w:t>缴存明细</w:t>
            </w:r>
          </w:p>
        </w:tc>
        <w:tc>
          <w:tcPr>
            <w:tcW w:w="457" w:type="pct"/>
            <w:noWrap w:val="0"/>
            <w:vAlign w:val="center"/>
          </w:tcPr>
          <w:p w14:paraId="46A51868">
            <w:pPr>
              <w:widowControl/>
              <w:spacing w:line="26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原件1份</w:t>
            </w:r>
          </w:p>
        </w:tc>
        <w:tc>
          <w:tcPr>
            <w:tcW w:w="469" w:type="pct"/>
            <w:noWrap w:val="0"/>
            <w:vAlign w:val="center"/>
          </w:tcPr>
          <w:p w14:paraId="46899479">
            <w:pPr>
              <w:spacing w:line="28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非必要</w:t>
            </w:r>
          </w:p>
        </w:tc>
        <w:tc>
          <w:tcPr>
            <w:tcW w:w="3249" w:type="pct"/>
            <w:noWrap w:val="0"/>
            <w:vAlign w:val="center"/>
          </w:tcPr>
          <w:p w14:paraId="78750465">
            <w:pPr>
              <w:spacing w:line="280" w:lineRule="exact"/>
              <w:ind w:firstLine="360" w:firstLineChars="200"/>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正在异地（指非南宁公积金中心）缴存住房公积金的共同申请人或曾在异地缴存住房公积金的借款申请人提供，由缴存地住房公积金管理中心开具（证明材料有效期为2个月）。因缴存明细时长影响贷款额度，借款申请人应根据实际需要选择材料打印时段。可通过“全国住房公积金公共服务”小程序或“跨省通办 ”渠道办理。</w:t>
            </w:r>
          </w:p>
        </w:tc>
      </w:tr>
      <w:tr w14:paraId="6E0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575E877D">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房龄</w:t>
            </w:r>
          </w:p>
          <w:p w14:paraId="68CF3AC7">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查档材料</w:t>
            </w:r>
          </w:p>
        </w:tc>
        <w:tc>
          <w:tcPr>
            <w:tcW w:w="457" w:type="pct"/>
            <w:noWrap w:val="0"/>
            <w:vAlign w:val="center"/>
          </w:tcPr>
          <w:p w14:paraId="448A91F0">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原件1份</w:t>
            </w:r>
          </w:p>
        </w:tc>
        <w:tc>
          <w:tcPr>
            <w:tcW w:w="469" w:type="pct"/>
            <w:noWrap w:val="0"/>
            <w:vAlign w:val="center"/>
          </w:tcPr>
          <w:p w14:paraId="5CA04F68">
            <w:pPr>
              <w:spacing w:line="280" w:lineRule="exact"/>
              <w:jc w:val="center"/>
              <w:rPr>
                <w:rFonts w:hint="eastAsia" w:ascii="仿宋_GB2312" w:hAnsi="宋体" w:eastAsia="仿宋_GB2312" w:cs="宋体"/>
                <w:color w:val="000000"/>
                <w:kern w:val="0"/>
                <w:sz w:val="18"/>
                <w:szCs w:val="18"/>
                <w:highlight w:val="none"/>
              </w:rPr>
            </w:pPr>
            <w:r>
              <w:rPr>
                <w:rFonts w:hint="eastAsia" w:ascii="仿宋_GB2312" w:eastAsia="仿宋_GB2312"/>
                <w:color w:val="000000"/>
                <w:sz w:val="18"/>
                <w:szCs w:val="18"/>
                <w:highlight w:val="none"/>
              </w:rPr>
              <w:t>非必要</w:t>
            </w:r>
          </w:p>
        </w:tc>
        <w:tc>
          <w:tcPr>
            <w:tcW w:w="3249" w:type="pct"/>
            <w:noWrap w:val="0"/>
            <w:vAlign w:val="center"/>
          </w:tcPr>
          <w:p w14:paraId="6787E56A">
            <w:pPr>
              <w:spacing w:line="280" w:lineRule="exact"/>
              <w:ind w:firstLine="360" w:firstLineChars="200"/>
              <w:rPr>
                <w:rFonts w:hint="eastAsia" w:ascii="仿宋_GB2312" w:eastAsia="仿宋_GB2312"/>
                <w:sz w:val="18"/>
                <w:szCs w:val="18"/>
                <w:highlight w:val="none"/>
              </w:rPr>
            </w:pPr>
            <w:r>
              <w:rPr>
                <w:rFonts w:hint="eastAsia" w:ascii="仿宋_GB2312" w:eastAsia="仿宋_GB2312"/>
                <w:sz w:val="18"/>
                <w:szCs w:val="18"/>
                <w:highlight w:val="none"/>
              </w:rPr>
              <w:t xml:space="preserve"> 由南宁公积金中心通过市不动产登记中心系统查询，房龄超过30年的不予贷款。如遇特殊情况无法核实，需补充提供不动产登记中心出具的房龄查档证明材料原件或工程竣工永久性质量责任标牌照片。</w:t>
            </w:r>
          </w:p>
        </w:tc>
      </w:tr>
      <w:tr w14:paraId="0D49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 w:type="pct"/>
            <w:noWrap w:val="0"/>
            <w:vAlign w:val="center"/>
          </w:tcPr>
          <w:p w14:paraId="6FB90494">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房产查档证明</w:t>
            </w:r>
          </w:p>
        </w:tc>
        <w:tc>
          <w:tcPr>
            <w:tcW w:w="457" w:type="pct"/>
            <w:noWrap w:val="0"/>
            <w:vAlign w:val="center"/>
          </w:tcPr>
          <w:p w14:paraId="104C3E9B">
            <w:pPr>
              <w:widowControl/>
              <w:spacing w:line="220" w:lineRule="exact"/>
              <w:jc w:val="center"/>
              <w:rPr>
                <w:rFonts w:hint="eastAsia" w:ascii="仿宋_GB2312" w:eastAsia="仿宋_GB2312"/>
                <w:color w:val="000000"/>
                <w:sz w:val="18"/>
                <w:szCs w:val="18"/>
                <w:highlight w:val="none"/>
              </w:rPr>
            </w:pPr>
            <w:r>
              <w:rPr>
                <w:rFonts w:hint="eastAsia" w:ascii="仿宋_GB2312" w:eastAsia="仿宋_GB2312"/>
                <w:sz w:val="18"/>
                <w:szCs w:val="18"/>
                <w:highlight w:val="none"/>
              </w:rPr>
              <w:t>原件1份</w:t>
            </w:r>
          </w:p>
        </w:tc>
        <w:tc>
          <w:tcPr>
            <w:tcW w:w="469" w:type="pct"/>
            <w:noWrap w:val="0"/>
            <w:vAlign w:val="center"/>
          </w:tcPr>
          <w:p w14:paraId="3DDAA42F">
            <w:pPr>
              <w:spacing w:line="280" w:lineRule="exact"/>
              <w:jc w:val="center"/>
              <w:rPr>
                <w:rFonts w:hint="eastAsia" w:ascii="仿宋_GB2312" w:eastAsia="仿宋_GB2312"/>
                <w:sz w:val="18"/>
                <w:szCs w:val="18"/>
                <w:highlight w:val="none"/>
              </w:rPr>
            </w:pPr>
          </w:p>
          <w:p w14:paraId="3CE65A88">
            <w:pPr>
              <w:spacing w:line="280" w:lineRule="exact"/>
              <w:jc w:val="center"/>
              <w:rPr>
                <w:rFonts w:hint="eastAsia" w:ascii="仿宋_GB2312" w:eastAsia="仿宋_GB2312"/>
                <w:sz w:val="18"/>
                <w:szCs w:val="18"/>
                <w:highlight w:val="none"/>
              </w:rPr>
            </w:pPr>
            <w:r>
              <w:rPr>
                <w:rFonts w:hint="eastAsia" w:ascii="仿宋_GB2312" w:eastAsia="仿宋_GB2312"/>
                <w:sz w:val="18"/>
                <w:szCs w:val="18"/>
                <w:highlight w:val="none"/>
              </w:rPr>
              <w:t>非必要</w:t>
            </w:r>
          </w:p>
          <w:p w14:paraId="0B29BF96">
            <w:pPr>
              <w:spacing w:line="280" w:lineRule="exact"/>
              <w:jc w:val="center"/>
              <w:rPr>
                <w:rFonts w:hint="eastAsia" w:ascii="仿宋_GB2312" w:eastAsia="仿宋_GB2312"/>
                <w:color w:val="000000"/>
                <w:sz w:val="18"/>
                <w:szCs w:val="18"/>
                <w:highlight w:val="none"/>
              </w:rPr>
            </w:pPr>
          </w:p>
        </w:tc>
        <w:tc>
          <w:tcPr>
            <w:tcW w:w="3249" w:type="pct"/>
            <w:noWrap w:val="0"/>
            <w:vAlign w:val="center"/>
          </w:tcPr>
          <w:p w14:paraId="58444652">
            <w:pPr>
              <w:spacing w:line="280" w:lineRule="exact"/>
              <w:ind w:firstLine="360" w:firstLineChars="200"/>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购房所在地在南宁市行政区域内且可通过联网信息核查的，无需提供。借款申请人或共同申请人是铁路分中心缴存职工的，应提供铁路房产管理部门出具的房产查档证明。（查档有效期为30日）</w:t>
            </w:r>
          </w:p>
        </w:tc>
      </w:tr>
      <w:tr w14:paraId="64D0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2" w:type="pct"/>
            <w:noWrap w:val="0"/>
            <w:vAlign w:val="center"/>
          </w:tcPr>
          <w:p w14:paraId="455A0710">
            <w:pPr>
              <w:widowControl/>
              <w:spacing w:line="320" w:lineRule="exact"/>
              <w:jc w:val="center"/>
              <w:rPr>
                <w:rFonts w:hint="eastAsia" w:ascii="仿宋_GB2312" w:eastAsia="仿宋_GB2312"/>
                <w:sz w:val="18"/>
                <w:szCs w:val="18"/>
                <w:highlight w:val="none"/>
              </w:rPr>
            </w:pPr>
            <w:r>
              <w:rPr>
                <w:rFonts w:hint="eastAsia" w:ascii="仿宋_GB2312" w:eastAsia="仿宋_GB2312"/>
                <w:sz w:val="18"/>
                <w:szCs w:val="18"/>
                <w:highlight w:val="none"/>
              </w:rPr>
              <w:t>不动产抵押查档</w:t>
            </w:r>
          </w:p>
          <w:p w14:paraId="2DD6B987">
            <w:pPr>
              <w:widowControl/>
              <w:spacing w:line="320" w:lineRule="exact"/>
              <w:jc w:val="center"/>
              <w:rPr>
                <w:rFonts w:ascii="仿宋_GB2312" w:eastAsia="仿宋_GB2312"/>
                <w:sz w:val="18"/>
                <w:szCs w:val="18"/>
                <w:highlight w:val="none"/>
              </w:rPr>
            </w:pPr>
            <w:r>
              <w:rPr>
                <w:rFonts w:hint="eastAsia" w:ascii="仿宋_GB2312" w:eastAsia="仿宋_GB2312"/>
                <w:sz w:val="18"/>
                <w:szCs w:val="18"/>
                <w:highlight w:val="none"/>
              </w:rPr>
              <w:t>证明</w:t>
            </w:r>
          </w:p>
        </w:tc>
        <w:tc>
          <w:tcPr>
            <w:tcW w:w="457" w:type="pct"/>
            <w:noWrap w:val="0"/>
            <w:vAlign w:val="center"/>
          </w:tcPr>
          <w:p w14:paraId="62F8A46B">
            <w:pPr>
              <w:widowControl/>
              <w:shd w:val="clear" w:color="auto" w:fill="FFFFFF"/>
              <w:spacing w:line="260" w:lineRule="exact"/>
              <w:jc w:val="center"/>
              <w:rPr>
                <w:rFonts w:ascii="仿宋_GB2312" w:eastAsia="仿宋_GB2312"/>
                <w:sz w:val="18"/>
                <w:szCs w:val="18"/>
                <w:highlight w:val="none"/>
              </w:rPr>
            </w:pPr>
            <w:r>
              <w:rPr>
                <w:rFonts w:hint="eastAsia" w:ascii="仿宋_GB2312" w:eastAsia="仿宋_GB2312"/>
                <w:sz w:val="18"/>
                <w:szCs w:val="18"/>
                <w:highlight w:val="none"/>
              </w:rPr>
              <w:t>原件1份</w:t>
            </w:r>
          </w:p>
        </w:tc>
        <w:tc>
          <w:tcPr>
            <w:tcW w:w="469" w:type="pct"/>
            <w:noWrap w:val="0"/>
            <w:vAlign w:val="center"/>
          </w:tcPr>
          <w:p w14:paraId="5FDC189D">
            <w:pPr>
              <w:spacing w:line="280" w:lineRule="exact"/>
              <w:jc w:val="center"/>
              <w:rPr>
                <w:rFonts w:hint="eastAsia" w:ascii="仿宋_GB2312" w:eastAsia="仿宋_GB2312"/>
                <w:sz w:val="18"/>
                <w:szCs w:val="18"/>
                <w:highlight w:val="none"/>
              </w:rPr>
            </w:pPr>
            <w:r>
              <w:rPr>
                <w:rFonts w:hint="eastAsia" w:ascii="仿宋_GB2312" w:eastAsia="仿宋_GB2312"/>
                <w:sz w:val="18"/>
                <w:szCs w:val="18"/>
                <w:highlight w:val="none"/>
              </w:rPr>
              <w:t>非必要</w:t>
            </w:r>
          </w:p>
        </w:tc>
        <w:tc>
          <w:tcPr>
            <w:tcW w:w="3249" w:type="pct"/>
            <w:noWrap w:val="0"/>
            <w:vAlign w:val="center"/>
          </w:tcPr>
          <w:p w14:paraId="55234B82">
            <w:pPr>
              <w:spacing w:line="280" w:lineRule="exact"/>
              <w:ind w:firstLine="360" w:firstLineChars="200"/>
              <w:rPr>
                <w:rFonts w:ascii="仿宋_GB2312" w:eastAsia="仿宋_GB2312"/>
                <w:sz w:val="18"/>
                <w:szCs w:val="18"/>
                <w:highlight w:val="none"/>
              </w:rPr>
            </w:pPr>
            <w:r>
              <w:rPr>
                <w:rFonts w:hint="eastAsia" w:ascii="仿宋_GB2312" w:eastAsia="仿宋_GB2312"/>
                <w:sz w:val="18"/>
                <w:szCs w:val="18"/>
                <w:highlight w:val="none"/>
              </w:rPr>
              <w:t>铁路分中心公积金贷款购房所在地在南宁市行政区域外的，在放款前需提供当地房产管理部门出具的该套房不动产抵押登记查档证明。办理第二顺位抵押登记模式商转公贷款的，放款并解除原商贷抵押后，还应提供房产管理部门出具的该套房不动产抵押登记查档证明</w:t>
            </w:r>
          </w:p>
        </w:tc>
      </w:tr>
      <w:tr w14:paraId="70BD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00" w:type="pct"/>
            <w:gridSpan w:val="4"/>
            <w:noWrap w:val="0"/>
            <w:vAlign w:val="center"/>
          </w:tcPr>
          <w:p w14:paraId="3DDC4D91">
            <w:pPr>
              <w:spacing w:line="280" w:lineRule="exact"/>
              <w:ind w:firstLine="360" w:firstLineChars="200"/>
              <w:jc w:val="center"/>
              <w:rPr>
                <w:rFonts w:hint="eastAsia" w:ascii="仿宋_GB2312" w:eastAsia="仿宋_GB2312"/>
                <w:color w:val="000000"/>
                <w:sz w:val="18"/>
                <w:szCs w:val="18"/>
                <w:highlight w:val="none"/>
              </w:rPr>
            </w:pPr>
            <w:r>
              <w:rPr>
                <w:rFonts w:hint="eastAsia" w:ascii="仿宋_GB2312" w:hAnsi="Times New Roman" w:eastAsia="仿宋_GB2312" w:cs="Times New Roman"/>
                <w:sz w:val="18"/>
                <w:szCs w:val="18"/>
                <w:highlight w:val="none"/>
              </w:rPr>
              <w:t>上述材料中显示“非必要”的材料，借款申请人如符合备注中的情况均</w:t>
            </w:r>
            <w:r>
              <w:rPr>
                <w:rFonts w:hint="eastAsia" w:ascii="仿宋_GB2312" w:hAnsi="Times New Roman" w:eastAsia="仿宋_GB2312" w:cs="Times New Roman"/>
                <w:sz w:val="18"/>
                <w:szCs w:val="18"/>
                <w:highlight w:val="none"/>
                <w:lang w:val="en-US" w:eastAsia="zh-CN"/>
              </w:rPr>
              <w:t>须</w:t>
            </w:r>
            <w:r>
              <w:rPr>
                <w:rFonts w:hint="eastAsia" w:ascii="仿宋_GB2312" w:hAnsi="Times New Roman" w:eastAsia="仿宋_GB2312" w:cs="Times New Roman"/>
                <w:sz w:val="18"/>
                <w:szCs w:val="18"/>
                <w:highlight w:val="none"/>
              </w:rPr>
              <w:t>提供此材料。</w:t>
            </w:r>
          </w:p>
        </w:tc>
      </w:tr>
    </w:tbl>
    <w:p w14:paraId="09F36F46">
      <w:pPr>
        <w:widowControl/>
        <w:shd w:val="clear" w:color="auto" w:fill="FFFFFF"/>
        <w:spacing w:line="280" w:lineRule="exact"/>
        <w:jc w:val="center"/>
        <w:rPr>
          <w:rFonts w:hint="eastAsia" w:ascii="宋体" w:hAnsi="宋体" w:cs="宋体"/>
          <w:b/>
          <w:bCs/>
          <w:color w:val="FF0000"/>
          <w:kern w:val="0"/>
          <w:sz w:val="32"/>
          <w:szCs w:val="32"/>
          <w:highlight w:val="none"/>
        </w:rPr>
      </w:pPr>
    </w:p>
    <w:p w14:paraId="0ED3D1E0">
      <w:pPr>
        <w:pStyle w:val="10"/>
        <w:rPr>
          <w:rFonts w:hint="eastAsia"/>
        </w:rPr>
      </w:pPr>
    </w:p>
    <w:p w14:paraId="13FA2EF4">
      <w:pPr>
        <w:spacing w:before="181" w:line="228" w:lineRule="auto"/>
        <w:ind w:left="2409"/>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——————————注</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意</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事</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项——————————</w:t>
      </w:r>
    </w:p>
    <w:p w14:paraId="29C8B9F2">
      <w:pPr>
        <w:pStyle w:val="3"/>
        <w:keepNext w:val="0"/>
        <w:keepLines w:val="0"/>
        <w:pageBreakBefore w:val="0"/>
        <w:widowControl w:val="0"/>
        <w:kinsoku/>
        <w:wordWrap/>
        <w:overflowPunct/>
        <w:topLinePunct/>
        <w:autoSpaceDE w:val="0"/>
        <w:autoSpaceDN w:val="0"/>
        <w:bidi w:val="0"/>
        <w:adjustRightInd w:val="0"/>
        <w:snapToGrid w:val="0"/>
        <w:spacing w:line="240" w:lineRule="exact"/>
        <w:ind w:left="5" w:right="23" w:firstLine="357"/>
        <w:jc w:val="both"/>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一、住房公积金个人住房贷款业务需借款申请人及共同申请人</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其他产权共有人及其配偶</w:t>
      </w:r>
      <w:r>
        <w:rPr>
          <w:color w:val="000000" w:themeColor="text1"/>
          <w:spacing w:val="-1"/>
          <w14:textFill>
            <w14:solidFill>
              <w14:schemeClr w14:val="tx1"/>
            </w14:solidFill>
          </w14:textFill>
        </w:rPr>
        <w:t>本人持材料原件</w:t>
      </w:r>
      <w:r>
        <w:rPr>
          <w:rFonts w:hint="eastAsia"/>
          <w:color w:val="000000" w:themeColor="text1"/>
          <w:spacing w:val="-1"/>
          <w:lang w:val="en-US" w:eastAsia="zh-CN"/>
          <w14:textFill>
            <w14:solidFill>
              <w14:schemeClr w14:val="tx1"/>
            </w14:solidFill>
          </w14:textFill>
        </w:rPr>
        <w:t>到现场面签</w:t>
      </w:r>
      <w:r>
        <w:rPr>
          <w:color w:val="000000" w:themeColor="text1"/>
          <w:spacing w:val="-1"/>
          <w14:textFill>
            <w14:solidFill>
              <w14:schemeClr w14:val="tx1"/>
            </w14:solidFill>
          </w14:textFill>
        </w:rPr>
        <w:t>办理，</w:t>
      </w:r>
      <w:r>
        <w:rPr>
          <w:color w:val="000000" w:themeColor="text1"/>
          <w14:textFill>
            <w14:solidFill>
              <w14:schemeClr w14:val="tx1"/>
            </w14:solidFill>
          </w14:textFill>
        </w:rPr>
        <w:t>未成年产权所</w:t>
      </w:r>
      <w:r>
        <w:rPr>
          <w:color w:val="000000" w:themeColor="text1"/>
          <w:spacing w:val="-1"/>
          <w14:textFill>
            <w14:solidFill>
              <w14:schemeClr w14:val="tx1"/>
            </w14:solidFill>
          </w14:textFill>
        </w:rPr>
        <w:t>有人由其监护人代为签字、按手印。请用黑色</w:t>
      </w:r>
      <w:r>
        <w:rPr>
          <w:color w:val="000000" w:themeColor="text1"/>
          <w:spacing w:val="-2"/>
          <w14:textFill>
            <w14:solidFill>
              <w14:schemeClr w14:val="tx1"/>
            </w14:solidFill>
          </w14:textFill>
        </w:rPr>
        <w:t>的钢笔或签字笔逐栏以正楷字填</w:t>
      </w:r>
      <w:r>
        <w:rPr>
          <w:color w:val="000000" w:themeColor="text1"/>
          <w:spacing w:val="-1"/>
          <w14:textFill>
            <w14:solidFill>
              <w14:schemeClr w14:val="tx1"/>
            </w14:solidFill>
          </w14:textFill>
        </w:rPr>
        <w:t>写相关材料，字迹清晰易辨，不得随意涂改。</w:t>
      </w:r>
    </w:p>
    <w:p w14:paraId="5F395E11">
      <w:pPr>
        <w:pStyle w:val="3"/>
        <w:keepNext w:val="0"/>
        <w:keepLines w:val="0"/>
        <w:pageBreakBefore w:val="0"/>
        <w:widowControl w:val="0"/>
        <w:kinsoku/>
        <w:wordWrap/>
        <w:overflowPunct/>
        <w:topLinePunct/>
        <w:autoSpaceDE w:val="0"/>
        <w:autoSpaceDN w:val="0"/>
        <w:bidi w:val="0"/>
        <w:adjustRightInd w:val="0"/>
        <w:snapToGrid w:val="0"/>
        <w:spacing w:line="240" w:lineRule="exact"/>
        <w:ind w:left="5" w:right="23" w:firstLine="357"/>
        <w:jc w:val="both"/>
        <w:textAlignment w:val="baseline"/>
        <w:rPr>
          <w:color w:val="000000" w:themeColor="text1"/>
          <w:spacing w:val="-6"/>
          <w:sz w:val="18"/>
          <w14:textFill>
            <w14:solidFill>
              <w14:schemeClr w14:val="tx1"/>
            </w14:solidFill>
          </w14:textFill>
        </w:rPr>
      </w:pPr>
      <w:r>
        <w:rPr>
          <w:rFonts w:hint="eastAsia"/>
          <w:color w:val="000000" w:themeColor="text1"/>
          <w:spacing w:val="-1"/>
          <w:lang w:val="en-US" w:eastAsia="zh-CN"/>
          <w14:textFill>
            <w14:solidFill>
              <w14:schemeClr w14:val="tx1"/>
            </w14:solidFill>
          </w14:textFill>
        </w:rPr>
        <w:t>二</w:t>
      </w:r>
      <w:r>
        <w:rPr>
          <w:color w:val="000000" w:themeColor="text1"/>
          <w:spacing w:val="-1"/>
          <w14:textFill>
            <w14:solidFill>
              <w14:schemeClr w14:val="tx1"/>
            </w14:solidFill>
          </w14:textFill>
        </w:rPr>
        <w:t>、请</w:t>
      </w:r>
      <w:r>
        <w:rPr>
          <w:color w:val="000000" w:themeColor="text1"/>
          <w:spacing w:val="-6"/>
          <w:sz w:val="18"/>
          <w14:textFill>
            <w14:solidFill>
              <w14:schemeClr w14:val="tx1"/>
            </w14:solidFill>
          </w14:textFill>
        </w:rPr>
        <w:t>注意核对办理住房公积金个人住房贷款业务所需各项材料中个人身份信息是否相符，如有错漏请及时到相关部门更正。</w:t>
      </w:r>
    </w:p>
    <w:p w14:paraId="6A32C727">
      <w:pPr>
        <w:pStyle w:val="3"/>
        <w:keepNext w:val="0"/>
        <w:keepLines w:val="0"/>
        <w:pageBreakBefore w:val="0"/>
        <w:widowControl w:val="0"/>
        <w:kinsoku/>
        <w:wordWrap/>
        <w:overflowPunct/>
        <w:topLinePunct/>
        <w:autoSpaceDE w:val="0"/>
        <w:autoSpaceDN w:val="0"/>
        <w:bidi w:val="0"/>
        <w:adjustRightInd w:val="0"/>
        <w:snapToGrid w:val="0"/>
        <w:spacing w:line="240" w:lineRule="exact"/>
        <w:ind w:right="23" w:firstLine="381"/>
        <w:jc w:val="both"/>
        <w:textAlignment w:val="baseline"/>
        <w:rPr>
          <w:color w:val="000000" w:themeColor="text1"/>
          <w:spacing w:val="-1"/>
          <w:shd w:val="clear" w:color="auto" w:fill="auto"/>
          <w14:textFill>
            <w14:solidFill>
              <w14:schemeClr w14:val="tx1"/>
            </w14:solidFill>
          </w14:textFill>
        </w:rPr>
      </w:pPr>
      <w:r>
        <w:rPr>
          <w:rFonts w:hint="eastAsia"/>
          <w:color w:val="000000" w:themeColor="text1"/>
          <w:spacing w:val="-1"/>
          <w:lang w:val="en-US" w:eastAsia="zh-CN"/>
          <w14:textFill>
            <w14:solidFill>
              <w14:schemeClr w14:val="tx1"/>
            </w14:solidFill>
          </w14:textFill>
        </w:rPr>
        <w:t>三</w:t>
      </w:r>
      <w:r>
        <w:rPr>
          <w:color w:val="000000" w:themeColor="text1"/>
          <w:spacing w:val="-1"/>
          <w14:textFill>
            <w14:solidFill>
              <w14:schemeClr w14:val="tx1"/>
            </w14:solidFill>
          </w14:textFill>
        </w:rPr>
        <w:t>、借款申请人</w:t>
      </w:r>
      <w:r>
        <w:rPr>
          <w:rFonts w:hint="eastAsia"/>
          <w:color w:val="000000" w:themeColor="text1"/>
          <w:spacing w:val="-1"/>
          <w:lang w:val="en-US" w:eastAsia="zh-CN"/>
          <w14:textFill>
            <w14:solidFill>
              <w14:schemeClr w14:val="tx1"/>
            </w14:solidFill>
          </w14:textFill>
        </w:rPr>
        <w:t>选择第二顺位抵押登记模式商转公贷款的，</w:t>
      </w:r>
      <w:r>
        <w:rPr>
          <w:color w:val="000000" w:themeColor="text1"/>
          <w:spacing w:val="-1"/>
          <w14:textFill>
            <w14:solidFill>
              <w14:schemeClr w14:val="tx1"/>
            </w14:solidFill>
          </w14:textFill>
        </w:rPr>
        <w:t>承办银行</w:t>
      </w:r>
      <w:r>
        <w:rPr>
          <w:rFonts w:hint="eastAsia"/>
          <w:color w:val="000000" w:themeColor="text1"/>
          <w:spacing w:val="-1"/>
          <w:lang w:val="en-US" w:eastAsia="zh-CN"/>
          <w14:textFill>
            <w14:solidFill>
              <w14:schemeClr w14:val="tx1"/>
            </w14:solidFill>
          </w14:textFill>
        </w:rPr>
        <w:t>为原商贷银行；如选择非顺位抵押登记模式商转公贷款的，承办银行为南宁公积金中心各委贷银行</w:t>
      </w:r>
      <w:r>
        <w:rPr>
          <w:rFonts w:hint="eastAsia"/>
          <w:color w:val="000000" w:themeColor="text1"/>
          <w:spacing w:val="-1"/>
          <w:highlight w:val="none"/>
          <w:lang w:eastAsia="zh-CN"/>
          <w14:textFill>
            <w14:solidFill>
              <w14:schemeClr w14:val="tx1"/>
            </w14:solidFill>
          </w14:textFill>
        </w:rPr>
        <w:t>，</w:t>
      </w:r>
      <w:r>
        <w:rPr>
          <w:color w:val="000000" w:themeColor="text1"/>
          <w:spacing w:val="-1"/>
          <w14:textFill>
            <w14:solidFill>
              <w14:schemeClr w14:val="tx1"/>
            </w14:solidFill>
          </w14:textFill>
        </w:rPr>
        <w:t>并提供相应的还款账户，承办银行一经选定不能更</w:t>
      </w:r>
      <w:r>
        <w:rPr>
          <w:rFonts w:hint="eastAsia"/>
          <w:color w:val="000000" w:themeColor="text1"/>
          <w:spacing w:val="-1"/>
          <w:lang w:val="en-US" w:eastAsia="zh-CN"/>
          <w14:textFill>
            <w14:solidFill>
              <w14:schemeClr w14:val="tx1"/>
            </w14:solidFill>
          </w14:textFill>
        </w:rPr>
        <w:t>改。</w:t>
      </w:r>
      <w:r>
        <w:rPr>
          <w:color w:val="000000" w:themeColor="text1"/>
          <w:spacing w:val="-1"/>
          <w14:textFill>
            <w14:solidFill>
              <w14:schemeClr w14:val="tx1"/>
            </w14:solidFill>
          </w14:textFill>
        </w:rPr>
        <w:t>南宁公积金中</w:t>
      </w:r>
      <w:r>
        <w:rPr>
          <w:color w:val="000000" w:themeColor="text1"/>
          <w:spacing w:val="-2"/>
          <w14:textFill>
            <w14:solidFill>
              <w14:schemeClr w14:val="tx1"/>
            </w14:solidFill>
          </w14:textFill>
        </w:rPr>
        <w:t>心将根据业务开展情</w:t>
      </w:r>
      <w:r>
        <w:rPr>
          <w:color w:val="000000" w:themeColor="text1"/>
          <w:spacing w:val="-1"/>
          <w14:textFill>
            <w14:solidFill>
              <w14:schemeClr w14:val="tx1"/>
            </w14:solidFill>
          </w14:textFill>
        </w:rPr>
        <w:t>况对具体承办银行进行调整。</w:t>
      </w:r>
      <w:r>
        <w:rPr>
          <w:color w:val="000000" w:themeColor="text1"/>
          <w:spacing w:val="-1"/>
          <w:shd w:val="clear" w:color="auto" w:fill="auto"/>
          <w14:textFill>
            <w14:solidFill>
              <w14:schemeClr w14:val="tx1"/>
            </w14:solidFill>
          </w14:textFill>
        </w:rPr>
        <w:t>部分承办银行所提供相应的还款账户需到银行网点柜台进行公积金贷款扣款事项</w:t>
      </w:r>
      <w:r>
        <w:rPr>
          <w:color w:val="000000" w:themeColor="text1"/>
          <w:spacing w:val="-2"/>
          <w:shd w:val="clear" w:color="auto" w:fill="auto"/>
          <w14:textFill>
            <w14:solidFill>
              <w14:schemeClr w14:val="tx1"/>
            </w14:solidFill>
          </w14:textFill>
        </w:rPr>
        <w:t>授权签约，如未完成</w:t>
      </w:r>
      <w:r>
        <w:rPr>
          <w:color w:val="000000" w:themeColor="text1"/>
          <w:spacing w:val="-1"/>
          <w:shd w:val="clear" w:color="auto" w:fill="auto"/>
          <w14:textFill>
            <w14:solidFill>
              <w14:schemeClr w14:val="tx1"/>
            </w14:solidFill>
          </w14:textFill>
        </w:rPr>
        <w:t>授权将影响公积金贷款扣款功能</w:t>
      </w:r>
      <w:r>
        <w:rPr>
          <w:rFonts w:hint="eastAsia"/>
          <w:color w:val="000000" w:themeColor="text1"/>
          <w:spacing w:val="-1"/>
          <w:shd w:val="clear" w:color="auto" w:fill="auto"/>
          <w:lang w:eastAsia="zh-CN"/>
          <w14:textFill>
            <w14:solidFill>
              <w14:schemeClr w14:val="tx1"/>
            </w14:solidFill>
          </w14:textFill>
        </w:rPr>
        <w:t>、</w:t>
      </w:r>
      <w:r>
        <w:rPr>
          <w:color w:val="000000" w:themeColor="text1"/>
          <w:spacing w:val="-1"/>
          <w:shd w:val="clear" w:color="auto" w:fill="auto"/>
          <w14:textFill>
            <w14:solidFill>
              <w14:schemeClr w14:val="tx1"/>
            </w14:solidFill>
          </w14:textFill>
        </w:rPr>
        <w:t>造成贷款逾期。</w:t>
      </w:r>
    </w:p>
    <w:p w14:paraId="079952B1">
      <w:pPr>
        <w:widowControl/>
        <w:shd w:val="clear" w:color="auto" w:fill="FFFFFF"/>
        <w:spacing w:line="240" w:lineRule="exact"/>
        <w:ind w:firstLine="360" w:firstLineChars="200"/>
        <w:jc w:val="left"/>
        <w:rPr>
          <w:rFonts w:hint="default" w:ascii="宋体" w:hAnsi="宋体" w:eastAsia="仿宋_GB2312" w:cs="宋体"/>
          <w:b/>
          <w:bCs/>
          <w:color w:val="000000" w:themeColor="text1"/>
          <w:kern w:val="0"/>
          <w:sz w:val="18"/>
          <w:szCs w:val="18"/>
          <w:highlight w:val="none"/>
          <w:lang w:val="en-US" w:eastAsia="zh-CN"/>
          <w14:textFill>
            <w14:solidFill>
              <w14:schemeClr w14:val="tx1"/>
            </w14:solidFill>
          </w14:textFill>
        </w:rPr>
      </w:pPr>
      <w:r>
        <w:rPr>
          <w:rFonts w:hint="eastAsia" w:ascii="仿宋_GB2312" w:eastAsia="仿宋_GB2312"/>
          <w:b w:val="0"/>
          <w:bCs/>
          <w:color w:val="000000" w:themeColor="text1"/>
          <w:sz w:val="18"/>
          <w:szCs w:val="18"/>
          <w:highlight w:val="none"/>
          <w:lang w:val="en-US" w:eastAsia="zh-CN"/>
          <w14:textFill>
            <w14:solidFill>
              <w14:schemeClr w14:val="tx1"/>
            </w14:solidFill>
          </w14:textFill>
        </w:rPr>
        <w:t>四、</w:t>
      </w:r>
      <w:r>
        <w:rPr>
          <w:rFonts w:hint="eastAsia" w:ascii="仿宋_GB2312" w:eastAsia="仿宋_GB2312"/>
          <w:color w:val="000000" w:themeColor="text1"/>
          <w:sz w:val="18"/>
          <w:szCs w:val="18"/>
          <w:highlight w:val="none"/>
          <w14:textFill>
            <w14:solidFill>
              <w14:schemeClr w14:val="tx1"/>
            </w14:solidFill>
          </w14:textFill>
        </w:rPr>
        <w:t>商转公贷款需先向南宁公积金中心申请，商转公贷款审批通过后，由委贷银行工作人员联系本人后才能结清原商业贷款，</w:t>
      </w:r>
      <w:r>
        <w:rPr>
          <w:rFonts w:hint="eastAsia" w:ascii="仿宋_GB2312" w:eastAsia="仿宋_GB2312"/>
          <w:b/>
          <w:color w:val="000000" w:themeColor="text1"/>
          <w:sz w:val="18"/>
          <w:szCs w:val="18"/>
          <w:highlight w:val="none"/>
          <w:u w:val="single"/>
          <w:lang w:val="en-US" w:eastAsia="zh-CN"/>
          <w14:textFill>
            <w14:solidFill>
              <w14:schemeClr w14:val="tx1"/>
            </w14:solidFill>
          </w14:textFill>
        </w:rPr>
        <w:t>请勿未得到任何通知自行提前部分或结清原商业贷款</w:t>
      </w:r>
      <w:r>
        <w:rPr>
          <w:rFonts w:hint="eastAsia" w:ascii="仿宋_GB2312" w:eastAsia="仿宋_GB2312"/>
          <w:b/>
          <w:color w:val="000000" w:themeColor="text1"/>
          <w:sz w:val="18"/>
          <w:szCs w:val="18"/>
          <w:highlight w:val="none"/>
          <w:u w:val="single"/>
          <w14:textFill>
            <w14:solidFill>
              <w14:schemeClr w14:val="tx1"/>
            </w14:solidFill>
          </w14:textFill>
        </w:rPr>
        <w:t>。</w:t>
      </w:r>
      <w:r>
        <w:rPr>
          <w:rFonts w:hint="eastAsia" w:ascii="仿宋_GB2312" w:eastAsia="仿宋_GB2312"/>
          <w:color w:val="000000" w:themeColor="text1"/>
          <w:sz w:val="18"/>
          <w:szCs w:val="18"/>
          <w:highlight w:val="none"/>
          <w14:textFill>
            <w14:solidFill>
              <w14:schemeClr w14:val="tx1"/>
            </w14:solidFill>
          </w14:textFill>
        </w:rPr>
        <w:t>商业贷款如捆绑附带装修贷、车位贷、消费贷等其他非购房用途的贷款，不在商转公贷款的受理范畴，结清商业贷款或捆绑附加贷款所产生的违约金等所有费用由借款申请人自行承担</w:t>
      </w:r>
      <w:r>
        <w:rPr>
          <w:rFonts w:hint="eastAsia" w:ascii="仿宋_GB2312" w:eastAsia="仿宋_GB2312"/>
          <w:color w:val="000000" w:themeColor="text1"/>
          <w:sz w:val="18"/>
          <w:szCs w:val="18"/>
          <w:highlight w:val="none"/>
          <w:lang w:eastAsia="zh-CN"/>
          <w14:textFill>
            <w14:solidFill>
              <w14:schemeClr w14:val="tx1"/>
            </w14:solidFill>
          </w14:textFill>
        </w:rPr>
        <w:t>。</w:t>
      </w:r>
      <w:r>
        <w:rPr>
          <w:rFonts w:hint="eastAsia" w:ascii="仿宋_GB2312" w:eastAsia="仿宋_GB2312"/>
          <w:color w:val="000000" w:themeColor="text1"/>
          <w:sz w:val="18"/>
          <w:szCs w:val="18"/>
          <w:highlight w:val="none"/>
          <w:lang w:val="en-US" w:eastAsia="zh-CN"/>
          <w14:textFill>
            <w14:solidFill>
              <w14:schemeClr w14:val="tx1"/>
            </w14:solidFill>
          </w14:textFill>
        </w:rPr>
        <w:t>商转公贷款发放前，请借款申请人根据原商业贷款借款合同的约定继续按时偿还原商业贷款本息</w:t>
      </w:r>
      <w:r>
        <w:rPr>
          <w:rFonts w:hint="eastAsia" w:ascii="仿宋_GB2312" w:eastAsia="仿宋_GB2312"/>
          <w:color w:val="000000" w:themeColor="text1"/>
          <w:sz w:val="18"/>
          <w:szCs w:val="18"/>
          <w:highlight w:val="none"/>
          <w14:textFill>
            <w14:solidFill>
              <w14:schemeClr w14:val="tx1"/>
            </w14:solidFill>
          </w14:textFill>
        </w:rPr>
        <w:t>。商转公贷款发放后，还款日不再为原商业贷款还款日。</w:t>
      </w:r>
      <w:r>
        <w:rPr>
          <w:rFonts w:hint="eastAsia" w:ascii="仿宋_GB2312" w:eastAsia="仿宋_GB2312"/>
          <w:b/>
          <w:bCs/>
          <w:color w:val="000000" w:themeColor="text1"/>
          <w:sz w:val="18"/>
          <w:szCs w:val="18"/>
          <w:highlight w:val="none"/>
          <w14:textFill>
            <w14:solidFill>
              <w14:schemeClr w14:val="tx1"/>
            </w14:solidFill>
          </w14:textFill>
        </w:rPr>
        <w:t>商转公贷款仅支持转纯公积金贷款。</w:t>
      </w:r>
    </w:p>
    <w:p w14:paraId="5660D509">
      <w:pPr>
        <w:pStyle w:val="3"/>
        <w:keepNext w:val="0"/>
        <w:keepLines w:val="0"/>
        <w:pageBreakBefore w:val="0"/>
        <w:widowControl w:val="0"/>
        <w:kinsoku/>
        <w:wordWrap/>
        <w:overflowPunct/>
        <w:topLinePunct/>
        <w:autoSpaceDE w:val="0"/>
        <w:autoSpaceDN w:val="0"/>
        <w:bidi w:val="0"/>
        <w:adjustRightInd w:val="0"/>
        <w:snapToGrid w:val="0"/>
        <w:spacing w:line="240" w:lineRule="exact"/>
        <w:ind w:right="23" w:firstLine="381"/>
        <w:jc w:val="both"/>
        <w:textAlignment w:val="baseline"/>
        <w:rPr>
          <w:rFonts w:hint="eastAsia" w:eastAsia="仿宋"/>
          <w:color w:val="000000" w:themeColor="text1"/>
          <w:spacing w:val="-1"/>
          <w:shd w:val="clear" w:color="FFFFFF" w:fill="D9D9D9"/>
          <w:lang w:val="en-US" w:eastAsia="zh-CN"/>
          <w14:textFill>
            <w14:solidFill>
              <w14:schemeClr w14:val="tx1"/>
            </w14:solidFill>
          </w14:textFill>
        </w:rPr>
      </w:pPr>
    </w:p>
    <w:p w14:paraId="74D1AF55">
      <w:pPr>
        <w:spacing w:before="5" w:line="228" w:lineRule="auto"/>
        <w:ind w:left="2409"/>
        <w:outlineLvl w:val="1"/>
        <w:rPr>
          <w:rFonts w:ascii="宋体" w:hAnsi="宋体" w:eastAsia="宋体" w:cs="宋体"/>
          <w:sz w:val="20"/>
          <w:szCs w:val="20"/>
        </w:rPr>
      </w:pPr>
      <w:r>
        <w:rPr>
          <w:rFonts w:ascii="宋体" w:hAnsi="宋体" w:eastAsia="宋体" w:cs="宋体"/>
          <w:b/>
          <w:bCs/>
          <w:spacing w:val="8"/>
          <w:sz w:val="20"/>
          <w:szCs w:val="20"/>
        </w:rPr>
        <w:t>——————————办</w:t>
      </w:r>
      <w:r>
        <w:rPr>
          <w:rFonts w:ascii="宋体" w:hAnsi="宋体" w:eastAsia="宋体" w:cs="宋体"/>
          <w:spacing w:val="8"/>
          <w:sz w:val="20"/>
          <w:szCs w:val="20"/>
        </w:rPr>
        <w:t xml:space="preserve"> </w:t>
      </w:r>
      <w:r>
        <w:rPr>
          <w:rFonts w:ascii="宋体" w:hAnsi="宋体" w:eastAsia="宋体" w:cs="宋体"/>
          <w:b/>
          <w:bCs/>
          <w:spacing w:val="8"/>
          <w:sz w:val="20"/>
          <w:szCs w:val="20"/>
        </w:rPr>
        <w:t>公</w:t>
      </w:r>
      <w:r>
        <w:rPr>
          <w:rFonts w:ascii="宋体" w:hAnsi="宋体" w:eastAsia="宋体" w:cs="宋体"/>
          <w:spacing w:val="8"/>
          <w:sz w:val="20"/>
          <w:szCs w:val="20"/>
        </w:rPr>
        <w:t xml:space="preserve"> </w:t>
      </w:r>
      <w:r>
        <w:rPr>
          <w:rFonts w:ascii="宋体" w:hAnsi="宋体" w:eastAsia="宋体" w:cs="宋体"/>
          <w:b/>
          <w:bCs/>
          <w:spacing w:val="8"/>
          <w:sz w:val="20"/>
          <w:szCs w:val="20"/>
        </w:rPr>
        <w:t>地</w:t>
      </w:r>
      <w:r>
        <w:rPr>
          <w:rFonts w:ascii="宋体" w:hAnsi="宋体" w:eastAsia="宋体" w:cs="宋体"/>
          <w:spacing w:val="8"/>
          <w:sz w:val="20"/>
          <w:szCs w:val="20"/>
        </w:rPr>
        <w:t xml:space="preserve"> </w:t>
      </w:r>
      <w:r>
        <w:rPr>
          <w:rFonts w:ascii="宋体" w:hAnsi="宋体" w:eastAsia="宋体" w:cs="宋体"/>
          <w:b/>
          <w:bCs/>
          <w:spacing w:val="8"/>
          <w:sz w:val="20"/>
          <w:szCs w:val="20"/>
        </w:rPr>
        <w:t>址——————————</w:t>
      </w:r>
    </w:p>
    <w:p w14:paraId="3C69CB5E">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61" w:leftChars="0" w:right="23" w:firstLine="359" w:firstLineChars="0"/>
        <w:jc w:val="both"/>
        <w:textAlignment w:val="baseline"/>
        <w:rPr>
          <w:spacing w:val="-1"/>
        </w:rPr>
      </w:pPr>
      <w:r>
        <w:rPr>
          <w:spacing w:val="-1"/>
        </w:rPr>
        <w:t>所购住房在南宁市青秀区、兴宁区、江南区、西乡塘区、良庆区、邕宁区，</w:t>
      </w:r>
      <w:r>
        <w:rPr>
          <w:spacing w:val="-2"/>
        </w:rPr>
        <w:t>可在以</w:t>
      </w:r>
      <w:r>
        <w:rPr>
          <w:spacing w:val="-1"/>
        </w:rPr>
        <w:t>下管理部办理，各管理部贷款业务通办：</w:t>
      </w:r>
    </w:p>
    <w:p w14:paraId="16F957C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363" w:leftChars="0" w:right="23" w:rightChars="0"/>
        <w:jc w:val="both"/>
        <w:textAlignment w:val="baseline"/>
        <w:rPr>
          <w:spacing w:val="-4"/>
        </w:rPr>
      </w:pPr>
      <w:r>
        <w:rPr>
          <w:spacing w:val="-4"/>
        </w:rPr>
        <w:t>青秀管理部：南宁市青秀区长湖路</w:t>
      </w:r>
      <w:r>
        <w:rPr>
          <w:spacing w:val="-24"/>
        </w:rPr>
        <w:t xml:space="preserve"> </w:t>
      </w:r>
      <w:r>
        <w:rPr>
          <w:spacing w:val="-4"/>
        </w:rPr>
        <w:t>18号中天世纪花园</w:t>
      </w:r>
      <w:r>
        <w:rPr>
          <w:spacing w:val="-46"/>
        </w:rPr>
        <w:t xml:space="preserve"> </w:t>
      </w:r>
      <w:r>
        <w:rPr>
          <w:spacing w:val="-4"/>
        </w:rPr>
        <w:t>A区一层19-1</w:t>
      </w:r>
      <w:r>
        <w:rPr>
          <w:spacing w:val="-30"/>
        </w:rPr>
        <w:t xml:space="preserve"> </w:t>
      </w:r>
      <w:r>
        <w:rPr>
          <w:spacing w:val="-4"/>
        </w:rPr>
        <w:t>号和</w:t>
      </w:r>
      <w:r>
        <w:rPr>
          <w:spacing w:val="-43"/>
        </w:rPr>
        <w:t xml:space="preserve"> </w:t>
      </w:r>
      <w:r>
        <w:rPr>
          <w:spacing w:val="-4"/>
        </w:rPr>
        <w:t>A</w:t>
      </w:r>
      <w:r>
        <w:rPr>
          <w:spacing w:val="-19"/>
        </w:rPr>
        <w:t xml:space="preserve"> </w:t>
      </w:r>
      <w:r>
        <w:rPr>
          <w:spacing w:val="-4"/>
        </w:rPr>
        <w:t>区二层</w:t>
      </w:r>
      <w:r>
        <w:rPr>
          <w:spacing w:val="-34"/>
        </w:rPr>
        <w:t xml:space="preserve"> </w:t>
      </w:r>
      <w:r>
        <w:rPr>
          <w:spacing w:val="-4"/>
        </w:rPr>
        <w:t>3、4</w:t>
      </w:r>
      <w:r>
        <w:rPr>
          <w:spacing w:val="-27"/>
        </w:rPr>
        <w:t xml:space="preserve"> </w:t>
      </w:r>
      <w:r>
        <w:rPr>
          <w:spacing w:val="-4"/>
        </w:rPr>
        <w:t>号</w:t>
      </w:r>
      <w:r>
        <w:rPr>
          <w:rFonts w:hint="eastAsia"/>
          <w:spacing w:val="-4"/>
          <w:lang w:val="en-US" w:eastAsia="zh-CN"/>
        </w:rPr>
        <w:t xml:space="preserve">   咨询电话：0771-3118162</w:t>
      </w:r>
    </w:p>
    <w:p w14:paraId="725CE242">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4"/>
        <w:jc w:val="both"/>
        <w:textAlignment w:val="baseline"/>
        <w:rPr>
          <w:spacing w:val="-1"/>
        </w:rPr>
      </w:pPr>
      <w:r>
        <w:rPr>
          <w:spacing w:val="-1"/>
        </w:rPr>
        <w:t>兴宁管理部：南宁市兴宁区济南路</w:t>
      </w:r>
      <w:r>
        <w:rPr>
          <w:spacing w:val="-36"/>
        </w:rPr>
        <w:t xml:space="preserve"> </w:t>
      </w:r>
      <w:r>
        <w:rPr>
          <w:spacing w:val="-1"/>
        </w:rPr>
        <w:t>23</w:t>
      </w:r>
      <w:r>
        <w:rPr>
          <w:spacing w:val="-30"/>
        </w:rPr>
        <w:t xml:space="preserve"> </w:t>
      </w:r>
      <w:r>
        <w:rPr>
          <w:spacing w:val="-1"/>
        </w:rPr>
        <w:t xml:space="preserve">号    </w:t>
      </w:r>
      <w:r>
        <w:rPr>
          <w:rFonts w:hint="eastAsia" w:ascii="仿宋" w:hAnsi="仿宋" w:eastAsia="仿宋" w:cs="仿宋"/>
          <w:spacing w:val="-2"/>
          <w:sz w:val="18"/>
          <w:szCs w:val="18"/>
          <w:lang w:eastAsia="zh-CN"/>
        </w:rPr>
        <w:t>咨询电话：</w:t>
      </w:r>
      <w:r>
        <w:rPr>
          <w:rFonts w:hint="eastAsia" w:ascii="仿宋" w:hAnsi="仿宋" w:eastAsia="仿宋" w:cs="仿宋"/>
          <w:spacing w:val="-2"/>
          <w:sz w:val="18"/>
          <w:szCs w:val="18"/>
          <w:lang w:val="en-US" w:eastAsia="zh-CN"/>
        </w:rPr>
        <w:t>0771-3901390</w:t>
      </w:r>
      <w:r>
        <w:rPr>
          <w:rFonts w:hint="eastAsia"/>
          <w:spacing w:val="-2"/>
          <w:lang w:eastAsia="zh-CN"/>
        </w:rPr>
        <w:t xml:space="preserve"> </w:t>
      </w:r>
    </w:p>
    <w:p w14:paraId="77202D46">
      <w:pPr>
        <w:pStyle w:val="3"/>
        <w:keepNext w:val="0"/>
        <w:keepLines w:val="0"/>
        <w:pageBreakBefore w:val="0"/>
        <w:widowControl/>
        <w:kinsoku w:val="0"/>
        <w:wordWrap/>
        <w:overflowPunct/>
        <w:topLinePunct w:val="0"/>
        <w:autoSpaceDE w:val="0"/>
        <w:autoSpaceDN w:val="0"/>
        <w:bidi w:val="0"/>
        <w:adjustRightInd w:val="0"/>
        <w:snapToGrid w:val="0"/>
        <w:spacing w:line="240" w:lineRule="exact"/>
        <w:ind w:firstLine="352" w:firstLineChars="200"/>
        <w:jc w:val="both"/>
        <w:textAlignment w:val="baseline"/>
        <w:rPr>
          <w:rFonts w:hint="default" w:eastAsia="仿宋"/>
          <w:lang w:val="en-US" w:eastAsia="zh-CN"/>
        </w:rPr>
      </w:pPr>
      <w:r>
        <w:rPr>
          <w:spacing w:val="-2"/>
        </w:rPr>
        <w:t>江南管理部：南宁市江南区淡村路</w:t>
      </w:r>
      <w:r>
        <w:rPr>
          <w:spacing w:val="-34"/>
        </w:rPr>
        <w:t xml:space="preserve"> </w:t>
      </w:r>
      <w:r>
        <w:rPr>
          <w:spacing w:val="-2"/>
        </w:rPr>
        <w:t>5</w:t>
      </w:r>
      <w:r>
        <w:rPr>
          <w:spacing w:val="-30"/>
        </w:rPr>
        <w:t xml:space="preserve"> </w:t>
      </w:r>
      <w:r>
        <w:rPr>
          <w:spacing w:val="-2"/>
        </w:rPr>
        <w:t>号大院内</w:t>
      </w:r>
      <w:r>
        <w:rPr>
          <w:rFonts w:hint="eastAsia"/>
          <w:spacing w:val="-2"/>
          <w:lang w:val="en-US" w:eastAsia="zh-CN"/>
        </w:rPr>
        <w:t xml:space="preserve">   咨询电话：0771-4803596</w:t>
      </w:r>
    </w:p>
    <w:p w14:paraId="166C19F7">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87"/>
        <w:jc w:val="both"/>
        <w:textAlignment w:val="baseline"/>
        <w:rPr>
          <w:rFonts w:hint="default"/>
          <w:spacing w:val="-2"/>
          <w:highlight w:val="none"/>
          <w:lang w:val="en-US" w:eastAsia="zh-CN"/>
        </w:rPr>
      </w:pPr>
      <w:r>
        <w:rPr>
          <w:spacing w:val="-2"/>
          <w:highlight w:val="none"/>
        </w:rPr>
        <w:t>西乡塘管理部：南宁市</w:t>
      </w:r>
      <w:r>
        <w:rPr>
          <w:rFonts w:hint="eastAsia"/>
          <w:spacing w:val="-2"/>
          <w:highlight w:val="none"/>
          <w:lang w:val="en-US" w:eastAsia="zh-CN"/>
        </w:rPr>
        <w:t>秀厢大道</w:t>
      </w:r>
      <w:r>
        <w:rPr>
          <w:spacing w:val="-2"/>
          <w:highlight w:val="none"/>
        </w:rPr>
        <w:t>东</w:t>
      </w:r>
      <w:r>
        <w:rPr>
          <w:rFonts w:hint="eastAsia"/>
          <w:spacing w:val="-2"/>
          <w:highlight w:val="none"/>
          <w:lang w:val="en-US" w:eastAsia="zh-CN"/>
        </w:rPr>
        <w:t>段</w:t>
      </w:r>
      <w:r>
        <w:rPr>
          <w:spacing w:val="-2"/>
          <w:highlight w:val="none"/>
        </w:rPr>
        <w:t>五</w:t>
      </w:r>
      <w:r>
        <w:rPr>
          <w:rFonts w:hint="eastAsia"/>
          <w:spacing w:val="-2"/>
          <w:highlight w:val="none"/>
          <w:lang w:val="en-US" w:eastAsia="zh-CN"/>
        </w:rPr>
        <w:t>号一</w:t>
      </w:r>
      <w:r>
        <w:rPr>
          <w:spacing w:val="-2"/>
          <w:highlight w:val="none"/>
        </w:rPr>
        <w:t>楼</w:t>
      </w:r>
      <w:r>
        <w:rPr>
          <w:rFonts w:hint="eastAsia"/>
          <w:spacing w:val="-2"/>
          <w:highlight w:val="none"/>
          <w:lang w:val="en-US" w:eastAsia="zh-CN"/>
        </w:rPr>
        <w:t xml:space="preserve">   咨询电话：0771-3291400 </w:t>
      </w:r>
    </w:p>
    <w:p w14:paraId="6B72DB2B">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87"/>
        <w:jc w:val="both"/>
        <w:textAlignment w:val="baseline"/>
        <w:rPr>
          <w:rFonts w:hint="default" w:eastAsia="仿宋"/>
          <w:lang w:val="en-US" w:eastAsia="zh-CN"/>
        </w:rPr>
      </w:pPr>
      <w:r>
        <w:rPr>
          <w:spacing w:val="-2"/>
        </w:rPr>
        <w:t>邕宁管理部：南宁市邕宁区红星</w:t>
      </w:r>
      <w:r>
        <w:rPr>
          <w:spacing w:val="-3"/>
        </w:rPr>
        <w:t>路</w:t>
      </w:r>
      <w:r>
        <w:rPr>
          <w:spacing w:val="-37"/>
        </w:rPr>
        <w:t xml:space="preserve"> </w:t>
      </w:r>
      <w:r>
        <w:rPr>
          <w:spacing w:val="-3"/>
        </w:rPr>
        <w:t>35-1</w:t>
      </w:r>
      <w:r>
        <w:rPr>
          <w:spacing w:val="-29"/>
        </w:rPr>
        <w:t xml:space="preserve"> </w:t>
      </w:r>
      <w:r>
        <w:rPr>
          <w:spacing w:val="-3"/>
        </w:rPr>
        <w:t>号一楼铺面</w:t>
      </w:r>
      <w:r>
        <w:rPr>
          <w:rFonts w:hint="eastAsia"/>
          <w:spacing w:val="-3"/>
          <w:lang w:val="en-US" w:eastAsia="zh-CN"/>
        </w:rPr>
        <w:t xml:space="preserve">    咨询电话：0771-4715571</w:t>
      </w:r>
    </w:p>
    <w:p w14:paraId="0942971F">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jc w:val="both"/>
        <w:textAlignment w:val="baseline"/>
        <w:rPr>
          <w:highlight w:val="yellow"/>
        </w:rPr>
      </w:pPr>
      <w:r>
        <w:rPr>
          <w:spacing w:val="-1"/>
        </w:rPr>
        <w:t>办公时间：星期一至星期五 上午</w:t>
      </w:r>
      <w:r>
        <w:rPr>
          <w:spacing w:val="-35"/>
        </w:rPr>
        <w:t xml:space="preserve"> </w:t>
      </w:r>
      <w:r>
        <w:rPr>
          <w:spacing w:val="-1"/>
        </w:rPr>
        <w:t>9:00—12:00，下午</w:t>
      </w:r>
      <w:r>
        <w:rPr>
          <w:spacing w:val="-25"/>
        </w:rPr>
        <w:t xml:space="preserve"> </w:t>
      </w:r>
      <w:r>
        <w:rPr>
          <w:spacing w:val="-1"/>
        </w:rPr>
        <w:t>13:00—17:00（法定节假日除外）</w:t>
      </w:r>
    </w:p>
    <w:p w14:paraId="540E6873">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87"/>
        <w:jc w:val="both"/>
        <w:textAlignment w:val="baseline"/>
        <w:rPr>
          <w:rFonts w:hint="default" w:eastAsia="仿宋"/>
          <w:lang w:val="en-US" w:eastAsia="zh-CN"/>
        </w:rPr>
      </w:pPr>
      <w:r>
        <w:rPr>
          <w:spacing w:val="-2"/>
        </w:rPr>
        <w:t>良庆管理部：南宁市良庆区玉洞大道</w:t>
      </w:r>
      <w:r>
        <w:rPr>
          <w:spacing w:val="-35"/>
        </w:rPr>
        <w:t xml:space="preserve"> </w:t>
      </w:r>
      <w:r>
        <w:rPr>
          <w:spacing w:val="-2"/>
        </w:rPr>
        <w:t>33</w:t>
      </w:r>
      <w:r>
        <w:rPr>
          <w:spacing w:val="-29"/>
        </w:rPr>
        <w:t xml:space="preserve"> </w:t>
      </w:r>
      <w:r>
        <w:rPr>
          <w:spacing w:val="-2"/>
        </w:rPr>
        <w:t>号南宁市民中心</w:t>
      </w:r>
      <w:r>
        <w:rPr>
          <w:spacing w:val="-44"/>
        </w:rPr>
        <w:t xml:space="preserve"> </w:t>
      </w:r>
      <w:r>
        <w:rPr>
          <w:spacing w:val="-2"/>
        </w:rPr>
        <w:t>D</w:t>
      </w:r>
      <w:r>
        <w:rPr>
          <w:spacing w:val="-29"/>
        </w:rPr>
        <w:t xml:space="preserve"> </w:t>
      </w:r>
      <w:r>
        <w:rPr>
          <w:spacing w:val="-2"/>
        </w:rPr>
        <w:t>座</w:t>
      </w:r>
      <w:r>
        <w:rPr>
          <w:rFonts w:hint="eastAsia"/>
          <w:spacing w:val="-2"/>
          <w:lang w:val="en-US" w:eastAsia="zh-CN"/>
        </w:rPr>
        <w:t>6</w:t>
      </w:r>
      <w:r>
        <w:rPr>
          <w:spacing w:val="-2"/>
        </w:rPr>
        <w:t xml:space="preserve">楼    </w:t>
      </w:r>
      <w:r>
        <w:rPr>
          <w:rFonts w:hint="eastAsia"/>
          <w:spacing w:val="-2"/>
          <w:lang w:val="en-US" w:eastAsia="zh-CN"/>
        </w:rPr>
        <w:t>咨询电话：0771-5855194</w:t>
      </w:r>
    </w:p>
    <w:p w14:paraId="5A3AB939">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jc w:val="both"/>
        <w:textAlignment w:val="baseline"/>
      </w:pPr>
      <w:r>
        <w:rPr>
          <w:spacing w:val="-2"/>
        </w:rPr>
        <w:t>良庆管理部</w:t>
      </w:r>
      <w:r>
        <w:rPr>
          <w:spacing w:val="-1"/>
        </w:rPr>
        <w:t>办公时间：星期一至星期五 上午</w:t>
      </w:r>
      <w:r>
        <w:rPr>
          <w:spacing w:val="-35"/>
        </w:rPr>
        <w:t xml:space="preserve"> </w:t>
      </w:r>
      <w:r>
        <w:rPr>
          <w:spacing w:val="-1"/>
        </w:rPr>
        <w:t>9:00—12:00，下午</w:t>
      </w:r>
      <w:r>
        <w:rPr>
          <w:spacing w:val="-25"/>
        </w:rPr>
        <w:t xml:space="preserve"> </w:t>
      </w:r>
      <w:r>
        <w:rPr>
          <w:spacing w:val="-1"/>
        </w:rPr>
        <w:t>13:</w:t>
      </w:r>
      <w:r>
        <w:rPr>
          <w:rFonts w:hint="eastAsia"/>
          <w:spacing w:val="-1"/>
          <w:lang w:val="en-US" w:eastAsia="zh-CN"/>
        </w:rPr>
        <w:t>3</w:t>
      </w:r>
      <w:r>
        <w:rPr>
          <w:spacing w:val="-1"/>
        </w:rPr>
        <w:t>0—17:00（法定节假日除外）</w:t>
      </w:r>
    </w:p>
    <w:p w14:paraId="043768A4">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5" w:right="23" w:firstLine="360"/>
        <w:jc w:val="both"/>
        <w:textAlignment w:val="baseline"/>
      </w:pPr>
      <w:r>
        <w:rPr>
          <w:spacing w:val="-1"/>
        </w:rPr>
        <w:t>二、所购住房在武鸣区、横州市、宾阳县、上林县、马山县、隆安县的借款申请人请到</w:t>
      </w:r>
      <w:r>
        <w:rPr>
          <w:spacing w:val="-2"/>
        </w:rPr>
        <w:t>房屋所在市县区管理部办理，各管理部</w:t>
      </w:r>
      <w:r>
        <w:rPr>
          <w:spacing w:val="-3"/>
        </w:rPr>
        <w:t>贷款业务不通办。</w:t>
      </w:r>
    </w:p>
    <w:p w14:paraId="6777F201">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5"/>
        <w:jc w:val="both"/>
        <w:textAlignment w:val="baseline"/>
        <w:rPr>
          <w:rFonts w:hint="default"/>
          <w:spacing w:val="-3"/>
          <w:lang w:val="en-US" w:eastAsia="zh-CN"/>
        </w:rPr>
      </w:pPr>
      <w:r>
        <w:rPr>
          <w:spacing w:val="-3"/>
        </w:rPr>
        <w:t>武鸣管理部：南宁市武鸣区</w:t>
      </w:r>
      <w:r>
        <w:rPr>
          <w:rFonts w:hint="eastAsia"/>
          <w:spacing w:val="-3"/>
          <w:lang w:val="en-US" w:eastAsia="zh-CN"/>
        </w:rPr>
        <w:t>城厢镇</w:t>
      </w:r>
      <w:r>
        <w:rPr>
          <w:spacing w:val="-3"/>
        </w:rPr>
        <w:t>标营</w:t>
      </w:r>
      <w:r>
        <w:rPr>
          <w:rFonts w:hint="eastAsia"/>
          <w:spacing w:val="-3"/>
          <w:lang w:val="en-US" w:eastAsia="zh-CN"/>
        </w:rPr>
        <w:t>路352号政务服务中心3楼   咨询电话：0771-6216675</w:t>
      </w:r>
    </w:p>
    <w:p w14:paraId="7A0DB9B7">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5"/>
        <w:jc w:val="both"/>
        <w:textAlignment w:val="baseline"/>
      </w:pPr>
      <w:r>
        <w:rPr>
          <w:spacing w:val="-1"/>
        </w:rPr>
        <w:t>办公时间：星期一至星期五 上午</w:t>
      </w:r>
      <w:r>
        <w:rPr>
          <w:spacing w:val="-39"/>
        </w:rPr>
        <w:t xml:space="preserve"> </w:t>
      </w:r>
      <w:r>
        <w:rPr>
          <w:spacing w:val="-1"/>
        </w:rPr>
        <w:t>9:00—12:00，下午</w:t>
      </w:r>
      <w:r>
        <w:rPr>
          <w:spacing w:val="-25"/>
        </w:rPr>
        <w:t xml:space="preserve"> </w:t>
      </w:r>
      <w:r>
        <w:rPr>
          <w:spacing w:val="-1"/>
        </w:rPr>
        <w:t>1</w:t>
      </w:r>
      <w:r>
        <w:rPr>
          <w:rFonts w:hint="eastAsia"/>
          <w:spacing w:val="-1"/>
          <w:lang w:val="en-US" w:eastAsia="zh-CN"/>
        </w:rPr>
        <w:t>4</w:t>
      </w:r>
      <w:r>
        <w:rPr>
          <w:spacing w:val="-1"/>
        </w:rPr>
        <w:t>:00—17:00（法</w:t>
      </w:r>
      <w:r>
        <w:rPr>
          <w:spacing w:val="-2"/>
        </w:rPr>
        <w:t>定节假日除外）</w:t>
      </w:r>
      <w:r>
        <w:t xml:space="preserve"> </w:t>
      </w:r>
    </w:p>
    <w:p w14:paraId="19197726">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right="2056" w:firstLine="5"/>
        <w:jc w:val="both"/>
        <w:textAlignment w:val="baseline"/>
        <w:rPr>
          <w:rFonts w:hint="default"/>
          <w:spacing w:val="-1"/>
          <w:lang w:val="en-US" w:eastAsia="zh-CN"/>
        </w:rPr>
      </w:pPr>
      <w:r>
        <w:rPr>
          <w:spacing w:val="-1"/>
        </w:rPr>
        <w:t>横州管理部：南宁横州市横州镇茉莉花大道</w:t>
      </w:r>
      <w:r>
        <w:rPr>
          <w:rFonts w:hint="eastAsia"/>
          <w:spacing w:val="-1"/>
          <w:lang w:val="en-US" w:eastAsia="zh-CN"/>
        </w:rPr>
        <w:t>165号国泰综合楼横州市政务服务中心1楼  咨询电话：0771-7238958</w:t>
      </w:r>
    </w:p>
    <w:p w14:paraId="7BAF8BA5">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right="2056" w:firstLine="5"/>
        <w:jc w:val="both"/>
        <w:textAlignment w:val="baseline"/>
        <w:rPr>
          <w:rFonts w:hint="default"/>
          <w:spacing w:val="-1"/>
          <w:lang w:val="en-US" w:eastAsia="zh-CN"/>
        </w:rPr>
      </w:pPr>
      <w:r>
        <w:rPr>
          <w:spacing w:val="-1"/>
        </w:rPr>
        <w:t>办公时间：星期一至星期五 上午</w:t>
      </w:r>
      <w:r>
        <w:rPr>
          <w:spacing w:val="-39"/>
        </w:rPr>
        <w:t xml:space="preserve"> </w:t>
      </w:r>
      <w:r>
        <w:rPr>
          <w:spacing w:val="-1"/>
        </w:rPr>
        <w:t>9:00—12:00，下午</w:t>
      </w:r>
      <w:r>
        <w:rPr>
          <w:spacing w:val="-25"/>
        </w:rPr>
        <w:t xml:space="preserve"> </w:t>
      </w:r>
      <w:r>
        <w:rPr>
          <w:spacing w:val="-1"/>
        </w:rPr>
        <w:t>1</w:t>
      </w:r>
      <w:r>
        <w:rPr>
          <w:rFonts w:hint="eastAsia"/>
          <w:spacing w:val="-1"/>
          <w:lang w:val="en-US" w:eastAsia="zh-CN"/>
        </w:rPr>
        <w:t>4</w:t>
      </w:r>
      <w:r>
        <w:rPr>
          <w:spacing w:val="-1"/>
        </w:rPr>
        <w:t>:</w:t>
      </w:r>
      <w:r>
        <w:rPr>
          <w:rFonts w:hint="eastAsia"/>
          <w:spacing w:val="-1"/>
          <w:lang w:val="en-US" w:eastAsia="zh-CN"/>
        </w:rPr>
        <w:t>3</w:t>
      </w:r>
      <w:r>
        <w:rPr>
          <w:spacing w:val="-1"/>
        </w:rPr>
        <w:t>0—17:</w:t>
      </w:r>
      <w:r>
        <w:rPr>
          <w:rFonts w:hint="eastAsia"/>
          <w:spacing w:val="-1"/>
          <w:lang w:val="en-US" w:eastAsia="zh-CN"/>
        </w:rPr>
        <w:t>3</w:t>
      </w:r>
      <w:r>
        <w:rPr>
          <w:spacing w:val="-1"/>
        </w:rPr>
        <w:t>0（法</w:t>
      </w:r>
      <w:r>
        <w:rPr>
          <w:spacing w:val="-2"/>
        </w:rPr>
        <w:t>定节假日除外）</w:t>
      </w:r>
    </w:p>
    <w:p w14:paraId="67151B0A">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jc w:val="both"/>
        <w:textAlignment w:val="baseline"/>
        <w:rPr>
          <w:rFonts w:hint="default" w:eastAsia="仿宋"/>
          <w:spacing w:val="-1"/>
          <w:lang w:val="en-US" w:eastAsia="zh-CN"/>
        </w:rPr>
      </w:pPr>
      <w:r>
        <w:rPr>
          <w:spacing w:val="-1"/>
        </w:rPr>
        <w:t>宾阳管理部：</w:t>
      </w:r>
      <w:r>
        <w:rPr>
          <w:rFonts w:hint="eastAsia"/>
          <w:spacing w:val="-1"/>
          <w:lang w:val="en-US" w:eastAsia="zh-CN"/>
        </w:rPr>
        <w:t>南宁市</w:t>
      </w:r>
      <w:r>
        <w:rPr>
          <w:rFonts w:hint="eastAsia"/>
          <w:spacing w:val="-1"/>
        </w:rPr>
        <w:t>宾阳县宾州镇金城路66号宾阳政务中心3楼</w:t>
      </w:r>
      <w:r>
        <w:rPr>
          <w:rFonts w:hint="eastAsia"/>
          <w:spacing w:val="-1"/>
          <w:lang w:val="en-US" w:eastAsia="zh-CN"/>
        </w:rPr>
        <w:t>1、2号窗口   咨询电话：0771-8239952</w:t>
      </w:r>
    </w:p>
    <w:p w14:paraId="5F3C0F24">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jc w:val="both"/>
        <w:textAlignment w:val="baseline"/>
        <w:rPr>
          <w:rFonts w:hint="eastAsia"/>
          <w:spacing w:val="-1"/>
        </w:rPr>
      </w:pPr>
      <w:r>
        <w:rPr>
          <w:spacing w:val="-1"/>
        </w:rPr>
        <w:t>办公时间：星期一至星期五 上午</w:t>
      </w:r>
      <w:r>
        <w:rPr>
          <w:rFonts w:hint="eastAsia"/>
          <w:spacing w:val="-35"/>
          <w:lang w:val="en-US" w:eastAsia="zh-CN"/>
        </w:rPr>
        <w:t>9</w:t>
      </w:r>
      <w:r>
        <w:rPr>
          <w:spacing w:val="-1"/>
        </w:rPr>
        <w:t>:00—12:00，下午</w:t>
      </w:r>
      <w:r>
        <w:rPr>
          <w:spacing w:val="-25"/>
        </w:rPr>
        <w:t xml:space="preserve"> </w:t>
      </w:r>
      <w:r>
        <w:rPr>
          <w:rFonts w:hint="eastAsia"/>
          <w:spacing w:val="-1"/>
          <w:lang w:val="en-US" w:eastAsia="zh-CN"/>
        </w:rPr>
        <w:t>14</w:t>
      </w:r>
      <w:r>
        <w:rPr>
          <w:spacing w:val="-1"/>
        </w:rPr>
        <w:t>:</w:t>
      </w:r>
      <w:r>
        <w:rPr>
          <w:rFonts w:hint="eastAsia"/>
          <w:spacing w:val="-1"/>
          <w:lang w:val="en-US" w:eastAsia="zh-CN"/>
        </w:rPr>
        <w:t>3</w:t>
      </w:r>
      <w:r>
        <w:rPr>
          <w:spacing w:val="-1"/>
        </w:rPr>
        <w:t>0—</w:t>
      </w:r>
      <w:r>
        <w:rPr>
          <w:rFonts w:hint="eastAsia"/>
          <w:spacing w:val="-1"/>
          <w:lang w:val="en-US" w:eastAsia="zh-CN"/>
        </w:rPr>
        <w:t>17</w:t>
      </w:r>
      <w:r>
        <w:rPr>
          <w:spacing w:val="-1"/>
        </w:rPr>
        <w:t>:</w:t>
      </w:r>
      <w:r>
        <w:rPr>
          <w:rFonts w:hint="eastAsia"/>
          <w:spacing w:val="-1"/>
          <w:lang w:val="en-US" w:eastAsia="zh-CN"/>
        </w:rPr>
        <w:t>3</w:t>
      </w:r>
      <w:r>
        <w:rPr>
          <w:spacing w:val="-1"/>
        </w:rPr>
        <w:t>0（法定节假日除外）</w:t>
      </w:r>
    </w:p>
    <w:p w14:paraId="4FBEFCB1">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1"/>
        <w:jc w:val="both"/>
        <w:textAlignment w:val="baseline"/>
        <w:rPr>
          <w:rFonts w:hint="default" w:eastAsia="仿宋"/>
          <w:spacing w:val="-2"/>
          <w:lang w:val="en-US" w:eastAsia="zh-CN"/>
        </w:rPr>
      </w:pPr>
      <w:r>
        <w:rPr>
          <w:spacing w:val="-1"/>
        </w:rPr>
        <w:t>上林</w:t>
      </w:r>
      <w:r>
        <w:rPr>
          <w:spacing w:val="-2"/>
        </w:rPr>
        <w:t>管理部：</w:t>
      </w:r>
      <w:r>
        <w:rPr>
          <w:rFonts w:hint="eastAsia"/>
          <w:spacing w:val="-2"/>
          <w:lang w:val="en-US" w:eastAsia="zh-CN"/>
        </w:rPr>
        <w:t>南宁市</w:t>
      </w:r>
      <w:r>
        <w:rPr>
          <w:rFonts w:hint="eastAsia"/>
          <w:spacing w:val="-2"/>
        </w:rPr>
        <w:t>上林县大丰镇</w:t>
      </w:r>
      <w:r>
        <w:rPr>
          <w:rFonts w:hint="eastAsia"/>
          <w:spacing w:val="-2"/>
          <w:lang w:val="en-US" w:eastAsia="zh-CN"/>
        </w:rPr>
        <w:t>林和</w:t>
      </w:r>
      <w:r>
        <w:rPr>
          <w:rFonts w:hint="eastAsia"/>
          <w:spacing w:val="-2"/>
        </w:rPr>
        <w:t>路</w:t>
      </w:r>
      <w:r>
        <w:rPr>
          <w:rFonts w:hint="eastAsia"/>
          <w:spacing w:val="-2"/>
          <w:lang w:val="en-US" w:eastAsia="zh-CN"/>
        </w:rPr>
        <w:t>1号    咨询电话：0771-5202985</w:t>
      </w:r>
    </w:p>
    <w:p w14:paraId="41312768">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1"/>
        <w:jc w:val="both"/>
        <w:textAlignment w:val="baseline"/>
        <w:rPr>
          <w:rFonts w:hint="eastAsia"/>
          <w:spacing w:val="-2"/>
        </w:rPr>
      </w:pPr>
      <w:r>
        <w:rPr>
          <w:spacing w:val="-1"/>
        </w:rPr>
        <w:t>办公时间：星期一至星期五 上午</w:t>
      </w:r>
      <w:r>
        <w:rPr>
          <w:rFonts w:hint="eastAsia"/>
          <w:spacing w:val="-1"/>
          <w:lang w:val="en-US" w:eastAsia="zh-CN"/>
        </w:rPr>
        <w:t>8</w:t>
      </w:r>
      <w:r>
        <w:rPr>
          <w:spacing w:val="-1"/>
        </w:rPr>
        <w:t>:</w:t>
      </w:r>
      <w:r>
        <w:rPr>
          <w:rFonts w:hint="eastAsia"/>
          <w:spacing w:val="-1"/>
          <w:lang w:val="en-US" w:eastAsia="zh-CN"/>
        </w:rPr>
        <w:t>3</w:t>
      </w:r>
      <w:r>
        <w:rPr>
          <w:spacing w:val="-1"/>
        </w:rPr>
        <w:t>0—12:00，下午</w:t>
      </w:r>
      <w:r>
        <w:rPr>
          <w:spacing w:val="-25"/>
        </w:rPr>
        <w:t xml:space="preserve"> </w:t>
      </w:r>
      <w:r>
        <w:rPr>
          <w:rFonts w:hint="eastAsia"/>
          <w:spacing w:val="-1"/>
          <w:lang w:val="en-US" w:eastAsia="zh-CN"/>
        </w:rPr>
        <w:t>15</w:t>
      </w:r>
      <w:r>
        <w:rPr>
          <w:spacing w:val="-1"/>
        </w:rPr>
        <w:t>:</w:t>
      </w:r>
      <w:r>
        <w:rPr>
          <w:rFonts w:hint="eastAsia"/>
          <w:spacing w:val="-1"/>
          <w:lang w:val="en-US" w:eastAsia="zh-CN"/>
        </w:rPr>
        <w:t>0</w:t>
      </w:r>
      <w:r>
        <w:rPr>
          <w:spacing w:val="-1"/>
        </w:rPr>
        <w:t>0—</w:t>
      </w:r>
      <w:r>
        <w:rPr>
          <w:rFonts w:hint="eastAsia"/>
          <w:spacing w:val="-1"/>
          <w:lang w:val="en-US" w:eastAsia="zh-CN"/>
        </w:rPr>
        <w:t>17</w:t>
      </w:r>
      <w:r>
        <w:rPr>
          <w:spacing w:val="-1"/>
        </w:rPr>
        <w:t>:</w:t>
      </w:r>
      <w:r>
        <w:rPr>
          <w:rFonts w:hint="eastAsia"/>
          <w:spacing w:val="-1"/>
          <w:lang w:val="en-US" w:eastAsia="zh-CN"/>
        </w:rPr>
        <w:t>3</w:t>
      </w:r>
      <w:r>
        <w:rPr>
          <w:spacing w:val="-1"/>
        </w:rPr>
        <w:t>0（法定节假日除外）</w:t>
      </w:r>
    </w:p>
    <w:p w14:paraId="4927B181">
      <w:pPr>
        <w:ind w:firstLine="356" w:firstLineChars="200"/>
        <w:jc w:val="left"/>
        <w:rPr>
          <w:rFonts w:hint="eastAsia" w:ascii="仿宋_GB2312" w:hAnsi="仿宋_GB2312" w:eastAsia="仿宋_GB2312" w:cs="仿宋_GB2312"/>
          <w:sz w:val="18"/>
          <w:szCs w:val="18"/>
        </w:rPr>
      </w:pPr>
      <w:r>
        <w:rPr>
          <w:rFonts w:ascii="仿宋" w:hAnsi="仿宋" w:eastAsia="仿宋" w:cs="仿宋"/>
          <w:spacing w:val="-1"/>
          <w:kern w:val="2"/>
          <w:sz w:val="18"/>
          <w:szCs w:val="18"/>
          <w:lang w:val="en-US" w:eastAsia="en-US" w:bidi="ar-SA"/>
        </w:rPr>
        <w:t>马山管理部：</w:t>
      </w:r>
      <w:r>
        <w:rPr>
          <w:rFonts w:hint="eastAsia" w:ascii="仿宋" w:hAnsi="仿宋" w:eastAsia="仿宋" w:cs="仿宋"/>
          <w:spacing w:val="-1"/>
          <w:kern w:val="2"/>
          <w:sz w:val="18"/>
          <w:szCs w:val="18"/>
          <w:lang w:val="en-US" w:eastAsia="en-US" w:bidi="ar-SA"/>
        </w:rPr>
        <w:t>马山县</w:t>
      </w:r>
      <w:r>
        <w:rPr>
          <w:rFonts w:hint="eastAsia" w:ascii="仿宋" w:hAnsi="仿宋" w:eastAsia="仿宋" w:cs="仿宋"/>
          <w:spacing w:val="-2"/>
          <w:sz w:val="18"/>
          <w:szCs w:val="18"/>
        </w:rPr>
        <w:t>白山镇威马大道198号马山政务服务中心二楼公积金服务窗口</w:t>
      </w:r>
    </w:p>
    <w:p w14:paraId="0D806064">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4"/>
        <w:jc w:val="both"/>
        <w:textAlignment w:val="baseline"/>
        <w:rPr>
          <w:rFonts w:hint="default" w:eastAsia="仿宋"/>
          <w:spacing w:val="-1"/>
          <w:lang w:val="en-US" w:eastAsia="zh-CN"/>
        </w:rPr>
      </w:pPr>
      <w:r>
        <w:rPr>
          <w:rFonts w:hint="eastAsia"/>
          <w:spacing w:val="-1"/>
          <w:lang w:val="en-US" w:eastAsia="zh-CN"/>
        </w:rPr>
        <w:t>咨询电话：0771-6824572</w:t>
      </w:r>
    </w:p>
    <w:p w14:paraId="2562774D">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4"/>
        <w:jc w:val="both"/>
        <w:textAlignment w:val="baseline"/>
        <w:rPr>
          <w:spacing w:val="-1"/>
        </w:rPr>
      </w:pPr>
      <w:r>
        <w:rPr>
          <w:spacing w:val="-1"/>
        </w:rPr>
        <w:t>办公时间：星期一至星期五 上午</w:t>
      </w:r>
      <w:r>
        <w:rPr>
          <w:rFonts w:hint="eastAsia"/>
          <w:spacing w:val="-1"/>
          <w:lang w:val="en-US" w:eastAsia="zh-CN"/>
        </w:rPr>
        <w:t>9</w:t>
      </w:r>
      <w:r>
        <w:rPr>
          <w:spacing w:val="-1"/>
        </w:rPr>
        <w:t>:</w:t>
      </w:r>
      <w:r>
        <w:rPr>
          <w:rFonts w:hint="eastAsia"/>
          <w:spacing w:val="-1"/>
          <w:lang w:val="en-US" w:eastAsia="zh-CN"/>
        </w:rPr>
        <w:t>0</w:t>
      </w:r>
      <w:r>
        <w:rPr>
          <w:spacing w:val="-1"/>
        </w:rPr>
        <w:t>0—12:00，下午</w:t>
      </w:r>
      <w:r>
        <w:rPr>
          <w:spacing w:val="-25"/>
        </w:rPr>
        <w:t xml:space="preserve"> </w:t>
      </w:r>
      <w:r>
        <w:rPr>
          <w:rFonts w:hint="eastAsia"/>
          <w:spacing w:val="-1"/>
          <w:lang w:val="en-US" w:eastAsia="zh-CN"/>
        </w:rPr>
        <w:t>14</w:t>
      </w:r>
      <w:r>
        <w:rPr>
          <w:spacing w:val="-1"/>
        </w:rPr>
        <w:t>:</w:t>
      </w:r>
      <w:r>
        <w:rPr>
          <w:rFonts w:hint="eastAsia"/>
          <w:spacing w:val="-1"/>
          <w:lang w:val="en-US" w:eastAsia="zh-CN"/>
        </w:rPr>
        <w:t>3</w:t>
      </w:r>
      <w:r>
        <w:rPr>
          <w:spacing w:val="-1"/>
        </w:rPr>
        <w:t>0—</w:t>
      </w:r>
      <w:r>
        <w:rPr>
          <w:rFonts w:hint="eastAsia"/>
          <w:spacing w:val="-1"/>
          <w:lang w:val="en-US" w:eastAsia="zh-CN"/>
        </w:rPr>
        <w:t>17</w:t>
      </w:r>
      <w:r>
        <w:rPr>
          <w:spacing w:val="-1"/>
        </w:rPr>
        <w:t>:</w:t>
      </w:r>
      <w:r>
        <w:rPr>
          <w:rFonts w:hint="eastAsia"/>
          <w:spacing w:val="-1"/>
          <w:lang w:val="en-US" w:eastAsia="zh-CN"/>
        </w:rPr>
        <w:t>3</w:t>
      </w:r>
      <w:r>
        <w:rPr>
          <w:spacing w:val="-1"/>
        </w:rPr>
        <w:t xml:space="preserve">0（法定节假日除外）   </w:t>
      </w:r>
    </w:p>
    <w:p w14:paraId="6DD9C7ED">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4"/>
        <w:jc w:val="both"/>
        <w:textAlignment w:val="baseline"/>
        <w:rPr>
          <w:rFonts w:hint="default" w:eastAsia="仿宋"/>
          <w:spacing w:val="-2"/>
          <w:lang w:val="en-US" w:eastAsia="zh-CN"/>
        </w:rPr>
      </w:pPr>
      <w:r>
        <w:rPr>
          <w:spacing w:val="-1"/>
        </w:rPr>
        <w:t>隆安管理</w:t>
      </w:r>
      <w:r>
        <w:rPr>
          <w:spacing w:val="-2"/>
        </w:rPr>
        <w:t>部：</w:t>
      </w:r>
      <w:r>
        <w:rPr>
          <w:rFonts w:hint="eastAsia"/>
          <w:spacing w:val="-2"/>
        </w:rPr>
        <w:t>隆安县蝶城</w:t>
      </w:r>
      <w:r>
        <w:rPr>
          <w:rFonts w:hint="eastAsia"/>
          <w:spacing w:val="-2"/>
          <w:lang w:val="en-US" w:eastAsia="zh-CN"/>
        </w:rPr>
        <w:t>大道</w:t>
      </w:r>
      <w:r>
        <w:rPr>
          <w:rFonts w:hint="eastAsia"/>
          <w:spacing w:val="-2"/>
        </w:rPr>
        <w:t>201号政务服务中心4楼</w:t>
      </w:r>
      <w:r>
        <w:rPr>
          <w:rFonts w:hint="eastAsia"/>
          <w:spacing w:val="-2"/>
          <w:lang w:val="en-US" w:eastAsia="zh-CN"/>
        </w:rPr>
        <w:t>公积金窗口   咨询电话：0771-6508031</w:t>
      </w:r>
    </w:p>
    <w:p w14:paraId="09F9D3EE">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4"/>
        <w:jc w:val="both"/>
        <w:textAlignment w:val="baseline"/>
      </w:pPr>
      <w:r>
        <w:rPr>
          <w:spacing w:val="-1"/>
        </w:rPr>
        <w:t>办公时间：星期一至星期五 上午</w:t>
      </w:r>
      <w:r>
        <w:rPr>
          <w:spacing w:val="-35"/>
        </w:rPr>
        <w:t xml:space="preserve"> </w:t>
      </w:r>
      <w:r>
        <w:rPr>
          <w:rFonts w:hint="eastAsia"/>
          <w:spacing w:val="-35"/>
          <w:lang w:val="en-US" w:eastAsia="zh-CN"/>
        </w:rPr>
        <w:t>9</w:t>
      </w:r>
      <w:r>
        <w:rPr>
          <w:spacing w:val="-1"/>
        </w:rPr>
        <w:t>:00—12:00，下午</w:t>
      </w:r>
      <w:r>
        <w:rPr>
          <w:spacing w:val="-25"/>
        </w:rPr>
        <w:t xml:space="preserve"> </w:t>
      </w:r>
      <w:r>
        <w:rPr>
          <w:spacing w:val="-1"/>
        </w:rPr>
        <w:t>15:00—18:00（法定节假日除外）</w:t>
      </w:r>
    </w:p>
    <w:p w14:paraId="54CB68D9">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5"/>
        <w:jc w:val="both"/>
        <w:textAlignment w:val="baseline"/>
        <w:rPr>
          <w:shd w:val="clear" w:color="auto" w:fill="auto"/>
        </w:rPr>
      </w:pPr>
      <w:r>
        <w:rPr>
          <w:shd w:val="clear" w:color="auto" w:fill="auto"/>
        </w:rPr>
        <w:t>三、铁路分中心缴存职工办理贷款的，请至</w:t>
      </w:r>
      <w:r>
        <w:rPr>
          <w:spacing w:val="-1"/>
          <w:shd w:val="clear" w:color="auto" w:fill="auto"/>
        </w:rPr>
        <w:t>下列管理部，各管理部贷款业务不通办。</w:t>
      </w:r>
    </w:p>
    <w:p w14:paraId="63C50098">
      <w:pPr>
        <w:pStyle w:val="3"/>
        <w:keepNext w:val="0"/>
        <w:keepLines w:val="0"/>
        <w:pageBreakBefore w:val="0"/>
        <w:widowControl/>
        <w:kinsoku w:val="0"/>
        <w:wordWrap/>
        <w:overflowPunct/>
        <w:topLinePunct w:val="0"/>
        <w:autoSpaceDE w:val="0"/>
        <w:autoSpaceDN w:val="0"/>
        <w:bidi w:val="0"/>
        <w:adjustRightInd w:val="0"/>
        <w:snapToGrid w:val="0"/>
        <w:spacing w:line="240" w:lineRule="exact"/>
        <w:ind w:right="59" w:firstLine="368"/>
        <w:jc w:val="both"/>
        <w:textAlignment w:val="baseline"/>
        <w:rPr>
          <w:rFonts w:hint="default" w:eastAsia="仿宋"/>
          <w:highlight w:val="red"/>
          <w:shd w:val="clear" w:color="auto" w:fill="auto"/>
          <w:lang w:val="en-US" w:eastAsia="zh-CN"/>
        </w:rPr>
      </w:pPr>
      <w:r>
        <w:rPr>
          <w:spacing w:val="-1"/>
          <w:shd w:val="clear" w:color="auto" w:fill="auto"/>
        </w:rPr>
        <w:t>南宁管理部：南宁市青秀区枫林路</w:t>
      </w:r>
      <w:r>
        <w:rPr>
          <w:spacing w:val="-26"/>
          <w:shd w:val="clear" w:color="auto" w:fill="auto"/>
        </w:rPr>
        <w:t xml:space="preserve"> </w:t>
      </w:r>
      <w:r>
        <w:rPr>
          <w:spacing w:val="-1"/>
          <w:shd w:val="clear" w:color="auto" w:fill="auto"/>
        </w:rPr>
        <w:t>30</w:t>
      </w:r>
      <w:r>
        <w:rPr>
          <w:spacing w:val="-30"/>
          <w:shd w:val="clear" w:color="auto" w:fill="auto"/>
        </w:rPr>
        <w:t xml:space="preserve"> </w:t>
      </w:r>
      <w:r>
        <w:rPr>
          <w:spacing w:val="-1"/>
          <w:shd w:val="clear" w:color="auto" w:fill="auto"/>
        </w:rPr>
        <w:t>号，受理南宁市、钦州市、北海市、防城港市、崇左市、凭祥市、百色市、兴义市的贷</w:t>
      </w:r>
      <w:r>
        <w:rPr>
          <w:spacing w:val="-3"/>
          <w:shd w:val="clear" w:color="auto" w:fill="auto"/>
        </w:rPr>
        <w:t>款业务。</w:t>
      </w:r>
      <w:r>
        <w:rPr>
          <w:rFonts w:hint="eastAsia"/>
          <w:spacing w:val="-3"/>
          <w:shd w:val="clear" w:color="auto" w:fill="auto"/>
          <w:lang w:val="en-US" w:eastAsia="zh-CN"/>
        </w:rPr>
        <w:t xml:space="preserve">  咨询电话：0771-</w:t>
      </w:r>
      <w:r>
        <w:rPr>
          <w:rFonts w:hint="eastAsia"/>
          <w:color w:val="000000" w:themeColor="text1"/>
          <w:spacing w:val="-3"/>
          <w:highlight w:val="none"/>
          <w:shd w:val="clear" w:color="auto" w:fill="auto"/>
          <w:lang w:val="en-US" w:eastAsia="zh-CN"/>
          <w14:textFill>
            <w14:solidFill>
              <w14:schemeClr w14:val="tx1"/>
            </w14:solidFill>
          </w14:textFill>
        </w:rPr>
        <w:t>5719267</w:t>
      </w:r>
    </w:p>
    <w:p w14:paraId="3BBA68BD">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jc w:val="both"/>
        <w:textAlignment w:val="baseline"/>
        <w:rPr>
          <w:spacing w:val="-2"/>
          <w:shd w:val="clear" w:color="auto" w:fill="auto"/>
        </w:rPr>
      </w:pPr>
      <w:r>
        <w:rPr>
          <w:spacing w:val="-2"/>
          <w:shd w:val="clear" w:color="auto" w:fill="auto"/>
        </w:rPr>
        <w:t>柳州管理部：柳州市飞鹅路</w:t>
      </w:r>
      <w:r>
        <w:rPr>
          <w:spacing w:val="-9"/>
          <w:shd w:val="clear" w:color="auto" w:fill="auto"/>
        </w:rPr>
        <w:t xml:space="preserve"> </w:t>
      </w:r>
      <w:r>
        <w:rPr>
          <w:spacing w:val="-2"/>
          <w:shd w:val="clear" w:color="auto" w:fill="auto"/>
        </w:rPr>
        <w:t>129</w:t>
      </w:r>
      <w:r>
        <w:rPr>
          <w:spacing w:val="-30"/>
          <w:shd w:val="clear" w:color="auto" w:fill="auto"/>
        </w:rPr>
        <w:t xml:space="preserve"> </w:t>
      </w:r>
      <w:r>
        <w:rPr>
          <w:spacing w:val="-2"/>
          <w:shd w:val="clear" w:color="auto" w:fill="auto"/>
        </w:rPr>
        <w:t>号景泰大厦</w:t>
      </w:r>
      <w:r>
        <w:rPr>
          <w:spacing w:val="-24"/>
          <w:shd w:val="clear" w:color="auto" w:fill="auto"/>
        </w:rPr>
        <w:t xml:space="preserve"> </w:t>
      </w:r>
      <w:r>
        <w:rPr>
          <w:spacing w:val="-2"/>
          <w:shd w:val="clear" w:color="auto" w:fill="auto"/>
        </w:rPr>
        <w:t>10</w:t>
      </w:r>
      <w:r>
        <w:rPr>
          <w:spacing w:val="-35"/>
          <w:shd w:val="clear" w:color="auto" w:fill="auto"/>
        </w:rPr>
        <w:t xml:space="preserve"> </w:t>
      </w:r>
      <w:r>
        <w:rPr>
          <w:spacing w:val="-2"/>
          <w:shd w:val="clear" w:color="auto" w:fill="auto"/>
        </w:rPr>
        <w:t>楼，受理柳州市、来宾市、河池市、融安县的贷款业务。</w:t>
      </w:r>
    </w:p>
    <w:p w14:paraId="63841891">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jc w:val="both"/>
        <w:textAlignment w:val="baseline"/>
        <w:rPr>
          <w:rFonts w:hint="default" w:eastAsia="仿宋"/>
          <w:spacing w:val="-2"/>
          <w:shd w:val="clear" w:color="auto" w:fill="auto"/>
          <w:lang w:val="en-US" w:eastAsia="zh-CN"/>
        </w:rPr>
      </w:pPr>
      <w:r>
        <w:rPr>
          <w:rFonts w:hint="eastAsia"/>
          <w:spacing w:val="-2"/>
          <w:shd w:val="clear" w:color="auto" w:fill="auto"/>
          <w:lang w:val="en-US" w:eastAsia="zh-CN"/>
        </w:rPr>
        <w:t>咨询电话：0772-3926929</w:t>
      </w:r>
    </w:p>
    <w:p w14:paraId="0E79558B">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jc w:val="both"/>
        <w:textAlignment w:val="baseline"/>
        <w:rPr>
          <w:spacing w:val="-1"/>
          <w:shd w:val="clear" w:color="auto" w:fill="auto"/>
        </w:rPr>
      </w:pPr>
      <w:r>
        <w:rPr>
          <w:shd w:val="clear" w:color="auto" w:fill="auto"/>
        </w:rPr>
        <w:t>桂林管理部:桂林市叠彩区北辰路</w:t>
      </w:r>
      <w:r>
        <w:rPr>
          <w:spacing w:val="-41"/>
          <w:shd w:val="clear" w:color="auto" w:fill="auto"/>
        </w:rPr>
        <w:t xml:space="preserve"> </w:t>
      </w:r>
      <w:r>
        <w:rPr>
          <w:shd w:val="clear" w:color="auto" w:fill="auto"/>
        </w:rPr>
        <w:t>43</w:t>
      </w:r>
      <w:r>
        <w:rPr>
          <w:spacing w:val="-30"/>
          <w:shd w:val="clear" w:color="auto" w:fill="auto"/>
        </w:rPr>
        <w:t xml:space="preserve"> </w:t>
      </w:r>
      <w:r>
        <w:rPr>
          <w:shd w:val="clear" w:color="auto" w:fill="auto"/>
        </w:rPr>
        <w:t>号华城新贵小区金桂阁4</w:t>
      </w:r>
      <w:r>
        <w:rPr>
          <w:spacing w:val="-34"/>
          <w:shd w:val="clear" w:color="auto" w:fill="auto"/>
        </w:rPr>
        <w:t xml:space="preserve"> </w:t>
      </w:r>
      <w:r>
        <w:rPr>
          <w:shd w:val="clear" w:color="auto" w:fill="auto"/>
        </w:rPr>
        <w:t>楼</w:t>
      </w:r>
      <w:r>
        <w:rPr>
          <w:spacing w:val="-36"/>
          <w:shd w:val="clear" w:color="auto" w:fill="auto"/>
        </w:rPr>
        <w:t xml:space="preserve"> </w:t>
      </w:r>
      <w:r>
        <w:rPr>
          <w:shd w:val="clear" w:color="auto" w:fill="auto"/>
        </w:rPr>
        <w:t>2</w:t>
      </w:r>
      <w:r>
        <w:rPr>
          <w:spacing w:val="-1"/>
          <w:shd w:val="clear" w:color="auto" w:fill="auto"/>
        </w:rPr>
        <w:t>4</w:t>
      </w:r>
      <w:r>
        <w:rPr>
          <w:spacing w:val="-29"/>
          <w:shd w:val="clear" w:color="auto" w:fill="auto"/>
        </w:rPr>
        <w:t xml:space="preserve"> </w:t>
      </w:r>
      <w:r>
        <w:rPr>
          <w:spacing w:val="-1"/>
          <w:shd w:val="clear" w:color="auto" w:fill="auto"/>
        </w:rPr>
        <w:t>号房，受理桂林市的贷款业务。</w:t>
      </w:r>
    </w:p>
    <w:p w14:paraId="6018990C">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0"/>
        <w:jc w:val="both"/>
        <w:textAlignment w:val="baseline"/>
        <w:rPr>
          <w:rFonts w:hint="default" w:eastAsia="仿宋"/>
          <w:spacing w:val="-1"/>
          <w:shd w:val="clear" w:color="auto" w:fill="auto"/>
          <w:lang w:val="en-US" w:eastAsia="zh-CN"/>
        </w:rPr>
      </w:pPr>
      <w:r>
        <w:rPr>
          <w:rFonts w:hint="eastAsia"/>
          <w:spacing w:val="-1"/>
          <w:shd w:val="clear" w:color="auto" w:fill="auto"/>
          <w:lang w:val="en-US" w:eastAsia="zh-CN"/>
        </w:rPr>
        <w:t>咨询电话：0773-</w:t>
      </w:r>
      <w:r>
        <w:rPr>
          <w:rFonts w:hint="eastAsia"/>
          <w:spacing w:val="-1"/>
          <w:highlight w:val="none"/>
          <w:shd w:val="clear" w:color="auto" w:fill="auto"/>
          <w:lang w:val="en-US" w:eastAsia="zh-CN"/>
        </w:rPr>
        <w:t>2133527</w:t>
      </w:r>
    </w:p>
    <w:p w14:paraId="711ABB8A">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5" w:right="23" w:firstLine="358"/>
        <w:jc w:val="both"/>
        <w:textAlignment w:val="baseline"/>
        <w:rPr>
          <w:rFonts w:hint="default" w:eastAsia="仿宋"/>
          <w:shd w:val="clear" w:color="auto" w:fill="auto"/>
          <w:lang w:val="en-US" w:eastAsia="zh-CN"/>
        </w:rPr>
      </w:pPr>
      <w:r>
        <w:rPr>
          <w:spacing w:val="-3"/>
          <w:shd w:val="clear" w:color="auto" w:fill="auto"/>
        </w:rPr>
        <w:t>玉林管理部：玉林市城站路</w:t>
      </w:r>
      <w:r>
        <w:rPr>
          <w:spacing w:val="-25"/>
          <w:shd w:val="clear" w:color="auto" w:fill="auto"/>
        </w:rPr>
        <w:t xml:space="preserve"> </w:t>
      </w:r>
      <w:r>
        <w:rPr>
          <w:spacing w:val="-3"/>
          <w:shd w:val="clear" w:color="auto" w:fill="auto"/>
        </w:rPr>
        <w:t>125</w:t>
      </w:r>
      <w:r>
        <w:rPr>
          <w:spacing w:val="-29"/>
          <w:shd w:val="clear" w:color="auto" w:fill="auto"/>
        </w:rPr>
        <w:t xml:space="preserve"> </w:t>
      </w:r>
      <w:r>
        <w:rPr>
          <w:spacing w:val="-3"/>
          <w:shd w:val="clear" w:color="auto" w:fill="auto"/>
        </w:rPr>
        <w:t>号弘基新城小区</w:t>
      </w:r>
      <w:r>
        <w:rPr>
          <w:spacing w:val="-25"/>
          <w:shd w:val="clear" w:color="auto" w:fill="auto"/>
        </w:rPr>
        <w:t xml:space="preserve"> </w:t>
      </w:r>
      <w:r>
        <w:rPr>
          <w:spacing w:val="-3"/>
          <w:shd w:val="clear" w:color="auto" w:fill="auto"/>
        </w:rPr>
        <w:t>1</w:t>
      </w:r>
      <w:r>
        <w:rPr>
          <w:spacing w:val="-32"/>
          <w:shd w:val="clear" w:color="auto" w:fill="auto"/>
        </w:rPr>
        <w:t xml:space="preserve"> </w:t>
      </w:r>
      <w:r>
        <w:rPr>
          <w:spacing w:val="-3"/>
          <w:shd w:val="clear" w:color="auto" w:fill="auto"/>
        </w:rPr>
        <w:t>栋</w:t>
      </w:r>
      <w:r>
        <w:rPr>
          <w:spacing w:val="-35"/>
          <w:shd w:val="clear" w:color="auto" w:fill="auto"/>
        </w:rPr>
        <w:t xml:space="preserve"> </w:t>
      </w:r>
      <w:r>
        <w:rPr>
          <w:spacing w:val="-3"/>
          <w:shd w:val="clear" w:color="auto" w:fill="auto"/>
        </w:rPr>
        <w:t>3</w:t>
      </w:r>
      <w:r>
        <w:rPr>
          <w:spacing w:val="-30"/>
          <w:shd w:val="clear" w:color="auto" w:fill="auto"/>
        </w:rPr>
        <w:t xml:space="preserve"> </w:t>
      </w:r>
      <w:r>
        <w:rPr>
          <w:spacing w:val="-3"/>
          <w:shd w:val="clear" w:color="auto" w:fill="auto"/>
        </w:rPr>
        <w:t>单元</w:t>
      </w:r>
      <w:r>
        <w:rPr>
          <w:spacing w:val="-34"/>
          <w:shd w:val="clear" w:color="auto" w:fill="auto"/>
        </w:rPr>
        <w:t xml:space="preserve"> </w:t>
      </w:r>
      <w:r>
        <w:rPr>
          <w:spacing w:val="-3"/>
          <w:shd w:val="clear" w:color="auto" w:fill="auto"/>
        </w:rPr>
        <w:t>301</w:t>
      </w:r>
      <w:r>
        <w:rPr>
          <w:spacing w:val="-30"/>
          <w:shd w:val="clear" w:color="auto" w:fill="auto"/>
        </w:rPr>
        <w:t xml:space="preserve"> </w:t>
      </w:r>
      <w:r>
        <w:rPr>
          <w:spacing w:val="-3"/>
          <w:shd w:val="clear" w:color="auto" w:fill="auto"/>
        </w:rPr>
        <w:t>号房，受理玉林市</w:t>
      </w:r>
      <w:r>
        <w:rPr>
          <w:spacing w:val="-4"/>
          <w:shd w:val="clear" w:color="auto" w:fill="auto"/>
        </w:rPr>
        <w:t>、贵港市、梧州市、贺州市、湛江市、茂名</w:t>
      </w:r>
      <w:r>
        <w:rPr>
          <w:spacing w:val="-3"/>
          <w:shd w:val="clear" w:color="auto" w:fill="auto"/>
        </w:rPr>
        <w:t>市的贷款业务。</w:t>
      </w:r>
      <w:r>
        <w:rPr>
          <w:rFonts w:hint="eastAsia"/>
          <w:spacing w:val="-3"/>
          <w:shd w:val="clear" w:color="auto" w:fill="auto"/>
          <w:lang w:val="en-US" w:eastAsia="zh-CN"/>
        </w:rPr>
        <w:t xml:space="preserve">   咨询电话:0775-3122321</w:t>
      </w:r>
    </w:p>
    <w:p w14:paraId="599B8716">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jc w:val="both"/>
        <w:textAlignment w:val="baseline"/>
        <w:rPr>
          <w:spacing w:val="-1"/>
          <w:shd w:val="clear" w:color="auto" w:fill="auto"/>
        </w:rPr>
      </w:pPr>
      <w:r>
        <w:rPr>
          <w:spacing w:val="-1"/>
          <w:shd w:val="clear" w:color="auto" w:fill="auto"/>
        </w:rPr>
        <w:t>办公时间：星期一至星期五 上午</w:t>
      </w:r>
      <w:r>
        <w:rPr>
          <w:spacing w:val="-35"/>
          <w:shd w:val="clear" w:color="auto" w:fill="auto"/>
        </w:rPr>
        <w:t xml:space="preserve"> </w:t>
      </w:r>
      <w:r>
        <w:rPr>
          <w:spacing w:val="-1"/>
          <w:shd w:val="clear" w:color="auto" w:fill="auto"/>
        </w:rPr>
        <w:t>9:00—12:00，下午</w:t>
      </w:r>
      <w:r>
        <w:rPr>
          <w:spacing w:val="-25"/>
          <w:shd w:val="clear" w:color="auto" w:fill="auto"/>
        </w:rPr>
        <w:t xml:space="preserve"> </w:t>
      </w:r>
      <w:r>
        <w:rPr>
          <w:spacing w:val="-1"/>
          <w:shd w:val="clear" w:color="auto" w:fill="auto"/>
        </w:rPr>
        <w:t>13:00—17:00（法定节假日除外）</w:t>
      </w:r>
    </w:p>
    <w:p w14:paraId="0A2395BF">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366"/>
        <w:textAlignment w:val="baseline"/>
        <w:rPr>
          <w:spacing w:val="-1"/>
          <w:shd w:val="clear" w:color="auto" w:fill="auto"/>
        </w:rPr>
      </w:pPr>
    </w:p>
    <w:p w14:paraId="6D9A2FEF">
      <w:pPr>
        <w:spacing w:before="8" w:line="228" w:lineRule="auto"/>
        <w:ind w:left="2426"/>
        <w:outlineLvl w:val="1"/>
        <w:rPr>
          <w:rFonts w:ascii="宋体" w:hAnsi="宋体" w:eastAsia="宋体" w:cs="宋体"/>
          <w:sz w:val="20"/>
          <w:szCs w:val="20"/>
        </w:rPr>
      </w:pPr>
      <w:r>
        <w:rPr>
          <w:rFonts w:ascii="宋体" w:hAnsi="宋体" w:eastAsia="宋体" w:cs="宋体"/>
          <w:b/>
          <w:bCs/>
          <w:spacing w:val="7"/>
          <w:sz w:val="20"/>
          <w:szCs w:val="20"/>
        </w:rPr>
        <w:t>——————————服</w:t>
      </w:r>
      <w:r>
        <w:rPr>
          <w:rFonts w:ascii="宋体" w:hAnsi="宋体" w:eastAsia="宋体" w:cs="宋体"/>
          <w:spacing w:val="7"/>
          <w:sz w:val="20"/>
          <w:szCs w:val="20"/>
        </w:rPr>
        <w:t xml:space="preserve"> </w:t>
      </w:r>
      <w:r>
        <w:rPr>
          <w:rFonts w:ascii="宋体" w:hAnsi="宋体" w:eastAsia="宋体" w:cs="宋体"/>
          <w:b/>
          <w:bCs/>
          <w:spacing w:val="7"/>
          <w:sz w:val="20"/>
          <w:szCs w:val="20"/>
        </w:rPr>
        <w:t>务</w:t>
      </w:r>
      <w:r>
        <w:rPr>
          <w:rFonts w:ascii="宋体" w:hAnsi="宋体" w:eastAsia="宋体" w:cs="宋体"/>
          <w:spacing w:val="7"/>
          <w:sz w:val="20"/>
          <w:szCs w:val="20"/>
        </w:rPr>
        <w:t xml:space="preserve"> </w:t>
      </w:r>
      <w:r>
        <w:rPr>
          <w:rFonts w:ascii="宋体" w:hAnsi="宋体" w:eastAsia="宋体" w:cs="宋体"/>
          <w:b/>
          <w:bCs/>
          <w:spacing w:val="7"/>
          <w:sz w:val="20"/>
          <w:szCs w:val="20"/>
        </w:rPr>
        <w:t>平</w:t>
      </w:r>
      <w:r>
        <w:rPr>
          <w:rFonts w:ascii="宋体" w:hAnsi="宋体" w:eastAsia="宋体" w:cs="宋体"/>
          <w:spacing w:val="33"/>
          <w:sz w:val="20"/>
          <w:szCs w:val="20"/>
        </w:rPr>
        <w:t xml:space="preserve"> </w:t>
      </w:r>
      <w:r>
        <w:rPr>
          <w:rFonts w:ascii="宋体" w:hAnsi="宋体" w:eastAsia="宋体" w:cs="宋体"/>
          <w:b/>
          <w:bCs/>
          <w:spacing w:val="7"/>
          <w:sz w:val="20"/>
          <w:szCs w:val="20"/>
        </w:rPr>
        <w:t>台——————————</w:t>
      </w:r>
    </w:p>
    <w:p w14:paraId="362735FF">
      <w:pPr>
        <w:pStyle w:val="3"/>
        <w:keepNext w:val="0"/>
        <w:keepLines w:val="0"/>
        <w:pageBreakBefore w:val="0"/>
        <w:widowControl/>
        <w:kinsoku w:val="0"/>
        <w:wordWrap/>
        <w:overflowPunct/>
        <w:topLinePunct w:val="0"/>
        <w:autoSpaceDE w:val="0"/>
        <w:autoSpaceDN w:val="0"/>
        <w:bidi w:val="0"/>
        <w:adjustRightInd w:val="0"/>
        <w:snapToGrid w:val="0"/>
        <w:spacing w:line="240" w:lineRule="exact"/>
        <w:ind w:left="13" w:right="23" w:firstLine="368"/>
        <w:textAlignment w:val="baseline"/>
      </w:pPr>
      <w:r>
        <w:rPr>
          <w:spacing w:val="-1"/>
        </w:rPr>
        <w:t>扫描二维码，关注南宁公积金中心微信</w:t>
      </w:r>
      <w:r>
        <w:rPr>
          <w:rFonts w:hint="eastAsia"/>
          <w:spacing w:val="-1"/>
          <w:lang w:val="en-US" w:eastAsia="zh-CN"/>
        </w:rPr>
        <w:t>服务</w:t>
      </w:r>
      <w:r>
        <w:rPr>
          <w:spacing w:val="-2"/>
        </w:rPr>
        <w:t>号，注册后即可通过微信网厅查询账户、办理业务、绑定个人银行卡</w:t>
      </w:r>
      <w:r>
        <w:rPr>
          <w:rFonts w:hint="eastAsia"/>
          <w:spacing w:val="-2"/>
          <w:lang w:val="en-US" w:eastAsia="zh-CN"/>
        </w:rPr>
        <w:t>等</w:t>
      </w:r>
      <w:r>
        <w:rPr>
          <w:spacing w:val="-2"/>
        </w:rPr>
        <w:t>。</w:t>
      </w:r>
    </w:p>
    <w:p w14:paraId="18D05C55">
      <w:pPr>
        <w:jc w:val="center"/>
        <w:rPr>
          <w:rFonts w:hint="eastAsia" w:ascii="黑体" w:hAnsi="黑体" w:eastAsia="黑体" w:cs="宋体"/>
          <w:b/>
          <w:bCs/>
          <w:color w:val="000000"/>
          <w:w w:val="90"/>
          <w:kern w:val="0"/>
          <w:sz w:val="36"/>
          <w:szCs w:val="36"/>
          <w:highlight w:val="none"/>
        </w:rPr>
      </w:pPr>
      <w:r>
        <w:rPr>
          <w:shd w:val="clear" w:color="FFFFFF" w:fill="D9D9D9"/>
        </w:rPr>
        <w:drawing>
          <wp:anchor distT="0" distB="0" distL="0" distR="0" simplePos="0" relativeHeight="251660288" behindDoc="1" locked="0" layoutInCell="1" allowOverlap="1">
            <wp:simplePos x="0" y="0"/>
            <wp:positionH relativeFrom="column">
              <wp:posOffset>2933065</wp:posOffset>
            </wp:positionH>
            <wp:positionV relativeFrom="paragraph">
              <wp:posOffset>55245</wp:posOffset>
            </wp:positionV>
            <wp:extent cx="597535" cy="598805"/>
            <wp:effectExtent l="0" t="0" r="12065" b="1079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5"/>
                    <a:stretch>
                      <a:fillRect/>
                    </a:stretch>
                  </pic:blipFill>
                  <pic:spPr>
                    <a:xfrm>
                      <a:off x="0" y="0"/>
                      <a:ext cx="597408" cy="598762"/>
                    </a:xfrm>
                    <a:prstGeom prst="rect">
                      <a:avLst/>
                    </a:prstGeom>
                  </pic:spPr>
                </pic:pic>
              </a:graphicData>
            </a:graphic>
          </wp:anchor>
        </w:drawing>
      </w:r>
    </w:p>
    <w:p w14:paraId="7CA711C7">
      <w:pPr>
        <w:pStyle w:val="10"/>
        <w:rPr>
          <w:rFonts w:hint="eastAsia"/>
        </w:rPr>
      </w:pPr>
    </w:p>
    <w:p w14:paraId="75530F57">
      <w:pPr>
        <w:pStyle w:val="4"/>
        <w:rPr>
          <w:rFonts w:hint="eastAsia"/>
        </w:rPr>
      </w:pPr>
    </w:p>
    <w:p w14:paraId="2E7E4D76">
      <w:pPr>
        <w:ind w:firstLine="361" w:firstLineChars="100"/>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商业</w:t>
      </w:r>
      <w:r>
        <w:rPr>
          <w:rFonts w:hint="eastAsia" w:ascii="黑体" w:hAnsi="黑体" w:eastAsia="黑体" w:cs="宋体"/>
          <w:b/>
          <w:bCs/>
          <w:color w:val="000000"/>
          <w:kern w:val="0"/>
          <w:sz w:val="36"/>
          <w:szCs w:val="36"/>
          <w:lang w:val="en-US" w:eastAsia="zh-CN"/>
        </w:rPr>
        <w:t>性个人</w:t>
      </w:r>
      <w:r>
        <w:rPr>
          <w:rFonts w:hint="eastAsia" w:ascii="黑体" w:hAnsi="黑体" w:eastAsia="黑体" w:cs="宋体"/>
          <w:b/>
          <w:bCs/>
          <w:color w:val="000000"/>
          <w:kern w:val="0"/>
          <w:sz w:val="36"/>
          <w:szCs w:val="36"/>
        </w:rPr>
        <w:t>住房贷款转住房公积金</w:t>
      </w:r>
      <w:r>
        <w:rPr>
          <w:rFonts w:hint="eastAsia" w:ascii="黑体" w:hAnsi="黑体" w:eastAsia="黑体" w:cs="宋体"/>
          <w:b/>
          <w:bCs/>
          <w:color w:val="000000"/>
          <w:kern w:val="0"/>
          <w:sz w:val="36"/>
          <w:szCs w:val="36"/>
          <w:lang w:val="en-US" w:eastAsia="zh-CN"/>
        </w:rPr>
        <w:t>个人住房</w:t>
      </w:r>
      <w:r>
        <w:rPr>
          <w:rFonts w:hint="eastAsia" w:ascii="黑体" w:hAnsi="黑体" w:eastAsia="黑体" w:cs="宋体"/>
          <w:b/>
          <w:bCs/>
          <w:color w:val="000000"/>
          <w:kern w:val="0"/>
          <w:sz w:val="36"/>
          <w:szCs w:val="36"/>
        </w:rPr>
        <w:t>贷款</w:t>
      </w:r>
    </w:p>
    <w:p w14:paraId="5D1EC563">
      <w:pPr>
        <w:jc w:val="center"/>
        <w:rPr>
          <w:rFonts w:ascii="黑体" w:hAnsi="黑体" w:eastAsia="黑体" w:cs="宋体"/>
          <w:b/>
          <w:bCs/>
          <w:color w:val="000000"/>
          <w:w w:val="90"/>
          <w:kern w:val="0"/>
          <w:sz w:val="36"/>
          <w:szCs w:val="36"/>
          <w:highlight w:val="none"/>
        </w:rPr>
      </w:pPr>
      <w:r>
        <w:rPr>
          <w:rFonts w:hint="eastAsia" w:ascii="黑体" w:hAnsi="黑体" w:eastAsia="黑体" w:cs="宋体"/>
          <w:b/>
          <w:bCs/>
          <w:color w:val="000000"/>
          <w:w w:val="90"/>
          <w:kern w:val="0"/>
          <w:sz w:val="36"/>
          <w:szCs w:val="36"/>
          <w:highlight w:val="none"/>
        </w:rPr>
        <w:t>办理指南</w:t>
      </w:r>
    </w:p>
    <w:p w14:paraId="2C897F2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cs="宋体"/>
          <w:b/>
          <w:bCs/>
          <w:color w:val="000000"/>
          <w:kern w:val="0"/>
          <w:szCs w:val="21"/>
          <w:highlight w:val="none"/>
        </w:rPr>
      </w:pPr>
    </w:p>
    <w:p w14:paraId="5128E34E">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商转公贷款，是指南宁住房公积金管理中心（以下简称南宁公积金中心）缴存人在本市行政区域范围内，以及铁路分中心缴存职工在</w:t>
      </w:r>
      <w:bookmarkStart w:id="0" w:name="OLE_LINK1"/>
      <w:r>
        <w:rPr>
          <w:rFonts w:hint="eastAsia"/>
          <w:spacing w:val="-1"/>
          <w:lang w:val="en-US" w:eastAsia="zh-CN"/>
        </w:rPr>
        <w:t>中国铁路南宁局集团有限公司管辖范围内</w:t>
      </w:r>
      <w:bookmarkEnd w:id="0"/>
      <w:r>
        <w:rPr>
          <w:rFonts w:hint="eastAsia"/>
          <w:spacing w:val="-1"/>
          <w:lang w:val="en-US" w:eastAsia="zh-CN"/>
        </w:rPr>
        <w:t>各地市，购买自住住房时已办理了商业性个人住房贷款（以下简称原商业贷款）且尚未结清，在同时符合住房公积金个人住房贷款（以下简称公积金贷款）的申请条件，并已获得原商业贷款银行同意的前提下，将原商业贷款申请转为公积金贷款。</w:t>
      </w:r>
    </w:p>
    <w:p w14:paraId="09D82ADB">
      <w:pPr>
        <w:spacing w:before="4" w:line="227" w:lineRule="auto"/>
        <w:ind w:left="2096"/>
        <w:outlineLvl w:val="1"/>
        <w:rPr>
          <w:rFonts w:ascii="宋体" w:hAnsi="宋体" w:eastAsia="宋体" w:cs="宋体"/>
          <w:b/>
          <w:bCs/>
          <w:spacing w:val="8"/>
          <w:sz w:val="20"/>
          <w:szCs w:val="20"/>
        </w:rPr>
      </w:pPr>
    </w:p>
    <w:p w14:paraId="1E433A6A">
      <w:pPr>
        <w:spacing w:before="4" w:line="227" w:lineRule="auto"/>
        <w:ind w:left="2096"/>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w:t>
      </w:r>
      <w:r>
        <w:rPr>
          <w:rFonts w:hint="eastAsia" w:ascii="宋体" w:hAnsi="宋体" w:cs="宋体"/>
          <w:b/>
          <w:bCs/>
          <w:color w:val="000000" w:themeColor="text1"/>
          <w:spacing w:val="8"/>
          <w:sz w:val="20"/>
          <w:szCs w:val="20"/>
          <w:lang w:val="en-US" w:eastAsia="zh-CN"/>
          <w14:textFill>
            <w14:solidFill>
              <w14:schemeClr w14:val="tx1"/>
            </w14:solidFill>
          </w14:textFill>
        </w:rPr>
        <w:t>商 转 公 贷 款 对 象 和</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条</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件</w:t>
      </w:r>
      <w:r>
        <w:rPr>
          <w:rFonts w:ascii="宋体" w:hAnsi="宋体" w:eastAsia="宋体" w:cs="宋体"/>
          <w:b/>
          <w:bCs/>
          <w:color w:val="000000" w:themeColor="text1"/>
          <w:spacing w:val="7"/>
          <w:sz w:val="20"/>
          <w:szCs w:val="20"/>
          <w14:textFill>
            <w14:solidFill>
              <w14:schemeClr w14:val="tx1"/>
            </w14:solidFill>
          </w14:textFill>
        </w:rPr>
        <w:t>——————————</w:t>
      </w:r>
    </w:p>
    <w:p w14:paraId="570634B9">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lang w:eastAsia="zh-CN"/>
          <w14:textFill>
            <w14:solidFill>
              <w14:schemeClr w14:val="tx1"/>
            </w14:solidFill>
          </w14:textFill>
        </w:rPr>
      </w:pPr>
      <w:r>
        <w:rPr>
          <w:rFonts w:hint="eastAsia"/>
          <w:color w:val="000000" w:themeColor="text1"/>
          <w:spacing w:val="-1"/>
          <w14:textFill>
            <w14:solidFill>
              <w14:schemeClr w14:val="tx1"/>
            </w14:solidFill>
          </w14:textFill>
        </w:rPr>
        <w:t>一</w:t>
      </w:r>
      <w:r>
        <w:rPr>
          <w:rFonts w:hint="eastAsia"/>
          <w:color w:val="000000" w:themeColor="text1"/>
          <w:spacing w:val="-1"/>
          <w:lang w:eastAsia="zh-CN"/>
          <w14:textFill>
            <w14:solidFill>
              <w14:schemeClr w14:val="tx1"/>
            </w14:solidFill>
          </w14:textFill>
        </w:rPr>
        <w:t>、</w:t>
      </w:r>
      <w:r>
        <w:rPr>
          <w:rFonts w:hint="eastAsia"/>
          <w:color w:val="000000" w:themeColor="text1"/>
          <w:spacing w:val="-1"/>
          <w14:textFill>
            <w14:solidFill>
              <w14:schemeClr w14:val="tx1"/>
            </w14:solidFill>
          </w14:textFill>
        </w:rPr>
        <w:t>具有完全民事行为能力的自然人</w:t>
      </w:r>
      <w:r>
        <w:rPr>
          <w:rFonts w:hint="eastAsia"/>
          <w:color w:val="000000" w:themeColor="text1"/>
          <w:spacing w:val="-1"/>
          <w:lang w:eastAsia="zh-CN"/>
          <w14:textFill>
            <w14:solidFill>
              <w14:schemeClr w14:val="tx1"/>
            </w14:solidFill>
          </w14:textFill>
        </w:rPr>
        <w:t>。</w:t>
      </w:r>
    </w:p>
    <w:p w14:paraId="7885706E">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default"/>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二、</w:t>
      </w:r>
      <w:r>
        <w:rPr>
          <w:rFonts w:hint="eastAsia"/>
          <w:color w:val="000000" w:themeColor="text1"/>
          <w:spacing w:val="-1"/>
          <w14:textFill>
            <w14:solidFill>
              <w14:schemeClr w14:val="tx1"/>
            </w14:solidFill>
          </w14:textFill>
        </w:rPr>
        <w:t>年龄在18周岁至法定退休年龄期间。</w:t>
      </w:r>
      <w:r>
        <w:rPr>
          <w:rFonts w:hint="eastAsia"/>
          <w:color w:val="000000" w:themeColor="text1"/>
          <w:spacing w:val="-1"/>
          <w:lang w:val="en-US" w:eastAsia="zh-CN"/>
          <w14:textFill>
            <w14:solidFill>
              <w14:schemeClr w14:val="tx1"/>
            </w14:solidFill>
          </w14:textFill>
        </w:rPr>
        <w:t>职工达到法定退休年龄延迟退休的，须符合国家相关规定并提供所在单位出具的情况说明。</w:t>
      </w:r>
    </w:p>
    <w:p w14:paraId="72E7856C">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三、</w:t>
      </w:r>
      <w:r>
        <w:rPr>
          <w:rFonts w:hint="eastAsia"/>
          <w:color w:val="000000" w:themeColor="text1"/>
          <w:spacing w:val="-1"/>
          <w14:textFill>
            <w14:solidFill>
              <w14:schemeClr w14:val="tx1"/>
            </w14:solidFill>
          </w14:textFill>
        </w:rPr>
        <w:t>具有有效身份证件，</w:t>
      </w:r>
      <w:r>
        <w:rPr>
          <w:color w:val="000000" w:themeColor="text1"/>
          <w:spacing w:val="-1"/>
          <w14:textFill>
            <w14:solidFill>
              <w14:schemeClr w14:val="tx1"/>
            </w14:solidFill>
          </w14:textFill>
        </w:rPr>
        <w:t>包括居民身份证、港澳居民来往内地通行证、台湾居民来往大陆通行证、外国人永久居留身份证</w:t>
      </w:r>
      <w:r>
        <w:rPr>
          <w:rFonts w:hint="eastAsia"/>
          <w:color w:val="000000" w:themeColor="text1"/>
          <w:spacing w:val="-1"/>
          <w14:textFill>
            <w14:solidFill>
              <w14:schemeClr w14:val="tx1"/>
            </w14:solidFill>
          </w14:textFill>
        </w:rPr>
        <w:t>、外国人</w:t>
      </w:r>
      <w:r>
        <w:rPr>
          <w:color w:val="000000" w:themeColor="text1"/>
          <w:spacing w:val="-1"/>
          <w14:textFill>
            <w14:solidFill>
              <w14:schemeClr w14:val="tx1"/>
            </w14:solidFill>
          </w14:textFill>
        </w:rPr>
        <w:t>护照等</w:t>
      </w:r>
      <w:r>
        <w:rPr>
          <w:rFonts w:hint="eastAsia"/>
          <w:color w:val="000000" w:themeColor="text1"/>
          <w:spacing w:val="-1"/>
          <w14:textFill>
            <w14:solidFill>
              <w14:schemeClr w14:val="tx1"/>
            </w14:solidFill>
          </w14:textFill>
        </w:rPr>
        <w:t>。</w:t>
      </w:r>
    </w:p>
    <w:p w14:paraId="2BD99C04">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eastAsia="仿宋"/>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四、</w:t>
      </w:r>
      <w:r>
        <w:rPr>
          <w:rFonts w:hint="eastAsia"/>
          <w:color w:val="000000" w:themeColor="text1"/>
          <w:spacing w:val="-1"/>
          <w14:textFill>
            <w14:solidFill>
              <w14:schemeClr w14:val="tx1"/>
            </w14:solidFill>
          </w14:textFill>
        </w:rPr>
        <w:t>住房公积金缴存情况符合下列要求：</w:t>
      </w:r>
      <w:r>
        <w:rPr>
          <w:rFonts w:hint="eastAsia"/>
          <w:color w:val="000000" w:themeColor="text1"/>
          <w:spacing w:val="-1"/>
          <w:lang w:val="en-US" w:eastAsia="zh-CN"/>
          <w14:textFill>
            <w14:solidFill>
              <w14:schemeClr w14:val="tx1"/>
            </w14:solidFill>
          </w14:textFill>
        </w:rPr>
        <w:t>在原商业贷款发放当月已在南宁公积金中心开设</w:t>
      </w:r>
      <w:r>
        <w:rPr>
          <w:rFonts w:hint="eastAsia"/>
          <w:color w:val="000000" w:themeColor="text1"/>
          <w:spacing w:val="-1"/>
          <w14:textFill>
            <w14:solidFill>
              <w14:schemeClr w14:val="tx1"/>
            </w14:solidFill>
          </w14:textFill>
        </w:rPr>
        <w:t>住房公积金</w:t>
      </w:r>
      <w:r>
        <w:rPr>
          <w:rFonts w:hint="eastAsia"/>
          <w:color w:val="000000" w:themeColor="text1"/>
          <w:spacing w:val="-1"/>
          <w:lang w:val="en-US" w:eastAsia="zh-CN"/>
          <w14:textFill>
            <w14:solidFill>
              <w14:schemeClr w14:val="tx1"/>
            </w14:solidFill>
          </w14:textFill>
        </w:rPr>
        <w:t>个人</w:t>
      </w:r>
      <w:r>
        <w:rPr>
          <w:rFonts w:hint="eastAsia"/>
          <w:color w:val="000000" w:themeColor="text1"/>
          <w:spacing w:val="-1"/>
          <w14:textFill>
            <w14:solidFill>
              <w14:schemeClr w14:val="tx1"/>
            </w14:solidFill>
          </w14:textFill>
        </w:rPr>
        <w:t>账户</w:t>
      </w:r>
      <w:r>
        <w:rPr>
          <w:rFonts w:hint="eastAsia"/>
          <w:color w:val="000000" w:themeColor="text1"/>
          <w:spacing w:val="-1"/>
          <w:lang w:val="en-US" w:eastAsia="zh-CN"/>
          <w14:textFill>
            <w14:solidFill>
              <w14:schemeClr w14:val="tx1"/>
            </w14:solidFill>
          </w14:textFill>
        </w:rPr>
        <w:t>并正常缴存住房公积金的</w:t>
      </w:r>
      <w:r>
        <w:rPr>
          <w:rFonts w:hint="eastAsia"/>
          <w:color w:val="000000" w:themeColor="text1"/>
          <w:spacing w:val="-1"/>
          <w14:textFill>
            <w14:solidFill>
              <w14:schemeClr w14:val="tx1"/>
            </w14:solidFill>
          </w14:textFill>
        </w:rPr>
        <w:t>；</w:t>
      </w:r>
      <w:r>
        <w:rPr>
          <w:rFonts w:hint="eastAsia"/>
          <w:color w:val="000000" w:themeColor="text1"/>
          <w:spacing w:val="-1"/>
          <w:lang w:val="en-US" w:eastAsia="zh-CN"/>
          <w14:textFill>
            <w14:solidFill>
              <w14:schemeClr w14:val="tx1"/>
            </w14:solidFill>
          </w14:textFill>
        </w:rPr>
        <w:t>在申请贷款前</w:t>
      </w:r>
      <w:r>
        <w:rPr>
          <w:rFonts w:hint="eastAsia"/>
          <w:color w:val="000000" w:themeColor="text1"/>
          <w:spacing w:val="-1"/>
          <w14:textFill>
            <w14:solidFill>
              <w14:schemeClr w14:val="tx1"/>
            </w14:solidFill>
          </w14:textFill>
        </w:rPr>
        <w:t>已连续正常缴存住房公积金6个月（含）以上</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如为自愿缴存人，需连续正常缴存满12个月</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且</w:t>
      </w:r>
      <w:r>
        <w:rPr>
          <w:rFonts w:hint="eastAsia"/>
          <w:color w:val="000000" w:themeColor="text1"/>
          <w:spacing w:val="-1"/>
          <w14:textFill>
            <w14:solidFill>
              <w14:schemeClr w14:val="tx1"/>
            </w14:solidFill>
          </w14:textFill>
        </w:rPr>
        <w:t>最近缴存月份与</w:t>
      </w:r>
      <w:r>
        <w:rPr>
          <w:color w:val="000000" w:themeColor="text1"/>
          <w:spacing w:val="-1"/>
          <w14:textFill>
            <w14:solidFill>
              <w14:schemeClr w14:val="tx1"/>
            </w14:solidFill>
          </w14:textFill>
        </w:rPr>
        <w:t>贷款申请</w:t>
      </w:r>
      <w:r>
        <w:rPr>
          <w:rFonts w:hint="eastAsia"/>
          <w:color w:val="000000" w:themeColor="text1"/>
          <w:spacing w:val="-1"/>
          <w14:textFill>
            <w14:solidFill>
              <w14:schemeClr w14:val="tx1"/>
            </w14:solidFill>
          </w14:textFill>
        </w:rPr>
        <w:t>当月</w:t>
      </w:r>
      <w:r>
        <w:rPr>
          <w:color w:val="000000" w:themeColor="text1"/>
          <w:spacing w:val="-1"/>
          <w14:textFill>
            <w14:solidFill>
              <w14:schemeClr w14:val="tx1"/>
            </w14:solidFill>
          </w14:textFill>
        </w:rPr>
        <w:t>的间隔不超过两个月</w:t>
      </w:r>
      <w:r>
        <w:rPr>
          <w:rFonts w:hint="eastAsia"/>
          <w:color w:val="000000" w:themeColor="text1"/>
          <w:spacing w:val="-1"/>
          <w:lang w:eastAsia="zh-CN"/>
          <w14:textFill>
            <w14:solidFill>
              <w14:schemeClr w14:val="tx1"/>
            </w14:solidFill>
          </w14:textFill>
        </w:rPr>
        <w:t>。</w:t>
      </w:r>
    </w:p>
    <w:p w14:paraId="749DD676">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lang w:val="en-US" w:eastAsia="zh-CN"/>
          <w14:textFill>
            <w14:solidFill>
              <w14:schemeClr w14:val="tx1"/>
            </w14:solidFill>
          </w14:textFill>
        </w:rPr>
        <w:t>五、</w:t>
      </w:r>
      <w:r>
        <w:rPr>
          <w:rFonts w:hint="eastAsia"/>
          <w:color w:val="000000" w:themeColor="text1"/>
          <w:spacing w:val="-1"/>
          <w14:textFill>
            <w14:solidFill>
              <w14:schemeClr w14:val="tx1"/>
            </w14:solidFill>
          </w14:textFill>
        </w:rPr>
        <w:t>在全国范围内</w:t>
      </w:r>
      <w:r>
        <w:rPr>
          <w:color w:val="000000" w:themeColor="text1"/>
          <w:spacing w:val="-1"/>
          <w14:textFill>
            <w14:solidFill>
              <w14:schemeClr w14:val="tx1"/>
            </w14:solidFill>
          </w14:textFill>
        </w:rPr>
        <w:t>无</w:t>
      </w:r>
      <w:r>
        <w:rPr>
          <w:rFonts w:hint="eastAsia"/>
          <w:color w:val="000000" w:themeColor="text1"/>
          <w:spacing w:val="-1"/>
          <w:lang w:val="en-US" w:eastAsia="zh-CN"/>
          <w14:textFill>
            <w14:solidFill>
              <w14:schemeClr w14:val="tx1"/>
            </w14:solidFill>
          </w14:textFill>
        </w:rPr>
        <w:t>尚未结清的</w:t>
      </w:r>
      <w:r>
        <w:rPr>
          <w:color w:val="000000" w:themeColor="text1"/>
          <w:spacing w:val="-1"/>
          <w14:textFill>
            <w14:solidFill>
              <w14:schemeClr w14:val="tx1"/>
            </w14:solidFill>
          </w14:textFill>
        </w:rPr>
        <w:t>公积金贷款</w:t>
      </w:r>
      <w:r>
        <w:rPr>
          <w:rFonts w:hint="eastAsia"/>
          <w:color w:val="000000" w:themeColor="text1"/>
          <w:spacing w:val="-1"/>
          <w14:textFill>
            <w14:solidFill>
              <w14:schemeClr w14:val="tx1"/>
            </w14:solidFill>
          </w14:textFill>
        </w:rPr>
        <w:t>。</w:t>
      </w:r>
    </w:p>
    <w:p w14:paraId="6CB09E27">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六、应为原商业贷款的借款人（或共同借款人）及原商业贷款所购住房的产权人。且申请商转公贷款的住房应已取得不动产权证书（或房屋产权证），当前仅存在原商业贷款抵押登记，不存在查封、保全、设定居住权等权利限制的情形，可在不动产登记部门办理（或转移）抵押登记。</w:t>
      </w:r>
    </w:p>
    <w:p w14:paraId="10B9B4A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default" w:eastAsia="仿宋"/>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七、原商业贷款用途应为购买自住住房，原商业贷款尚未结清且已征得原商业贷款银行同意转为公积金贷款。</w:t>
      </w:r>
    </w:p>
    <w:p w14:paraId="42864976">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lang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八、</w:t>
      </w:r>
      <w:r>
        <w:rPr>
          <w:rFonts w:hint="eastAsia"/>
          <w:color w:val="000000" w:themeColor="text1"/>
          <w:spacing w:val="-1"/>
          <w14:textFill>
            <w14:solidFill>
              <w14:schemeClr w14:val="tx1"/>
            </w14:solidFill>
          </w14:textFill>
        </w:rPr>
        <w:t>有稳定</w:t>
      </w:r>
      <w:r>
        <w:rPr>
          <w:rFonts w:hint="eastAsia"/>
          <w:color w:val="000000" w:themeColor="text1"/>
          <w:spacing w:val="-1"/>
          <w:lang w:val="en-US" w:eastAsia="zh-CN"/>
          <w14:textFill>
            <w14:solidFill>
              <w14:schemeClr w14:val="tx1"/>
            </w14:solidFill>
          </w14:textFill>
        </w:rPr>
        <w:t>的职业和</w:t>
      </w:r>
      <w:r>
        <w:rPr>
          <w:rFonts w:hint="eastAsia"/>
          <w:color w:val="000000" w:themeColor="text1"/>
          <w:spacing w:val="-1"/>
          <w14:textFill>
            <w14:solidFill>
              <w14:schemeClr w14:val="tx1"/>
            </w14:solidFill>
          </w14:textFill>
        </w:rPr>
        <w:t>经济收入，具备相应的贷款偿还能力</w:t>
      </w:r>
      <w:r>
        <w:rPr>
          <w:rFonts w:hint="eastAsia"/>
          <w:color w:val="000000" w:themeColor="text1"/>
          <w:spacing w:val="-1"/>
          <w:lang w:eastAsia="zh-CN"/>
          <w14:textFill>
            <w14:solidFill>
              <w14:schemeClr w14:val="tx1"/>
            </w14:solidFill>
          </w14:textFill>
        </w:rPr>
        <w:t>。</w:t>
      </w:r>
    </w:p>
    <w:p w14:paraId="1437F861">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lang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九、</w:t>
      </w:r>
      <w:r>
        <w:rPr>
          <w:rFonts w:hint="eastAsia"/>
          <w:color w:val="000000" w:themeColor="text1"/>
          <w:spacing w:val="-1"/>
          <w14:textFill>
            <w14:solidFill>
              <w14:schemeClr w14:val="tx1"/>
            </w14:solidFill>
          </w14:textFill>
        </w:rPr>
        <w:t>个人信用良好</w:t>
      </w:r>
      <w:r>
        <w:rPr>
          <w:rFonts w:hint="eastAsia"/>
          <w:color w:val="000000" w:themeColor="text1"/>
          <w:spacing w:val="-1"/>
          <w:lang w:eastAsia="zh-CN"/>
          <w14:textFill>
            <w14:solidFill>
              <w14:schemeClr w14:val="tx1"/>
            </w14:solidFill>
          </w14:textFill>
        </w:rPr>
        <w:t>。</w:t>
      </w:r>
    </w:p>
    <w:p w14:paraId="5349FC83">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lang w:val="en-US" w:eastAsia="zh-CN"/>
          <w14:textFill>
            <w14:solidFill>
              <w14:schemeClr w14:val="tx1"/>
            </w14:solidFill>
          </w14:textFill>
        </w:rPr>
        <w:t>十、</w:t>
      </w:r>
      <w:r>
        <w:rPr>
          <w:color w:val="000000" w:themeColor="text1"/>
          <w:spacing w:val="-1"/>
          <w14:textFill>
            <w14:solidFill>
              <w14:schemeClr w14:val="tx1"/>
            </w14:solidFill>
          </w14:textFill>
        </w:rPr>
        <w:t>同意选择</w:t>
      </w:r>
      <w:r>
        <w:rPr>
          <w:rFonts w:hint="default"/>
          <w:color w:val="000000" w:themeColor="text1"/>
          <w:spacing w:val="-1"/>
          <w14:textFill>
            <w14:solidFill>
              <w14:schemeClr w14:val="tx1"/>
            </w14:solidFill>
          </w14:textFill>
        </w:rPr>
        <w:t>南宁</w:t>
      </w:r>
      <w:r>
        <w:rPr>
          <w:color w:val="000000" w:themeColor="text1"/>
          <w:spacing w:val="-1"/>
          <w14:textFill>
            <w14:solidFill>
              <w14:schemeClr w14:val="tx1"/>
            </w14:solidFill>
          </w14:textFill>
        </w:rPr>
        <w:t>公积金中心</w:t>
      </w:r>
      <w:r>
        <w:rPr>
          <w:rFonts w:hint="default"/>
          <w:color w:val="000000" w:themeColor="text1"/>
          <w:spacing w:val="-1"/>
          <w:lang w:val="en-US" w:eastAsia="zh-CN"/>
          <w14:textFill>
            <w14:solidFill>
              <w14:schemeClr w14:val="tx1"/>
            </w14:solidFill>
          </w14:textFill>
        </w:rPr>
        <w:t>认可</w:t>
      </w:r>
      <w:r>
        <w:rPr>
          <w:color w:val="000000" w:themeColor="text1"/>
          <w:spacing w:val="-1"/>
          <w14:textFill>
            <w14:solidFill>
              <w14:schemeClr w14:val="tx1"/>
            </w14:solidFill>
          </w14:textFill>
        </w:rPr>
        <w:t xml:space="preserve">的担保方式。  </w:t>
      </w:r>
    </w:p>
    <w:p w14:paraId="7E79F866">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color w:val="000000" w:themeColor="text1"/>
          <w14:textFill>
            <w14:solidFill>
              <w14:schemeClr w14:val="tx1"/>
            </w14:solidFill>
          </w14:textFill>
        </w:rPr>
      </w:pPr>
      <w:r>
        <w:rPr>
          <w:rFonts w:hint="eastAsia"/>
          <w:color w:val="000000" w:themeColor="text1"/>
          <w:spacing w:val="-1"/>
          <w:lang w:val="en-US" w:eastAsia="zh-CN"/>
          <w14:textFill>
            <w14:solidFill>
              <w14:schemeClr w14:val="tx1"/>
            </w14:solidFill>
          </w14:textFill>
        </w:rPr>
        <w:t>十一、</w:t>
      </w:r>
      <w:r>
        <w:rPr>
          <w:rFonts w:hint="eastAsia"/>
          <w:color w:val="000000" w:themeColor="text1"/>
          <w:spacing w:val="-1"/>
          <w14:textFill>
            <w14:solidFill>
              <w14:schemeClr w14:val="tx1"/>
            </w14:solidFill>
          </w14:textFill>
        </w:rPr>
        <w:t>南宁公积金中心规定的其他条件。</w:t>
      </w:r>
    </w:p>
    <w:p w14:paraId="45529FA0">
      <w:pPr>
        <w:spacing w:before="39" w:line="228" w:lineRule="auto"/>
        <w:ind w:left="2305"/>
        <w:outlineLvl w:val="1"/>
        <w:rPr>
          <w:rFonts w:ascii="宋体" w:hAnsi="宋体" w:eastAsia="宋体" w:cs="宋体"/>
          <w:b/>
          <w:bCs/>
          <w:spacing w:val="7"/>
          <w:sz w:val="20"/>
          <w:szCs w:val="20"/>
        </w:rPr>
      </w:pPr>
    </w:p>
    <w:p w14:paraId="11BED4DD">
      <w:pPr>
        <w:spacing w:before="39" w:line="228" w:lineRule="auto"/>
        <w:ind w:left="2305"/>
        <w:outlineLvl w:val="1"/>
        <w:rPr>
          <w:rFonts w:ascii="宋体" w:hAnsi="宋体" w:eastAsia="宋体" w:cs="宋体"/>
          <w:sz w:val="20"/>
          <w:szCs w:val="20"/>
        </w:rPr>
      </w:pPr>
      <w:r>
        <w:rPr>
          <w:rFonts w:ascii="宋体" w:hAnsi="宋体" w:eastAsia="宋体" w:cs="宋体"/>
          <w:b/>
          <w:bCs/>
          <w:spacing w:val="7"/>
          <w:sz w:val="20"/>
          <w:szCs w:val="20"/>
        </w:rPr>
        <w:t>—————————房</w:t>
      </w:r>
      <w:r>
        <w:rPr>
          <w:rFonts w:ascii="宋体" w:hAnsi="宋体" w:eastAsia="宋体" w:cs="宋体"/>
          <w:spacing w:val="7"/>
          <w:sz w:val="20"/>
          <w:szCs w:val="20"/>
        </w:rPr>
        <w:t xml:space="preserve"> </w:t>
      </w:r>
      <w:r>
        <w:rPr>
          <w:rFonts w:ascii="宋体" w:hAnsi="宋体" w:eastAsia="宋体" w:cs="宋体"/>
          <w:b/>
          <w:bCs/>
          <w:spacing w:val="7"/>
          <w:sz w:val="20"/>
          <w:szCs w:val="20"/>
        </w:rPr>
        <w:t>屋</w:t>
      </w:r>
      <w:r>
        <w:rPr>
          <w:rFonts w:ascii="宋体" w:hAnsi="宋体" w:eastAsia="宋体" w:cs="宋体"/>
          <w:spacing w:val="7"/>
          <w:sz w:val="20"/>
          <w:szCs w:val="20"/>
        </w:rPr>
        <w:t xml:space="preserve"> </w:t>
      </w:r>
      <w:r>
        <w:rPr>
          <w:rFonts w:ascii="宋体" w:hAnsi="宋体" w:eastAsia="宋体" w:cs="宋体"/>
          <w:b/>
          <w:bCs/>
          <w:spacing w:val="7"/>
          <w:sz w:val="20"/>
          <w:szCs w:val="20"/>
        </w:rPr>
        <w:t>套</w:t>
      </w:r>
      <w:r>
        <w:rPr>
          <w:rFonts w:ascii="宋体" w:hAnsi="宋体" w:eastAsia="宋体" w:cs="宋体"/>
          <w:spacing w:val="7"/>
          <w:sz w:val="20"/>
          <w:szCs w:val="20"/>
        </w:rPr>
        <w:t xml:space="preserve"> </w:t>
      </w:r>
      <w:r>
        <w:rPr>
          <w:rFonts w:ascii="宋体" w:hAnsi="宋体" w:eastAsia="宋体" w:cs="宋体"/>
          <w:b/>
          <w:bCs/>
          <w:spacing w:val="7"/>
          <w:sz w:val="20"/>
          <w:szCs w:val="20"/>
        </w:rPr>
        <w:t>数</w:t>
      </w:r>
      <w:r>
        <w:rPr>
          <w:rFonts w:ascii="宋体" w:hAnsi="宋体" w:eastAsia="宋体" w:cs="宋体"/>
          <w:spacing w:val="19"/>
          <w:sz w:val="20"/>
          <w:szCs w:val="20"/>
        </w:rPr>
        <w:t xml:space="preserve"> </w:t>
      </w:r>
      <w:r>
        <w:rPr>
          <w:rFonts w:ascii="宋体" w:hAnsi="宋体" w:eastAsia="宋体" w:cs="宋体"/>
          <w:b/>
          <w:bCs/>
          <w:spacing w:val="7"/>
          <w:sz w:val="20"/>
          <w:szCs w:val="20"/>
        </w:rPr>
        <w:t>认</w:t>
      </w:r>
      <w:r>
        <w:rPr>
          <w:rFonts w:ascii="宋体" w:hAnsi="宋体" w:eastAsia="宋体" w:cs="宋体"/>
          <w:spacing w:val="19"/>
          <w:sz w:val="20"/>
          <w:szCs w:val="20"/>
        </w:rPr>
        <w:t xml:space="preserve"> </w:t>
      </w:r>
      <w:r>
        <w:rPr>
          <w:rFonts w:ascii="宋体" w:hAnsi="宋体" w:eastAsia="宋体" w:cs="宋体"/>
          <w:b/>
          <w:bCs/>
          <w:spacing w:val="7"/>
          <w:sz w:val="20"/>
          <w:szCs w:val="20"/>
        </w:rPr>
        <w:t>定—————————</w:t>
      </w:r>
    </w:p>
    <w:p w14:paraId="3A44A46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一、借款申请人在南宁市拟购建住房所在县（市、区）内无住房和铁路分中心的借款申请人在中国铁路南宁局集团有限公司管辖范围拟购建住房所在县（市、区）内无住房，且在全国范围内未使用过公积金贷款的，认定为购建首套住房，执行首套房公积金贷款政策。</w:t>
      </w:r>
    </w:p>
    <w:p w14:paraId="7F9A9B5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二、属于下列情形之一的，认定为购建第二套住房，执行第二套房公积金贷款政策：</w:t>
      </w:r>
    </w:p>
    <w:p w14:paraId="72BA71A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（一）借款申请人在拟购建住房所在县（市、区）内有一套住房且借款申请人在全国范围内未使用过公积金贷款的；</w:t>
      </w:r>
    </w:p>
    <w:p w14:paraId="44EFF8B4">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（二）借款申请人在拟购建住房所在县（市、区）内有一套住房且借款申请人在全国范围内仅使用过一次公积金贷款并已还清的；</w:t>
      </w:r>
    </w:p>
    <w:p w14:paraId="548AF6A9">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（三）借款申请人在拟购建住房所在县（市、区）内无住房但在全国范围内仅使用过一次公积金贷款并已还清的。</w:t>
      </w:r>
    </w:p>
    <w:p w14:paraId="3F71F34C">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三、有下列情形之一的，认定为购买第三套及以上住房，不予贷款：</w:t>
      </w:r>
    </w:p>
    <w:p w14:paraId="06772EA8">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（一）借款申请人在拟购建住房所在县（市、区）内有两套或以上住房的；</w:t>
      </w:r>
    </w:p>
    <w:p w14:paraId="0A09D7D8">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（二）借款申请人在全国范围内使用过两次或以上公积金贷款的。</w:t>
      </w:r>
    </w:p>
    <w:p w14:paraId="5E1D5BCA">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四、南宁公积金中心可通过房产管理部门房屋登记信息系统、全国住房公积金监管服务平台等平台信息认定借款申请人的住房套数，借款申请人为铁路分中心缴存职工的还应向铁路房产管理部门查询住房套数。</w:t>
      </w:r>
    </w:p>
    <w:p w14:paraId="6AF3398D">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firstLine="356" w:firstLineChars="200"/>
        <w:jc w:val="both"/>
        <w:textAlignment w:val="baseline"/>
        <w:rPr>
          <w:rFonts w:hint="eastAsia"/>
          <w:spacing w:val="-1"/>
          <w:lang w:val="en-US" w:eastAsia="zh-CN"/>
        </w:rPr>
      </w:pPr>
      <w:r>
        <w:rPr>
          <w:rFonts w:hint="eastAsia"/>
          <w:spacing w:val="-1"/>
          <w:lang w:val="en-US" w:eastAsia="zh-CN"/>
        </w:rPr>
        <w:t>五、借款申请人和共同申请人不属于同一家庭的，住房套数按借款申请人和共同申请人各自所在家庭名下住房套数和公积金贷款次数合并计算。</w:t>
      </w:r>
    </w:p>
    <w:p w14:paraId="3D586318">
      <w:pPr>
        <w:spacing w:before="41" w:line="228" w:lineRule="auto"/>
        <w:ind w:left="0"/>
        <w:jc w:val="center"/>
        <w:outlineLvl w:val="1"/>
        <w:rPr>
          <w:rFonts w:ascii="宋体" w:hAnsi="宋体" w:eastAsia="宋体" w:cs="宋体"/>
          <w:b/>
          <w:bCs/>
          <w:spacing w:val="8"/>
          <w:sz w:val="20"/>
          <w:szCs w:val="20"/>
        </w:rPr>
      </w:pPr>
    </w:p>
    <w:p w14:paraId="75353021">
      <w:pPr>
        <w:spacing w:before="41" w:line="228" w:lineRule="auto"/>
        <w:ind w:left="0"/>
        <w:jc w:val="center"/>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———————贷款额度———————</w:t>
      </w:r>
    </w:p>
    <w:p w14:paraId="483FA5BC">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color w:val="000000" w:themeColor="text1"/>
          <w:spacing w:val="-2"/>
          <w14:textFill>
            <w14:solidFill>
              <w14:schemeClr w14:val="tx1"/>
            </w14:solidFill>
          </w14:textFill>
        </w:rPr>
        <w:t>一、</w:t>
      </w:r>
      <w:bookmarkStart w:id="1" w:name="OLE_LINK4"/>
      <w:r>
        <w:rPr>
          <w:rFonts w:hint="eastAsia"/>
          <w:color w:val="000000" w:themeColor="text1"/>
          <w:spacing w:val="-2"/>
          <w14:textFill>
            <w14:solidFill>
              <w14:schemeClr w14:val="tx1"/>
            </w14:solidFill>
          </w14:textFill>
        </w:rPr>
        <w:t>广西南宁住房公积金管理委员会</w:t>
      </w:r>
      <w:r>
        <w:rPr>
          <w:rFonts w:hint="eastAsia"/>
          <w:color w:val="000000" w:themeColor="text1"/>
          <w:spacing w:val="-2"/>
          <w:lang w:val="en-US" w:eastAsia="zh-CN"/>
          <w14:textFill>
            <w14:solidFill>
              <w14:schemeClr w14:val="tx1"/>
            </w14:solidFill>
          </w14:textFill>
        </w:rPr>
        <w:t>规定的最高贷款额度：</w:t>
      </w:r>
      <w:bookmarkEnd w:id="1"/>
    </w:p>
    <w:p w14:paraId="0DBB2837">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color w:val="000000" w:themeColor="text1"/>
          <w:spacing w:val="-2"/>
          <w14:textFill>
            <w14:solidFill>
              <w14:schemeClr w14:val="tx1"/>
            </w14:solidFill>
          </w14:textFill>
        </w:rPr>
      </w:pPr>
      <w:r>
        <w:rPr>
          <w:color w:val="000000" w:themeColor="text1"/>
          <w:spacing w:val="-2"/>
          <w14:textFill>
            <w14:solidFill>
              <w14:schemeClr w14:val="tx1"/>
            </w14:solidFill>
          </w14:textFill>
        </w:rPr>
        <w:t>首套房公积金贷款最高额度为</w:t>
      </w:r>
      <w:r>
        <w:rPr>
          <w:color w:val="000000" w:themeColor="text1"/>
          <w:spacing w:val="-36"/>
          <w14:textFill>
            <w14:solidFill>
              <w14:schemeClr w14:val="tx1"/>
            </w14:solidFill>
          </w14:textFill>
        </w:rPr>
        <w:t xml:space="preserve"> </w:t>
      </w:r>
      <w:r>
        <w:rPr>
          <w:color w:val="000000" w:themeColor="text1"/>
          <w:spacing w:val="-2"/>
          <w14:textFill>
            <w14:solidFill>
              <w14:schemeClr w14:val="tx1"/>
            </w14:solidFill>
          </w14:textFill>
        </w:rPr>
        <w:t>80</w:t>
      </w:r>
      <w:r>
        <w:rPr>
          <w:color w:val="000000" w:themeColor="text1"/>
          <w:spacing w:val="-33"/>
          <w14:textFill>
            <w14:solidFill>
              <w14:schemeClr w14:val="tx1"/>
            </w14:solidFill>
          </w14:textFill>
        </w:rPr>
        <w:t xml:space="preserve"> </w:t>
      </w:r>
      <w:r>
        <w:rPr>
          <w:color w:val="000000" w:themeColor="text1"/>
          <w:spacing w:val="-2"/>
          <w14:textFill>
            <w14:solidFill>
              <w14:schemeClr w14:val="tx1"/>
            </w14:solidFill>
          </w14:textFill>
        </w:rPr>
        <w:t>万元，第二套房公积金贷款的最高额度为</w:t>
      </w:r>
      <w:r>
        <w:rPr>
          <w:color w:val="000000" w:themeColor="text1"/>
          <w:spacing w:val="-36"/>
          <w14:textFill>
            <w14:solidFill>
              <w14:schemeClr w14:val="tx1"/>
            </w14:solidFill>
          </w14:textFill>
        </w:rPr>
        <w:t xml:space="preserve"> </w:t>
      </w:r>
      <w:r>
        <w:rPr>
          <w:color w:val="000000" w:themeColor="text1"/>
          <w:spacing w:val="-2"/>
          <w14:textFill>
            <w14:solidFill>
              <w14:schemeClr w14:val="tx1"/>
            </w14:solidFill>
          </w14:textFill>
        </w:rPr>
        <w:t>70</w:t>
      </w:r>
      <w:r>
        <w:rPr>
          <w:color w:val="000000" w:themeColor="text1"/>
          <w:spacing w:val="-32"/>
          <w14:textFill>
            <w14:solidFill>
              <w14:schemeClr w14:val="tx1"/>
            </w14:solidFill>
          </w14:textFill>
        </w:rPr>
        <w:t xml:space="preserve"> </w:t>
      </w:r>
      <w:r>
        <w:rPr>
          <w:color w:val="000000" w:themeColor="text1"/>
          <w:spacing w:val="-2"/>
          <w14:textFill>
            <w14:solidFill>
              <w14:schemeClr w14:val="tx1"/>
            </w14:solidFill>
          </w14:textFill>
        </w:rPr>
        <w:t>万元。</w:t>
      </w:r>
    </w:p>
    <w:p w14:paraId="73BDAF04">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二、商转公贷款额度应符合以下规定：</w:t>
      </w:r>
    </w:p>
    <w:p w14:paraId="63C6DEEF">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（一）应符合南宁公积金中心现行有效的公积金贷款额度核定的相关规定；</w:t>
      </w:r>
    </w:p>
    <w:p w14:paraId="74263897">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二）不得高于原商业贷款剩余本金余额。如原商业贷款合同中明确包含房屋装修贷款、车位贷款、消费贷等非毛坯住房贷款的，应在计算剩余本金余额时相应予以扣除。对于公积金贷款覆盖不足的部分，应由借款申请人自行结清；</w:t>
      </w:r>
    </w:p>
    <w:p w14:paraId="7784A32B">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（三）不包含借款申请人为结清原商业贷款所需支付的提前还款利息、手续费等额外支出；</w:t>
      </w:r>
    </w:p>
    <w:p w14:paraId="5000F3A2">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（四）不得高于住房价值的80%。住房价值原则上以原商业贷款认定的房屋总价确定；如房屋总价无法真实反映当前住房价值、公积金贷款占住房价值的比例较高，或</w:t>
      </w:r>
      <w:r>
        <w:rPr>
          <w:rFonts w:hint="eastAsia"/>
          <w:color w:val="000000" w:themeColor="text1"/>
          <w:spacing w:val="-6"/>
          <w:sz w:val="18"/>
          <w:lang w:val="en-US" w:eastAsia="zh-CN"/>
          <w14:textFill>
            <w14:solidFill>
              <w14:schemeClr w14:val="tx1"/>
            </w14:solidFill>
          </w14:textFill>
        </w:rPr>
        <w:t>商贷剩余本金 ÷ 商贷合同认定房屋总价≥ 80% 时，</w:t>
      </w:r>
      <w:r>
        <w:rPr>
          <w:rFonts w:hint="eastAsia"/>
          <w:color w:val="000000" w:themeColor="text1"/>
          <w:spacing w:val="-2"/>
          <w:lang w:val="en-US" w:eastAsia="zh-CN"/>
          <w14:textFill>
            <w14:solidFill>
              <w14:schemeClr w14:val="tx1"/>
            </w14:solidFill>
          </w14:textFill>
        </w:rPr>
        <w:t>南宁公积金中心有权通过委托受托银行或第三方机构评估等方式进行核查，住房价值以原商业贷款认定的房屋总价与南宁公积金中心核定的现值两者中的较低者为准。</w:t>
      </w:r>
    </w:p>
    <w:p w14:paraId="1DA29F03">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3"/>
        <w:jc w:val="both"/>
        <w:textAlignment w:val="baseline"/>
        <w:rPr>
          <w:rFonts w:hint="eastAsia"/>
          <w:color w:val="000000" w:themeColor="text1"/>
          <w:spacing w:val="-2"/>
          <w:lang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可贷额度应在综合上述各项限额标准后，取其中的最低值予以确定，且贷款额度应为1000元的整数倍。</w:t>
      </w:r>
    </w:p>
    <w:p w14:paraId="32FD6B20">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371"/>
        <w:jc w:val="both"/>
        <w:textAlignment w:val="base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三、贷款</w:t>
      </w:r>
      <w:r>
        <w:rPr>
          <w:color w:val="000000" w:themeColor="text1"/>
          <w14:textFill>
            <w14:solidFill>
              <w14:schemeClr w14:val="tx1"/>
            </w14:solidFill>
          </w14:textFill>
        </w:rPr>
        <w:t>额度计算公式：</w:t>
      </w:r>
      <w:r>
        <w:rPr>
          <w:rFonts w:hint="eastAsia"/>
          <w:color w:val="000000" w:themeColor="text1"/>
          <w14:textFill>
            <w14:solidFill>
              <w14:schemeClr w14:val="tx1"/>
            </w14:solidFill>
          </w14:textFill>
        </w:rPr>
        <w:t>贷款额度=借款申请人公积金缴存余额×缴存余额倍数×缴存时间系数×风险防控系数</w:t>
      </w:r>
    </w:p>
    <w:p w14:paraId="7858D3F6">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37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借款申请人和参与计算可贷额度的共同申请人在上述公式中分别独立计算其贷款额度后再合并加总。</w:t>
      </w:r>
    </w:p>
    <w:p w14:paraId="60A879D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4"/>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（一）公积金缴存余额指借款申请人在申请贷款时的个人账户余额。按下列方式确定：</w:t>
      </w:r>
    </w:p>
    <w:p w14:paraId="6B9A4F4E">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4"/>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1.借款申请人购建首套房的，自申请公积金贷款时往前追溯12个月内，为租赁住房及购建该首套房而提取的住房公积金（包含还贷提取）可合并至个人账户余额关联计算贷款额度。借款申请人为自愿缴存人的除外。</w:t>
      </w:r>
    </w:p>
    <w:p w14:paraId="4A8244C9">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4"/>
        <w:jc w:val="both"/>
        <w:textAlignment w:val="baseline"/>
        <w:rPr>
          <w:rFonts w:hint="eastAsia"/>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2.借款申请人存在单位缴存和自愿缴存人缴存身份转换情形的，可合并缴存余额计算贷款额度。</w:t>
      </w:r>
    </w:p>
    <w:p w14:paraId="656A7FA8">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2" w:right="35" w:firstLine="36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二</w:t>
      </w:r>
      <w:r>
        <w:rPr>
          <w:rFonts w:hint="eastAsia"/>
          <w:color w:val="000000" w:themeColor="text1"/>
          <w:spacing w:val="-1"/>
          <w:lang w:eastAsia="zh-CN"/>
          <w14:textFill>
            <w14:solidFill>
              <w14:schemeClr w14:val="tx1"/>
            </w14:solidFill>
          </w14:textFill>
        </w:rPr>
        <w:t>）</w:t>
      </w:r>
      <w:r>
        <w:rPr>
          <w:rFonts w:hint="eastAsia"/>
          <w:color w:val="000000" w:themeColor="text1"/>
          <w:spacing w:val="-1"/>
          <w14:textFill>
            <w14:solidFill>
              <w14:schemeClr w14:val="tx1"/>
            </w14:solidFill>
          </w14:textFill>
        </w:rPr>
        <w:t>缴存余额倍数按下列方式确定：执行首套房公积金贷款政策的，缴存余额倍数为25倍；执行第二套房公积金贷款政策的，缴存余额倍数为20倍</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自愿缴存人执行首套及执行第二套住房公积金贷款政策的缴存余额倍数均为10倍。</w:t>
      </w:r>
    </w:p>
    <w:p w14:paraId="2D486A88">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2" w:right="35" w:firstLine="360"/>
        <w:jc w:val="both"/>
        <w:textAlignment w:val="baseline"/>
        <w:rPr>
          <w:rFonts w:hint="default"/>
          <w:color w:val="000000" w:themeColor="text1"/>
          <w:spacing w:val="-1"/>
          <w14:textFill>
            <w14:solidFill>
              <w14:schemeClr w14:val="tx1"/>
            </w14:solidFill>
          </w14:textFill>
        </w:rPr>
      </w:pP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三</w:t>
      </w:r>
      <w:r>
        <w:rPr>
          <w:rFonts w:hint="eastAsia"/>
          <w:color w:val="000000" w:themeColor="text1"/>
          <w:spacing w:val="-1"/>
          <w:lang w:eastAsia="zh-CN"/>
          <w14:textFill>
            <w14:solidFill>
              <w14:schemeClr w14:val="tx1"/>
            </w14:solidFill>
          </w14:textFill>
        </w:rPr>
        <w:t>）</w:t>
      </w:r>
      <w:r>
        <w:rPr>
          <w:rFonts w:hint="eastAsia"/>
          <w:color w:val="000000" w:themeColor="text1"/>
          <w:spacing w:val="-1"/>
          <w14:textFill>
            <w14:solidFill>
              <w14:schemeClr w14:val="tx1"/>
            </w14:solidFill>
          </w14:textFill>
        </w:rPr>
        <w:t>缴存时间系数按借款申请人连续正常缴存公积金的时间确定。如借款申请人存在单位缴存和自愿缴存人缴存身份转换情形的，两者缴存时间不合并计算，缴存时间系数以申请贷款时缴存身份对应的连续正常缴存时间确定。</w:t>
      </w:r>
      <w:r>
        <w:rPr>
          <w:rFonts w:hint="eastAsia"/>
          <w:color w:val="000000" w:themeColor="text1"/>
          <w:spacing w:val="-1"/>
          <w:lang w:val="en-US" w:eastAsia="zh-CN"/>
          <w14:textFill>
            <w14:solidFill>
              <w14:schemeClr w14:val="tx1"/>
            </w14:solidFill>
          </w14:textFill>
        </w:rPr>
        <w:t>单位缴存职工的缴存时间系数为：</w:t>
      </w:r>
      <w:r>
        <w:rPr>
          <w:rFonts w:hint="eastAsia"/>
          <w:color w:val="000000" w:themeColor="text1"/>
          <w:spacing w:val="-1"/>
          <w14:textFill>
            <w14:solidFill>
              <w14:schemeClr w14:val="tx1"/>
            </w14:solidFill>
          </w14:textFill>
        </w:rPr>
        <w:t>当连续正常缴存时间满6个月至11个月时，缴存时间系数为0.8；当连续正常缴存时间满12个月至23个月时，缴存时间系数为1；当连续正常缴存时间满24个月至35个月的，缴存时间系数为1.2；当连续正常缴存时间满36个月至59个月的，缴存时间系数为1.4；当连续正常缴存时间满60个月及以上的，缴存时间系数为1.5。</w:t>
      </w:r>
      <w:r>
        <w:rPr>
          <w:rFonts w:hint="eastAsia"/>
          <w:color w:val="000000" w:themeColor="text1"/>
          <w:spacing w:val="-1"/>
          <w:lang w:val="en-US" w:eastAsia="zh-CN"/>
          <w14:textFill>
            <w14:solidFill>
              <w14:schemeClr w14:val="tx1"/>
            </w14:solidFill>
          </w14:textFill>
        </w:rPr>
        <w:t>自愿缴存人的缴存时间系数为：</w:t>
      </w:r>
      <w:r>
        <w:rPr>
          <w:rFonts w:hint="eastAsia"/>
          <w:color w:val="000000" w:themeColor="text1"/>
          <w:spacing w:val="-1"/>
          <w14:textFill>
            <w14:solidFill>
              <w14:schemeClr w14:val="tx1"/>
            </w14:solidFill>
          </w14:textFill>
        </w:rPr>
        <w:t>当连续正常缴存时间满12个月至23个月时，缴存时间系数为</w:t>
      </w:r>
      <w:r>
        <w:rPr>
          <w:rFonts w:hint="eastAsia"/>
          <w:color w:val="000000" w:themeColor="text1"/>
          <w:spacing w:val="-1"/>
          <w:lang w:val="en-US" w:eastAsia="zh-CN"/>
          <w14:textFill>
            <w14:solidFill>
              <w14:schemeClr w14:val="tx1"/>
            </w14:solidFill>
          </w14:textFill>
        </w:rPr>
        <w:t>0.8</w:t>
      </w:r>
      <w:r>
        <w:rPr>
          <w:rFonts w:hint="eastAsia"/>
          <w:color w:val="000000" w:themeColor="text1"/>
          <w:spacing w:val="-1"/>
          <w14:textFill>
            <w14:solidFill>
              <w14:schemeClr w14:val="tx1"/>
            </w14:solidFill>
          </w14:textFill>
        </w:rPr>
        <w:t>；当连续正常缴存时间满24个月至35个月的，缴存时间系数为</w:t>
      </w:r>
      <w:r>
        <w:rPr>
          <w:rFonts w:hint="eastAsia"/>
          <w:color w:val="000000" w:themeColor="text1"/>
          <w:spacing w:val="-1"/>
          <w:lang w:val="en-US" w:eastAsia="zh-CN"/>
          <w14:textFill>
            <w14:solidFill>
              <w14:schemeClr w14:val="tx1"/>
            </w14:solidFill>
          </w14:textFill>
        </w:rPr>
        <w:t>0.9</w:t>
      </w:r>
      <w:r>
        <w:rPr>
          <w:rFonts w:hint="eastAsia"/>
          <w:color w:val="000000" w:themeColor="text1"/>
          <w:spacing w:val="-1"/>
          <w14:textFill>
            <w14:solidFill>
              <w14:schemeClr w14:val="tx1"/>
            </w14:solidFill>
          </w14:textFill>
        </w:rPr>
        <w:t>；当连续正常缴存时间满36个月至</w:t>
      </w:r>
      <w:r>
        <w:rPr>
          <w:rFonts w:hint="eastAsia"/>
          <w:color w:val="000000" w:themeColor="text1"/>
          <w:spacing w:val="-1"/>
          <w:lang w:val="en-US" w:eastAsia="zh-CN"/>
          <w14:textFill>
            <w14:solidFill>
              <w14:schemeClr w14:val="tx1"/>
            </w14:solidFill>
          </w14:textFill>
        </w:rPr>
        <w:t>47</w:t>
      </w:r>
      <w:r>
        <w:rPr>
          <w:rFonts w:hint="eastAsia"/>
          <w:color w:val="000000" w:themeColor="text1"/>
          <w:spacing w:val="-1"/>
          <w14:textFill>
            <w14:solidFill>
              <w14:schemeClr w14:val="tx1"/>
            </w14:solidFill>
          </w14:textFill>
        </w:rPr>
        <w:t>个月的，缴存时间系数为1；当连续正常缴存时间满</w:t>
      </w:r>
      <w:r>
        <w:rPr>
          <w:rFonts w:hint="eastAsia"/>
          <w:color w:val="000000" w:themeColor="text1"/>
          <w:spacing w:val="-1"/>
          <w:lang w:val="en-US" w:eastAsia="zh-CN"/>
          <w14:textFill>
            <w14:solidFill>
              <w14:schemeClr w14:val="tx1"/>
            </w14:solidFill>
          </w14:textFill>
        </w:rPr>
        <w:t>48</w:t>
      </w:r>
      <w:r>
        <w:rPr>
          <w:rFonts w:hint="eastAsia"/>
          <w:color w:val="000000" w:themeColor="text1"/>
          <w:spacing w:val="-1"/>
          <w14:textFill>
            <w14:solidFill>
              <w14:schemeClr w14:val="tx1"/>
            </w14:solidFill>
          </w14:textFill>
        </w:rPr>
        <w:t>个月至</w:t>
      </w:r>
      <w:r>
        <w:rPr>
          <w:rFonts w:hint="eastAsia"/>
          <w:color w:val="000000" w:themeColor="text1"/>
          <w:spacing w:val="-1"/>
          <w:lang w:val="en-US" w:eastAsia="zh-CN"/>
          <w14:textFill>
            <w14:solidFill>
              <w14:schemeClr w14:val="tx1"/>
            </w14:solidFill>
          </w14:textFill>
        </w:rPr>
        <w:t>59</w:t>
      </w:r>
      <w:r>
        <w:rPr>
          <w:rFonts w:hint="eastAsia"/>
          <w:color w:val="000000" w:themeColor="text1"/>
          <w:spacing w:val="-1"/>
          <w14:textFill>
            <w14:solidFill>
              <w14:schemeClr w14:val="tx1"/>
            </w14:solidFill>
          </w14:textFill>
        </w:rPr>
        <w:t>个月的，缴存时间系数为1</w:t>
      </w:r>
      <w:r>
        <w:rPr>
          <w:rFonts w:hint="eastAsia"/>
          <w:color w:val="000000" w:themeColor="text1"/>
          <w:spacing w:val="-1"/>
          <w:lang w:val="en-US" w:eastAsia="zh-CN"/>
          <w14:textFill>
            <w14:solidFill>
              <w14:schemeClr w14:val="tx1"/>
            </w14:solidFill>
          </w14:textFill>
        </w:rPr>
        <w:t>.1；</w:t>
      </w:r>
      <w:r>
        <w:rPr>
          <w:rFonts w:hint="eastAsia"/>
          <w:color w:val="000000" w:themeColor="text1"/>
          <w:spacing w:val="-1"/>
          <w14:textFill>
            <w14:solidFill>
              <w14:schemeClr w14:val="tx1"/>
            </w14:solidFill>
          </w14:textFill>
        </w:rPr>
        <w:t>当连续正常缴存时间满60个月及以上的，缴存时间系数为1.</w:t>
      </w:r>
      <w:r>
        <w:rPr>
          <w:rFonts w:hint="eastAsia"/>
          <w:color w:val="000000" w:themeColor="text1"/>
          <w:spacing w:val="-1"/>
          <w:lang w:val="en-US" w:eastAsia="zh-CN"/>
          <w14:textFill>
            <w14:solidFill>
              <w14:schemeClr w14:val="tx1"/>
            </w14:solidFill>
          </w14:textFill>
        </w:rPr>
        <w:t>2</w:t>
      </w:r>
      <w:r>
        <w:rPr>
          <w:rFonts w:hint="eastAsia"/>
          <w:color w:val="000000" w:themeColor="text1"/>
          <w:spacing w:val="-1"/>
          <w14:textFill>
            <w14:solidFill>
              <w14:schemeClr w14:val="tx1"/>
            </w14:solidFill>
          </w14:textFill>
        </w:rPr>
        <w:t>。</w:t>
      </w:r>
    </w:p>
    <w:p w14:paraId="2F079B1C">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2" w:right="35" w:firstLine="360"/>
        <w:jc w:val="both"/>
        <w:textAlignment w:val="baseline"/>
        <w:rPr>
          <w:rFonts w:hint="eastAsia"/>
          <w:color w:val="000000" w:themeColor="text1"/>
          <w:spacing w:val="-1"/>
          <w:shd w:val="clear" w:color="auto" w:fill="auto"/>
          <w14:textFill>
            <w14:solidFill>
              <w14:schemeClr w14:val="tx1"/>
            </w14:solidFill>
          </w14:textFill>
        </w:rPr>
      </w:pPr>
      <w:r>
        <w:rPr>
          <w:rFonts w:hint="eastAsia"/>
          <w:color w:val="000000" w:themeColor="text1"/>
          <w:spacing w:val="-1"/>
          <w:shd w:val="clear" w:color="auto" w:fill="auto"/>
          <w14:textFill>
            <w14:solidFill>
              <w14:schemeClr w14:val="tx1"/>
            </w14:solidFill>
          </w14:textFill>
        </w:rPr>
        <w:t>如存在下列情况的，经南宁公积金中心审核认定，可视为连续正常缴存：借款申请人住房公积金缴存中心发生变更的，变更前后缴存时间连续，且原个人账户余额已转移至现缴存中心个人账户；因工作变动、机构改革、申请缓缴等原因存在补缴住房公积金的，补缴部分对应时间与正常缴存时间连续。</w:t>
      </w:r>
    </w:p>
    <w:p w14:paraId="4B2309F5">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2" w:right="35" w:firstLine="360"/>
        <w:jc w:val="both"/>
        <w:textAlignment w:val="baseline"/>
        <w:rPr>
          <w:color w:val="000000" w:themeColor="text1"/>
          <w14:textFill>
            <w14:solidFill>
              <w14:schemeClr w14:val="tx1"/>
            </w14:solidFill>
          </w14:textFill>
        </w:rPr>
      </w:pP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四</w:t>
      </w:r>
      <w:r>
        <w:rPr>
          <w:rFonts w:hint="eastAsia"/>
          <w:color w:val="000000" w:themeColor="text1"/>
          <w:spacing w:val="-1"/>
          <w:lang w:eastAsia="zh-CN"/>
          <w14:textFill>
            <w14:solidFill>
              <w14:schemeClr w14:val="tx1"/>
            </w14:solidFill>
          </w14:textFill>
        </w:rPr>
        <w:t>）</w:t>
      </w:r>
      <w:r>
        <w:rPr>
          <w:color w:val="000000" w:themeColor="text1"/>
          <w:spacing w:val="-1"/>
          <w14:textFill>
            <w14:solidFill>
              <w14:schemeClr w14:val="tx1"/>
            </w14:solidFill>
          </w14:textFill>
        </w:rPr>
        <w:t>风险防控系数根据申请贷款时南宁公积金中心的资金运用率（指南宁公积金中心公积金贷款余额</w:t>
      </w:r>
      <w:r>
        <w:rPr>
          <w:color w:val="000000" w:themeColor="text1"/>
          <w:spacing w:val="-2"/>
          <w14:textFill>
            <w14:solidFill>
              <w14:schemeClr w14:val="tx1"/>
            </w14:solidFill>
          </w14:textFill>
        </w:rPr>
        <w:t>占公积金缴存余额的比率）确</w:t>
      </w:r>
      <w:r>
        <w:rPr>
          <w:color w:val="000000" w:themeColor="text1"/>
          <w:spacing w:val="-1"/>
          <w14:textFill>
            <w14:solidFill>
              <w14:schemeClr w14:val="tx1"/>
            </w14:solidFill>
          </w14:textFill>
        </w:rPr>
        <w:t>定：资金运用率不超过85%时，风险防控系数为</w:t>
      </w:r>
      <w:r>
        <w:rPr>
          <w:color w:val="000000" w:themeColor="text1"/>
          <w:spacing w:val="-18"/>
          <w14:textFill>
            <w14:solidFill>
              <w14:schemeClr w14:val="tx1"/>
            </w14:solidFill>
          </w14:textFill>
        </w:rPr>
        <w:t xml:space="preserve"> </w:t>
      </w:r>
      <w:r>
        <w:rPr>
          <w:color w:val="000000" w:themeColor="text1"/>
          <w:spacing w:val="-1"/>
          <w14:textFill>
            <w14:solidFill>
              <w14:schemeClr w14:val="tx1"/>
            </w14:solidFill>
          </w14:textFill>
        </w:rPr>
        <w:t>1；资金运用率超过85%但不超过</w:t>
      </w:r>
      <w:r>
        <w:rPr>
          <w:color w:val="000000" w:themeColor="text1"/>
          <w:spacing w:val="-39"/>
          <w14:textFill>
            <w14:solidFill>
              <w14:schemeClr w14:val="tx1"/>
            </w14:solidFill>
          </w14:textFill>
        </w:rPr>
        <w:t xml:space="preserve"> </w:t>
      </w:r>
      <w:r>
        <w:rPr>
          <w:color w:val="000000" w:themeColor="text1"/>
          <w:spacing w:val="-1"/>
          <w14:textFill>
            <w14:solidFill>
              <w14:schemeClr w14:val="tx1"/>
            </w14:solidFill>
          </w14:textFill>
        </w:rPr>
        <w:t>90%时，风险防控系数为</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0.9；资金运用率超过90%</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但不超过</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95%时，风险防控系数为</w:t>
      </w:r>
      <w:r>
        <w:rPr>
          <w:color w:val="000000" w:themeColor="text1"/>
          <w:spacing w:val="-36"/>
          <w14:textFill>
            <w14:solidFill>
              <w14:schemeClr w14:val="tx1"/>
            </w14:solidFill>
          </w14:textFill>
        </w:rPr>
        <w:t xml:space="preserve"> </w:t>
      </w:r>
      <w:r>
        <w:rPr>
          <w:color w:val="000000" w:themeColor="text1"/>
          <w:spacing w:val="-1"/>
          <w14:textFill>
            <w14:solidFill>
              <w14:schemeClr w14:val="tx1"/>
            </w14:solidFill>
          </w14:textFill>
        </w:rPr>
        <w:t>0.8；资金运用率超过</w:t>
      </w:r>
      <w:r>
        <w:rPr>
          <w:color w:val="000000" w:themeColor="text1"/>
          <w:spacing w:val="-40"/>
          <w14:textFill>
            <w14:solidFill>
              <w14:schemeClr w14:val="tx1"/>
            </w14:solidFill>
          </w14:textFill>
        </w:rPr>
        <w:t xml:space="preserve"> </w:t>
      </w:r>
      <w:r>
        <w:rPr>
          <w:color w:val="000000" w:themeColor="text1"/>
          <w:spacing w:val="-1"/>
          <w14:textFill>
            <w14:solidFill>
              <w14:schemeClr w14:val="tx1"/>
            </w14:solidFill>
          </w14:textFill>
        </w:rPr>
        <w:t>95%时，风险防控系数为</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0.7。</w:t>
      </w:r>
    </w:p>
    <w:p w14:paraId="0E15A587">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367"/>
        <w:jc w:val="both"/>
        <w:textAlignment w:val="baseline"/>
        <w:rPr>
          <w:color w:val="000000" w:themeColor="text1"/>
          <w:spacing w:val="-1"/>
          <w14:textFill>
            <w14:solidFill>
              <w14:schemeClr w14:val="tx1"/>
            </w14:solidFill>
          </w14:textFill>
        </w:rPr>
      </w:pPr>
      <w:r>
        <w:rPr>
          <w:rFonts w:hint="eastAsia"/>
          <w:color w:val="000000" w:themeColor="text1"/>
          <w:lang w:val="en-US" w:eastAsia="zh-CN"/>
          <w14:textFill>
            <w14:solidFill>
              <w14:schemeClr w14:val="tx1"/>
            </w14:solidFill>
          </w14:textFill>
        </w:rPr>
        <w:t>四</w:t>
      </w:r>
      <w:r>
        <w:rPr>
          <w:color w:val="000000" w:themeColor="text1"/>
          <w14:textFill>
            <w14:solidFill>
              <w14:schemeClr w14:val="tx1"/>
            </w14:solidFill>
          </w14:textFill>
        </w:rPr>
        <w:t>、借款申请人应充分了解南宁公积金中心公积金使用政策，避免因办</w:t>
      </w:r>
      <w:r>
        <w:rPr>
          <w:color w:val="000000" w:themeColor="text1"/>
          <w:spacing w:val="-1"/>
          <w14:textFill>
            <w14:solidFill>
              <w14:schemeClr w14:val="tx1"/>
            </w14:solidFill>
          </w14:textFill>
        </w:rPr>
        <w:t>理公积金提取业务而影响公积金贷款额度。</w:t>
      </w:r>
    </w:p>
    <w:p w14:paraId="39959B9E">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1" w:right="35" w:firstLine="364"/>
        <w:jc w:val="both"/>
        <w:textAlignment w:val="baseline"/>
        <w:rPr>
          <w:rFonts w:ascii="宋体" w:hAnsi="宋体" w:eastAsia="宋体" w:cs="宋体"/>
          <w:b/>
          <w:bCs/>
          <w:color w:val="000000" w:themeColor="text1"/>
          <w:spacing w:val="8"/>
          <w:sz w:val="20"/>
          <w:szCs w:val="20"/>
          <w14:textFill>
            <w14:solidFill>
              <w14:schemeClr w14:val="tx1"/>
            </w14:solidFill>
          </w14:textFill>
        </w:rPr>
      </w:pPr>
      <w:r>
        <w:rPr>
          <w:rFonts w:hint="eastAsia"/>
          <w:color w:val="000000" w:themeColor="text1"/>
          <w:spacing w:val="-2"/>
          <w:lang w:val="en-US" w:eastAsia="zh-CN"/>
          <w14:textFill>
            <w14:solidFill>
              <w14:schemeClr w14:val="tx1"/>
            </w14:solidFill>
          </w14:textFill>
        </w:rPr>
        <w:t>五、</w:t>
      </w:r>
      <w:r>
        <w:rPr>
          <w:rFonts w:hint="eastAsia"/>
          <w:color w:val="000000" w:themeColor="text1"/>
          <w:spacing w:val="-2"/>
          <w14:textFill>
            <w14:solidFill>
              <w14:schemeClr w14:val="tx1"/>
            </w14:solidFill>
          </w14:textFill>
        </w:rPr>
        <w:t>每笔公积金贷款的可贷额度由南宁公积金中心按照广西南宁住房公积金管理委员会规定的公积金贷款最高额度、贷款额度计算公式、房屋价款或评估现值、首付款金额、还贷能力系数、信用状况等规定进行测算，综合评估借款申请人实际情况后，取最低值确定（向下取整为1000元的整数倍）。</w:t>
      </w:r>
    </w:p>
    <w:p w14:paraId="153CF884">
      <w:pPr>
        <w:pStyle w:val="3"/>
        <w:spacing w:before="64" w:line="281" w:lineRule="auto"/>
        <w:ind w:left="1" w:right="35" w:firstLine="364"/>
        <w:jc w:val="center"/>
        <w:rPr>
          <w:rFonts w:hint="eastAsia"/>
          <w:spacing w:val="-2"/>
        </w:rPr>
      </w:pPr>
      <w:r>
        <w:rPr>
          <w:rFonts w:ascii="宋体" w:hAnsi="宋体" w:eastAsia="宋体" w:cs="宋体"/>
          <w:b/>
          <w:bCs/>
          <w:spacing w:val="8"/>
          <w:sz w:val="20"/>
          <w:szCs w:val="20"/>
        </w:rPr>
        <w:t>———————贷款</w:t>
      </w:r>
      <w:r>
        <w:rPr>
          <w:rFonts w:hint="eastAsia" w:ascii="宋体" w:hAnsi="宋体" w:eastAsia="宋体" w:cs="宋体"/>
          <w:b/>
          <w:bCs/>
          <w:spacing w:val="8"/>
          <w:sz w:val="20"/>
          <w:szCs w:val="20"/>
          <w:lang w:val="en-US" w:eastAsia="zh-CN"/>
        </w:rPr>
        <w:t>期限</w:t>
      </w:r>
      <w:r>
        <w:rPr>
          <w:rFonts w:ascii="宋体" w:hAnsi="宋体" w:eastAsia="宋体" w:cs="宋体"/>
          <w:b/>
          <w:bCs/>
          <w:spacing w:val="8"/>
          <w:sz w:val="20"/>
          <w:szCs w:val="20"/>
        </w:rPr>
        <w:t>———————</w:t>
      </w:r>
    </w:p>
    <w:p w14:paraId="54D6C68D">
      <w:pPr>
        <w:pStyle w:val="3"/>
        <w:keepNext w:val="0"/>
        <w:keepLines w:val="0"/>
        <w:pageBreakBefore w:val="0"/>
        <w:widowControl/>
        <w:kinsoku w:val="0"/>
        <w:wordWrap/>
        <w:overflowPunct/>
        <w:topLinePunct w:val="0"/>
        <w:autoSpaceDE w:val="0"/>
        <w:autoSpaceDN w:val="0"/>
        <w:bidi w:val="0"/>
        <w:adjustRightInd w:val="0"/>
        <w:snapToGrid w:val="0"/>
        <w:spacing w:line="260" w:lineRule="exact"/>
        <w:ind w:right="34" w:firstLine="369"/>
        <w:jc w:val="both"/>
        <w:textAlignment w:val="baseline"/>
        <w:rPr>
          <w:rFonts w:hint="default"/>
          <w:spacing w:val="-1"/>
          <w:lang w:val="en-US"/>
        </w:rPr>
      </w:pPr>
      <w:r>
        <w:rPr>
          <w:spacing w:val="-1"/>
        </w:rPr>
        <w:t>贷款期限最短</w:t>
      </w:r>
      <w:r>
        <w:rPr>
          <w:rFonts w:hint="eastAsia"/>
          <w:spacing w:val="-1"/>
          <w:lang w:val="en-US" w:eastAsia="zh-CN"/>
        </w:rPr>
        <w:t>为</w:t>
      </w:r>
      <w:r>
        <w:rPr>
          <w:spacing w:val="-25"/>
        </w:rPr>
        <w:t xml:space="preserve"> </w:t>
      </w:r>
      <w:r>
        <w:rPr>
          <w:spacing w:val="-1"/>
        </w:rPr>
        <w:t>1</w:t>
      </w:r>
      <w:r>
        <w:rPr>
          <w:spacing w:val="-30"/>
        </w:rPr>
        <w:t xml:space="preserve"> </w:t>
      </w:r>
      <w:r>
        <w:rPr>
          <w:spacing w:val="-1"/>
        </w:rPr>
        <w:t>年，最长为</w:t>
      </w:r>
      <w:r>
        <w:rPr>
          <w:spacing w:val="-34"/>
        </w:rPr>
        <w:t xml:space="preserve"> </w:t>
      </w:r>
      <w:r>
        <w:rPr>
          <w:spacing w:val="-1"/>
        </w:rPr>
        <w:t>30</w:t>
      </w:r>
      <w:r>
        <w:rPr>
          <w:spacing w:val="-30"/>
        </w:rPr>
        <w:t xml:space="preserve"> </w:t>
      </w:r>
      <w:r>
        <w:rPr>
          <w:spacing w:val="-1"/>
        </w:rPr>
        <w:t>年，且贷款到期日不超过借款申请人</w:t>
      </w:r>
      <w:r>
        <w:rPr>
          <w:spacing w:val="-2"/>
        </w:rPr>
        <w:t>法定退休时间。借款申请人连续足额缴存住房公积金</w:t>
      </w:r>
      <w:r>
        <w:t xml:space="preserve"> </w:t>
      </w:r>
      <w:r>
        <w:rPr>
          <w:spacing w:val="-1"/>
        </w:rPr>
        <w:t>5</w:t>
      </w:r>
      <w:r>
        <w:rPr>
          <w:spacing w:val="-30"/>
        </w:rPr>
        <w:t xml:space="preserve"> </w:t>
      </w:r>
      <w:r>
        <w:rPr>
          <w:spacing w:val="-1"/>
        </w:rPr>
        <w:t>年</w:t>
      </w:r>
      <w:r>
        <w:rPr>
          <w:rFonts w:hint="eastAsia"/>
          <w:spacing w:val="-1"/>
          <w:lang w:eastAsia="zh-CN"/>
        </w:rPr>
        <w:t>（</w:t>
      </w:r>
      <w:r>
        <w:rPr>
          <w:rFonts w:hint="eastAsia"/>
          <w:spacing w:val="-1"/>
          <w:lang w:val="en-US" w:eastAsia="zh-CN"/>
        </w:rPr>
        <w:t>含</w:t>
      </w:r>
      <w:r>
        <w:rPr>
          <w:rFonts w:hint="eastAsia"/>
          <w:spacing w:val="-1"/>
          <w:lang w:eastAsia="zh-CN"/>
        </w:rPr>
        <w:t>）</w:t>
      </w:r>
      <w:r>
        <w:rPr>
          <w:spacing w:val="-1"/>
        </w:rPr>
        <w:t>以上的，贷款期限可以延长至法定退休</w:t>
      </w:r>
      <w:r>
        <w:rPr>
          <w:spacing w:val="-2"/>
        </w:rPr>
        <w:t>年龄后</w:t>
      </w:r>
      <w:r>
        <w:rPr>
          <w:spacing w:val="-24"/>
        </w:rPr>
        <w:t xml:space="preserve"> </w:t>
      </w:r>
      <w:r>
        <w:rPr>
          <w:spacing w:val="-2"/>
        </w:rPr>
        <w:t>1</w:t>
      </w:r>
      <w:r>
        <w:rPr>
          <w:spacing w:val="-31"/>
        </w:rPr>
        <w:t xml:space="preserve"> </w:t>
      </w:r>
      <w:r>
        <w:rPr>
          <w:spacing w:val="-2"/>
        </w:rPr>
        <w:t>年至</w:t>
      </w:r>
      <w:r>
        <w:rPr>
          <w:spacing w:val="-34"/>
        </w:rPr>
        <w:t xml:space="preserve"> </w:t>
      </w:r>
      <w:r>
        <w:rPr>
          <w:spacing w:val="-2"/>
        </w:rPr>
        <w:t>5</w:t>
      </w:r>
      <w:r>
        <w:rPr>
          <w:spacing w:val="-30"/>
        </w:rPr>
        <w:t xml:space="preserve"> </w:t>
      </w:r>
      <w:r>
        <w:rPr>
          <w:spacing w:val="-2"/>
        </w:rPr>
        <w:t>年。符合贷款条件的非夫妻关系的两人或以上的借款申请人，按期限较</w:t>
      </w:r>
      <w:r>
        <w:rPr>
          <w:spacing w:val="-1"/>
        </w:rPr>
        <w:t>短的一方确定贷款期限。</w:t>
      </w:r>
      <w:r>
        <w:rPr>
          <w:rFonts w:hint="eastAsia"/>
          <w:spacing w:val="-1"/>
          <w:lang w:val="en-US" w:eastAsia="zh-CN"/>
        </w:rPr>
        <w:t>贷款期限不得超过原商业贷款的剩余期限</w:t>
      </w:r>
      <w:r>
        <w:rPr>
          <w:rFonts w:hint="eastAsia"/>
          <w:lang w:val="en-US" w:eastAsia="zh-CN"/>
        </w:rPr>
        <w:t>且小于</w:t>
      </w:r>
      <w:r>
        <w:t>抵押物</w:t>
      </w:r>
      <w:r>
        <w:rPr>
          <w:rFonts w:hint="eastAsia"/>
          <w:spacing w:val="-1"/>
          <w:lang w:val="en-US" w:eastAsia="zh-CN"/>
        </w:rPr>
        <w:t>剩余</w:t>
      </w:r>
      <w:r>
        <w:rPr>
          <w:spacing w:val="-1"/>
        </w:rPr>
        <w:t>使用年限</w:t>
      </w:r>
      <w:r>
        <w:rPr>
          <w:rFonts w:hint="eastAsia"/>
          <w:spacing w:val="-1"/>
          <w:lang w:eastAsia="zh-CN"/>
        </w:rPr>
        <w:t>；</w:t>
      </w:r>
      <w:r>
        <w:rPr>
          <w:rFonts w:hint="eastAsia"/>
          <w:spacing w:val="-1"/>
          <w:lang w:val="en-US" w:eastAsia="zh-CN"/>
        </w:rPr>
        <w:t>用于申请商转公贷款的住房，在申请时房龄不得超过30年</w:t>
      </w:r>
      <w:r>
        <w:rPr>
          <w:spacing w:val="-1"/>
        </w:rPr>
        <w:t>。</w:t>
      </w:r>
    </w:p>
    <w:p w14:paraId="121C6616">
      <w:pPr>
        <w:spacing w:before="38" w:line="228" w:lineRule="auto"/>
        <w:ind w:left="2254"/>
        <w:jc w:val="both"/>
        <w:outlineLvl w:val="1"/>
        <w:rPr>
          <w:rFonts w:ascii="宋体" w:hAnsi="宋体" w:eastAsia="宋体" w:cs="宋体"/>
          <w:b/>
          <w:bCs/>
          <w:spacing w:val="8"/>
          <w:sz w:val="20"/>
          <w:szCs w:val="20"/>
        </w:rPr>
      </w:pPr>
    </w:p>
    <w:p w14:paraId="2E1A4417">
      <w:pPr>
        <w:spacing w:before="38" w:line="228" w:lineRule="auto"/>
        <w:ind w:left="2254" w:firstLine="650" w:firstLineChars="300"/>
        <w:outlineLvl w:val="1"/>
        <w:rPr>
          <w:rFonts w:ascii="宋体" w:hAnsi="宋体" w:eastAsia="宋体" w:cs="宋体"/>
          <w:sz w:val="20"/>
          <w:szCs w:val="20"/>
        </w:rPr>
      </w:pPr>
      <w:r>
        <w:rPr>
          <w:rFonts w:ascii="宋体" w:hAnsi="宋体" w:eastAsia="宋体" w:cs="宋体"/>
          <w:b/>
          <w:bCs/>
          <w:spacing w:val="8"/>
          <w:sz w:val="20"/>
          <w:szCs w:val="20"/>
        </w:rPr>
        <w:t>————————贷款还款比例————————</w:t>
      </w:r>
    </w:p>
    <w:p w14:paraId="6E0C6B0B">
      <w:pPr>
        <w:pStyle w:val="3"/>
        <w:keepNext w:val="0"/>
        <w:keepLines w:val="0"/>
        <w:pageBreakBefore w:val="0"/>
        <w:widowControl/>
        <w:kinsoku w:val="0"/>
        <w:wordWrap/>
        <w:overflowPunct/>
        <w:topLinePunct w:val="0"/>
        <w:autoSpaceDE w:val="0"/>
        <w:autoSpaceDN w:val="0"/>
        <w:bidi w:val="0"/>
        <w:adjustRightInd w:val="0"/>
        <w:snapToGrid w:val="0"/>
        <w:spacing w:line="260" w:lineRule="exact"/>
        <w:ind w:left="0" w:right="34" w:firstLine="365"/>
        <w:jc w:val="both"/>
        <w:textAlignment w:val="baseline"/>
      </w:pPr>
      <w:r>
        <w:rPr>
          <w:spacing w:val="-1"/>
        </w:rPr>
        <w:t>申请纯公积金贷款的借款申请人月收入扣除月还款额后，仍超过基本生活费标准的</w:t>
      </w:r>
      <w:r>
        <w:rPr>
          <w:spacing w:val="-2"/>
        </w:rPr>
        <w:t>，月还款额与月收入的占比上限最高可</w:t>
      </w:r>
      <w:r>
        <w:t>按</w:t>
      </w:r>
      <w:r>
        <w:rPr>
          <w:spacing w:val="-37"/>
        </w:rPr>
        <w:t xml:space="preserve"> </w:t>
      </w:r>
      <w:r>
        <w:t>60%计算</w:t>
      </w:r>
      <w:r>
        <w:rPr>
          <w:spacing w:val="-1"/>
        </w:rPr>
        <w:t>。贷款月还款额是指</w:t>
      </w:r>
      <w:bookmarkStart w:id="2" w:name="OLE_LINK9"/>
      <w:r>
        <w:rPr>
          <w:spacing w:val="-1"/>
        </w:rPr>
        <w:t>个人征信</w:t>
      </w:r>
      <w:r>
        <w:rPr>
          <w:rFonts w:hint="eastAsia"/>
          <w:spacing w:val="-1"/>
          <w:lang w:val="en-US" w:eastAsia="zh-CN"/>
        </w:rPr>
        <w:t>报</w:t>
      </w:r>
      <w:r>
        <w:rPr>
          <w:rFonts w:hint="eastAsia"/>
          <w:lang w:val="en-US" w:eastAsia="zh-CN"/>
        </w:rPr>
        <w:t>告</w:t>
      </w:r>
      <w:r>
        <w:rPr>
          <w:spacing w:val="-1"/>
        </w:rPr>
        <w:t>显示的各类</w:t>
      </w:r>
      <w:r>
        <w:rPr>
          <w:rFonts w:hint="eastAsia"/>
          <w:spacing w:val="-1"/>
          <w:lang w:val="en-US" w:eastAsia="zh-CN"/>
        </w:rPr>
        <w:t>中长期</w:t>
      </w:r>
      <w:r>
        <w:rPr>
          <w:spacing w:val="-1"/>
        </w:rPr>
        <w:t>负债（包含但不限于</w:t>
      </w:r>
      <w:r>
        <w:rPr>
          <w:rFonts w:hint="eastAsia"/>
          <w:spacing w:val="-1"/>
          <w:lang w:val="en-US" w:eastAsia="zh-CN"/>
        </w:rPr>
        <w:t>一年以上的</w:t>
      </w:r>
      <w:r>
        <w:rPr>
          <w:rFonts w:hint="default"/>
          <w:spacing w:val="-1"/>
          <w:lang w:val="en-US" w:eastAsia="zh-CN"/>
        </w:rPr>
        <w:t>住房按揭贷款、购车贷款、经营贷款、个人消费贷款、信用卡分期等</w:t>
      </w:r>
      <w:r>
        <w:rPr>
          <w:spacing w:val="-1"/>
        </w:rPr>
        <w:t>）</w:t>
      </w:r>
      <w:bookmarkEnd w:id="2"/>
      <w:r>
        <w:rPr>
          <w:spacing w:val="-1"/>
        </w:rPr>
        <w:t>月还款额（含</w:t>
      </w:r>
      <w:r>
        <w:rPr>
          <w:spacing w:val="-2"/>
        </w:rPr>
        <w:t>本金及利息）和申请</w:t>
      </w:r>
      <w:r>
        <w:rPr>
          <w:spacing w:val="-1"/>
        </w:rPr>
        <w:t>的当笔公积金贷款月还款额之和。</w:t>
      </w:r>
    </w:p>
    <w:p w14:paraId="74B4C0D2">
      <w:pPr>
        <w:spacing w:before="38" w:line="228" w:lineRule="auto"/>
        <w:ind w:left="2410"/>
        <w:jc w:val="both"/>
        <w:outlineLvl w:val="1"/>
        <w:rPr>
          <w:rFonts w:ascii="宋体" w:hAnsi="宋体" w:eastAsia="宋体" w:cs="宋体"/>
          <w:b/>
          <w:bCs/>
          <w:spacing w:val="8"/>
          <w:sz w:val="20"/>
          <w:szCs w:val="20"/>
        </w:rPr>
      </w:pPr>
    </w:p>
    <w:p w14:paraId="73563346">
      <w:pPr>
        <w:spacing w:before="38" w:line="228" w:lineRule="auto"/>
        <w:ind w:left="2410"/>
        <w:jc w:val="both"/>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——————————放</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款</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条</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件——————————</w:t>
      </w:r>
    </w:p>
    <w:p w14:paraId="3B4FF852">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南宁公积金中心确定抵押登记手续办妥后，对符合放款条件的，将贷款资金足额发放至借款合同约定的收款账户。</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借款申请人存在下列情形之一的，</w:t>
      </w:r>
      <w:bookmarkStart w:id="3" w:name="OLE_LINK3"/>
      <w:r>
        <w:rPr>
          <w:rFonts w:hint="eastAsia"/>
          <w:color w:val="000000" w:themeColor="text1"/>
          <w:spacing w:val="-1"/>
          <w:lang w:val="en-US" w:eastAsia="zh-CN"/>
          <w14:textFill>
            <w14:solidFill>
              <w14:schemeClr w14:val="tx1"/>
            </w14:solidFill>
          </w14:textFill>
        </w:rPr>
        <w:t>南宁公积金中心有权</w:t>
      </w:r>
      <w:r>
        <w:rPr>
          <w:color w:val="000000" w:themeColor="text1"/>
          <w:spacing w:val="-1"/>
          <w14:textFill>
            <w14:solidFill>
              <w14:schemeClr w14:val="tx1"/>
            </w14:solidFill>
          </w14:textFill>
        </w:rPr>
        <w:t>不予发放贷款</w:t>
      </w:r>
      <w:r>
        <w:rPr>
          <w:rFonts w:hint="eastAsia"/>
          <w:color w:val="000000" w:themeColor="text1"/>
          <w:spacing w:val="-1"/>
          <w:lang w:val="en-US" w:eastAsia="zh-CN"/>
          <w14:textFill>
            <w14:solidFill>
              <w14:schemeClr w14:val="tx1"/>
            </w14:solidFill>
          </w14:textFill>
        </w:rPr>
        <w:t>并解除借款合同</w:t>
      </w:r>
      <w:bookmarkEnd w:id="3"/>
      <w:r>
        <w:rPr>
          <w:color w:val="000000" w:themeColor="text1"/>
          <w:spacing w:val="-1"/>
          <w14:textFill>
            <w14:solidFill>
              <w14:schemeClr w14:val="tx1"/>
            </w14:solidFill>
          </w14:textFill>
        </w:rPr>
        <w:t>：</w:t>
      </w:r>
    </w:p>
    <w:p w14:paraId="6ABB4E05">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rFonts w:hint="default"/>
          <w:color w:val="000000" w:themeColor="text1"/>
          <w:spacing w:val="-1"/>
          <w:sz w:val="18"/>
          <w:szCs w:val="18"/>
          <w14:textFill>
            <w14:solidFill>
              <w14:schemeClr w14:val="tx1"/>
            </w14:solidFill>
          </w14:textFill>
        </w:rPr>
      </w:pPr>
      <w:r>
        <w:rPr>
          <w:rFonts w:hint="default"/>
          <w:color w:val="000000" w:themeColor="text1"/>
          <w:spacing w:val="-1"/>
          <w:sz w:val="18"/>
          <w:szCs w:val="18"/>
          <w14:textFill>
            <w14:solidFill>
              <w14:schemeClr w14:val="tx1"/>
            </w14:solidFill>
          </w14:textFill>
        </w:rPr>
        <w:t>（一）借款申请人和参与计算可贷额度的共同申请人的个人账户状态为封存、销户状态、最近缴存月份与放款当月间隔时长超过两个月或缴存基数存在异常调整、个人账户转至其他公积金中心缴存、缴存身份发生变更（即由单位缴存转换为自愿缴存或由自愿缴存转换为单位缴存）等缴存情况变化，对贷款审批结果产生重大影响的；</w:t>
      </w:r>
    </w:p>
    <w:p w14:paraId="459C1181">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rFonts w:hint="default"/>
          <w:color w:val="000000" w:themeColor="text1"/>
          <w:spacing w:val="-1"/>
          <w:sz w:val="18"/>
          <w:szCs w:val="18"/>
          <w14:textFill>
            <w14:solidFill>
              <w14:schemeClr w14:val="tx1"/>
            </w14:solidFill>
          </w14:textFill>
        </w:rPr>
      </w:pPr>
      <w:r>
        <w:rPr>
          <w:rFonts w:hint="default"/>
          <w:color w:val="000000" w:themeColor="text1"/>
          <w:spacing w:val="-1"/>
          <w:sz w:val="18"/>
          <w:szCs w:val="18"/>
          <w14:textFill>
            <w14:solidFill>
              <w14:schemeClr w14:val="tx1"/>
            </w14:solidFill>
          </w14:textFill>
        </w:rPr>
        <w:t>（二）借款申请人失踪（被宣告失踪）、死亡（被宣告死亡）或婚姻状况、经济状况、信用状况、健康状况等发生变化，对贷款审批结果产生重大影响的；</w:t>
      </w:r>
    </w:p>
    <w:p w14:paraId="3F65A6B7">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rFonts w:hint="default"/>
          <w:color w:val="000000" w:themeColor="text1"/>
          <w:spacing w:val="-1"/>
          <w:sz w:val="18"/>
          <w:szCs w:val="18"/>
          <w14:textFill>
            <w14:solidFill>
              <w14:schemeClr w14:val="tx1"/>
            </w14:solidFill>
          </w14:textFill>
        </w:rPr>
      </w:pPr>
      <w:r>
        <w:rPr>
          <w:rFonts w:hint="default"/>
          <w:color w:val="000000" w:themeColor="text1"/>
          <w:spacing w:val="-1"/>
          <w:sz w:val="18"/>
          <w:szCs w:val="18"/>
          <w14:textFill>
            <w14:solidFill>
              <w14:schemeClr w14:val="tx1"/>
            </w14:solidFill>
          </w14:textFill>
        </w:rPr>
        <w:t>（三）</w:t>
      </w:r>
      <w:r>
        <w:rPr>
          <w:rFonts w:hint="eastAsia"/>
          <w:color w:val="000000" w:themeColor="text1"/>
          <w:spacing w:val="-1"/>
          <w:sz w:val="18"/>
          <w:szCs w:val="18"/>
          <w:lang w:val="en-US" w:eastAsia="zh-CN"/>
          <w14:textFill>
            <w14:solidFill>
              <w14:schemeClr w14:val="tx1"/>
            </w14:solidFill>
          </w14:textFill>
        </w:rPr>
        <w:t>已审批通过的商转公贷款的金额大于原商业贷款剩余本金的</w:t>
      </w:r>
      <w:r>
        <w:rPr>
          <w:rFonts w:hint="default"/>
          <w:color w:val="000000" w:themeColor="text1"/>
          <w:spacing w:val="-1"/>
          <w:sz w:val="18"/>
          <w:szCs w:val="18"/>
          <w14:textFill>
            <w14:solidFill>
              <w14:schemeClr w14:val="tx1"/>
            </w14:solidFill>
          </w14:textFill>
        </w:rPr>
        <w:t>；</w:t>
      </w:r>
    </w:p>
    <w:p w14:paraId="60250F2D">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rFonts w:hint="default"/>
          <w:color w:val="000000" w:themeColor="text1"/>
          <w:spacing w:val="-1"/>
          <w:sz w:val="18"/>
          <w:szCs w:val="18"/>
          <w14:textFill>
            <w14:solidFill>
              <w14:schemeClr w14:val="tx1"/>
            </w14:solidFill>
          </w14:textFill>
        </w:rPr>
      </w:pPr>
      <w:r>
        <w:rPr>
          <w:rFonts w:hint="default"/>
          <w:color w:val="000000" w:themeColor="text1"/>
          <w:spacing w:val="-1"/>
          <w:sz w:val="18"/>
          <w:szCs w:val="18"/>
          <w14:textFill>
            <w14:solidFill>
              <w14:schemeClr w14:val="tx1"/>
            </w14:solidFill>
          </w14:textFill>
        </w:rPr>
        <w:t>（四）南宁公积金中心核实确认存在抵押物交付风险或贬值、担保人担保能力发生变化等危及贷款债权实现情形的；</w:t>
      </w:r>
    </w:p>
    <w:p w14:paraId="3E9CCFB4">
      <w:pPr>
        <w:pStyle w:val="3"/>
        <w:keepNext w:val="0"/>
        <w:keepLines w:val="0"/>
        <w:pageBreakBefore w:val="0"/>
        <w:widowControl/>
        <w:kinsoku w:val="0"/>
        <w:wordWrap/>
        <w:overflowPunct/>
        <w:topLinePunct w:val="0"/>
        <w:autoSpaceDE/>
        <w:autoSpaceDN/>
        <w:bidi w:val="0"/>
        <w:adjustRightInd w:val="0"/>
        <w:snapToGrid w:val="0"/>
        <w:spacing w:before="0" w:line="260" w:lineRule="exact"/>
        <w:ind w:left="0" w:right="0" w:firstLine="356" w:firstLineChars="200"/>
        <w:jc w:val="both"/>
        <w:textAlignment w:val="baseline"/>
        <w:rPr>
          <w:color w:val="000000" w:themeColor="text1"/>
          <w:spacing w:val="-6"/>
          <w:sz w:val="20"/>
          <w:szCs w:val="20"/>
          <w14:textFill>
            <w14:solidFill>
              <w14:schemeClr w14:val="tx1"/>
            </w14:solidFill>
          </w14:textFill>
        </w:rPr>
      </w:pPr>
      <w:r>
        <w:rPr>
          <w:rFonts w:hint="default"/>
          <w:color w:val="000000" w:themeColor="text1"/>
          <w:spacing w:val="-1"/>
          <w:sz w:val="18"/>
          <w:szCs w:val="18"/>
          <w14:textFill>
            <w14:solidFill>
              <w14:schemeClr w14:val="tx1"/>
            </w14:solidFill>
          </w14:textFill>
        </w:rPr>
        <w:t>（五）借款合同约定的其他情形。</w:t>
      </w:r>
    </w:p>
    <w:p w14:paraId="109C8F87">
      <w:pPr>
        <w:pStyle w:val="3"/>
        <w:spacing w:before="262" w:line="231" w:lineRule="auto"/>
        <w:ind w:left="0" w:firstLine="8460" w:firstLineChars="4500"/>
        <w:rPr>
          <w:spacing w:val="-1"/>
          <w:sz w:val="18"/>
          <w:szCs w:val="18"/>
        </w:rPr>
      </w:pPr>
      <w:r>
        <w:rPr>
          <w:spacing w:val="-6"/>
          <w:sz w:val="20"/>
          <w:szCs w:val="20"/>
        </w:rPr>
        <w:t>202</w:t>
      </w:r>
      <w:r>
        <w:rPr>
          <w:rFonts w:hint="eastAsia"/>
          <w:spacing w:val="-6"/>
          <w:sz w:val="20"/>
          <w:szCs w:val="20"/>
          <w:lang w:val="en-US" w:eastAsia="zh-CN"/>
        </w:rPr>
        <w:t>6</w:t>
      </w:r>
      <w:r>
        <w:rPr>
          <w:spacing w:val="-6"/>
          <w:sz w:val="20"/>
          <w:szCs w:val="20"/>
        </w:rPr>
        <w:t>年</w:t>
      </w:r>
      <w:r>
        <w:rPr>
          <w:rFonts w:hint="eastAsia"/>
          <w:spacing w:val="-6"/>
          <w:sz w:val="20"/>
          <w:szCs w:val="20"/>
          <w:lang w:val="en-US" w:eastAsia="zh-CN"/>
        </w:rPr>
        <w:t>4</w:t>
      </w:r>
      <w:r>
        <w:rPr>
          <w:spacing w:val="-6"/>
          <w:sz w:val="20"/>
          <w:szCs w:val="20"/>
        </w:rPr>
        <w:t>月版</w:t>
      </w:r>
    </w:p>
    <w:p w14:paraId="4FB003F7">
      <w:pPr>
        <w:widowControl/>
        <w:shd w:val="clear" w:color="auto" w:fill="FFFFFF"/>
        <w:spacing w:line="320" w:lineRule="exact"/>
        <w:ind w:right="420"/>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highlight w:val="none"/>
          <w:lang w:val="en-US" w:eastAsia="zh-CN"/>
        </w:rPr>
        <w:t xml:space="preserve">                                       </w:t>
      </w:r>
      <w:r>
        <w:rPr>
          <w:rFonts w:hint="eastAsia" w:ascii="仿宋_GB2312" w:hAnsi="宋体" w:eastAsia="仿宋_GB2312" w:cs="宋体"/>
          <w:color w:val="000000"/>
          <w:kern w:val="0"/>
          <w:szCs w:val="21"/>
          <w:highlight w:val="none"/>
        </w:rPr>
        <w:t xml:space="preserve">         </w:t>
      </w:r>
      <w:r>
        <w:rPr>
          <w:rFonts w:hint="eastAsia" w:ascii="仿宋_GB2312" w:hAnsi="宋体" w:eastAsia="仿宋_GB2312" w:cs="宋体"/>
          <w:color w:val="000000"/>
          <w:kern w:val="0"/>
          <w:szCs w:val="21"/>
          <w:highlight w:val="none"/>
          <w:lang w:val="en-US" w:eastAsia="zh-CN"/>
        </w:rPr>
        <w:t xml:space="preserve">                                                     </w:t>
      </w:r>
    </w:p>
    <w:sectPr>
      <w:footerReference r:id="rId3" w:type="default"/>
      <w:pgSz w:w="11906" w:h="16838"/>
      <w:pgMar w:top="283" w:right="1134" w:bottom="283" w:left="56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283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CDDC7">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bl/+ABAADB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HzJmROWBn7+8f388/f51ze2&#10;LJ+/TAr1PlSUeOspNQ6vYaC9mf2BnIn40KJNf6LEKE76ni76qiEymS6tlqtVSSFJsflA+MX9dY8h&#10;vlVgWTJqjjTArKs4vg9xTJ1TUjUHN9qYPETj/nIQZvIUqfexx2TFYTdMhHbQnIgPvQSq0wF+5ayn&#10;Pai5o7XnzLxzJHNamdnA2djNhnCSLtY8cjaab+K4WgePet/lZUtNBf/qEKnTTCC1MdaeuqPJZgmm&#10;LUyr8+c5Z92/vM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E25f/gAQAAwQMAAA4AAAAA&#10;AAAAAQAgAAAAHgEAAGRycy9lMm9Eb2MueG1sUEsFBgAAAAAGAAYAWQEAAHAFAAAAAA==&#10;">
              <v:fill on="f" focussize="0,0"/>
              <v:stroke on="f"/>
              <v:imagedata o:title=""/>
              <o:lock v:ext="edit" aspectratio="f"/>
              <v:textbox inset="0mm,0mm,0mm,0mm" style="mso-fit-shape-to-text:t;">
                <w:txbxContent>
                  <w:p w14:paraId="386CDDC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34899"/>
    <w:multiLevelType w:val="singleLevel"/>
    <w:tmpl w:val="7C434899"/>
    <w:lvl w:ilvl="0" w:tentative="0">
      <w:start w:val="1"/>
      <w:numFmt w:val="chineseCounting"/>
      <w:suff w:val="nothing"/>
      <w:lvlText w:val="%1、"/>
      <w:lvlJc w:val="left"/>
      <w:pPr>
        <w:ind w:left="5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OGUyYmJjMGJmZWZhNzFhMGI1OTRhZWM0YTU5OTkifQ=="/>
  </w:docVars>
  <w:rsids>
    <w:rsidRoot w:val="005129D8"/>
    <w:rsid w:val="00000796"/>
    <w:rsid w:val="000040C6"/>
    <w:rsid w:val="00015234"/>
    <w:rsid w:val="00020DA2"/>
    <w:rsid w:val="0003156C"/>
    <w:rsid w:val="000349B3"/>
    <w:rsid w:val="00035B35"/>
    <w:rsid w:val="000530A7"/>
    <w:rsid w:val="00060548"/>
    <w:rsid w:val="00065F28"/>
    <w:rsid w:val="000714FD"/>
    <w:rsid w:val="00074201"/>
    <w:rsid w:val="0008462F"/>
    <w:rsid w:val="00085077"/>
    <w:rsid w:val="00085EE6"/>
    <w:rsid w:val="000956DD"/>
    <w:rsid w:val="0009612A"/>
    <w:rsid w:val="00096A49"/>
    <w:rsid w:val="000B1E24"/>
    <w:rsid w:val="000C4D5D"/>
    <w:rsid w:val="000E2D71"/>
    <w:rsid w:val="000F13BF"/>
    <w:rsid w:val="00113E3E"/>
    <w:rsid w:val="00116553"/>
    <w:rsid w:val="001212A2"/>
    <w:rsid w:val="00154661"/>
    <w:rsid w:val="00155969"/>
    <w:rsid w:val="00162005"/>
    <w:rsid w:val="0016449B"/>
    <w:rsid w:val="001666FF"/>
    <w:rsid w:val="001720A2"/>
    <w:rsid w:val="00175FB4"/>
    <w:rsid w:val="00177D4A"/>
    <w:rsid w:val="00182C20"/>
    <w:rsid w:val="00191C2D"/>
    <w:rsid w:val="001A0379"/>
    <w:rsid w:val="001A3577"/>
    <w:rsid w:val="001C2619"/>
    <w:rsid w:val="001C2EB0"/>
    <w:rsid w:val="001C6DA3"/>
    <w:rsid w:val="001D1E5E"/>
    <w:rsid w:val="0020392F"/>
    <w:rsid w:val="002047E3"/>
    <w:rsid w:val="00211D4E"/>
    <w:rsid w:val="00215724"/>
    <w:rsid w:val="00235006"/>
    <w:rsid w:val="00240257"/>
    <w:rsid w:val="00245819"/>
    <w:rsid w:val="002623A4"/>
    <w:rsid w:val="00262CA3"/>
    <w:rsid w:val="00271551"/>
    <w:rsid w:val="00271BEC"/>
    <w:rsid w:val="00287856"/>
    <w:rsid w:val="002A7C5C"/>
    <w:rsid w:val="002B4E20"/>
    <w:rsid w:val="002D138F"/>
    <w:rsid w:val="002E05DF"/>
    <w:rsid w:val="002E3312"/>
    <w:rsid w:val="002E56B0"/>
    <w:rsid w:val="002E6791"/>
    <w:rsid w:val="002F0182"/>
    <w:rsid w:val="002F3792"/>
    <w:rsid w:val="00301DD0"/>
    <w:rsid w:val="00310306"/>
    <w:rsid w:val="00324DF9"/>
    <w:rsid w:val="003371C6"/>
    <w:rsid w:val="0034514C"/>
    <w:rsid w:val="003573FC"/>
    <w:rsid w:val="00357C2F"/>
    <w:rsid w:val="00364B22"/>
    <w:rsid w:val="003973A2"/>
    <w:rsid w:val="003B2BBE"/>
    <w:rsid w:val="003C1255"/>
    <w:rsid w:val="003C2CC7"/>
    <w:rsid w:val="003C3F6B"/>
    <w:rsid w:val="003C4A32"/>
    <w:rsid w:val="003D627F"/>
    <w:rsid w:val="003F37AD"/>
    <w:rsid w:val="00403E7E"/>
    <w:rsid w:val="00411391"/>
    <w:rsid w:val="004260FE"/>
    <w:rsid w:val="00427B79"/>
    <w:rsid w:val="00435390"/>
    <w:rsid w:val="00442F75"/>
    <w:rsid w:val="0044626B"/>
    <w:rsid w:val="00474D8A"/>
    <w:rsid w:val="00475E82"/>
    <w:rsid w:val="00480063"/>
    <w:rsid w:val="004845B9"/>
    <w:rsid w:val="00486006"/>
    <w:rsid w:val="00486E71"/>
    <w:rsid w:val="004A16BE"/>
    <w:rsid w:val="004C204B"/>
    <w:rsid w:val="004C6D27"/>
    <w:rsid w:val="004D763B"/>
    <w:rsid w:val="004E3180"/>
    <w:rsid w:val="004E48F0"/>
    <w:rsid w:val="00501B6A"/>
    <w:rsid w:val="005050FC"/>
    <w:rsid w:val="0050619B"/>
    <w:rsid w:val="00506381"/>
    <w:rsid w:val="005129D8"/>
    <w:rsid w:val="00530B5C"/>
    <w:rsid w:val="00531C93"/>
    <w:rsid w:val="00536841"/>
    <w:rsid w:val="00562ADD"/>
    <w:rsid w:val="005642F6"/>
    <w:rsid w:val="005656E6"/>
    <w:rsid w:val="005751EC"/>
    <w:rsid w:val="005C7569"/>
    <w:rsid w:val="005E1544"/>
    <w:rsid w:val="005E68EF"/>
    <w:rsid w:val="005F1420"/>
    <w:rsid w:val="005F4762"/>
    <w:rsid w:val="005F71AA"/>
    <w:rsid w:val="0062577F"/>
    <w:rsid w:val="0063595D"/>
    <w:rsid w:val="0064740D"/>
    <w:rsid w:val="00657FD1"/>
    <w:rsid w:val="00661C98"/>
    <w:rsid w:val="00662E51"/>
    <w:rsid w:val="00665E81"/>
    <w:rsid w:val="00680BD8"/>
    <w:rsid w:val="00691981"/>
    <w:rsid w:val="00694592"/>
    <w:rsid w:val="006A220C"/>
    <w:rsid w:val="006A662B"/>
    <w:rsid w:val="006B64BB"/>
    <w:rsid w:val="006C0373"/>
    <w:rsid w:val="006E1C18"/>
    <w:rsid w:val="00706117"/>
    <w:rsid w:val="007220C2"/>
    <w:rsid w:val="007329CF"/>
    <w:rsid w:val="00732A11"/>
    <w:rsid w:val="0073357E"/>
    <w:rsid w:val="007371CE"/>
    <w:rsid w:val="007403CF"/>
    <w:rsid w:val="007504F6"/>
    <w:rsid w:val="007544AD"/>
    <w:rsid w:val="00762A4B"/>
    <w:rsid w:val="007905D5"/>
    <w:rsid w:val="00793000"/>
    <w:rsid w:val="007935FF"/>
    <w:rsid w:val="00795E26"/>
    <w:rsid w:val="0079716E"/>
    <w:rsid w:val="007A4A07"/>
    <w:rsid w:val="007D45FE"/>
    <w:rsid w:val="007D513F"/>
    <w:rsid w:val="007F1850"/>
    <w:rsid w:val="00812F19"/>
    <w:rsid w:val="008255E4"/>
    <w:rsid w:val="00846C06"/>
    <w:rsid w:val="00852A68"/>
    <w:rsid w:val="008A1357"/>
    <w:rsid w:val="008A27E4"/>
    <w:rsid w:val="008A5CA1"/>
    <w:rsid w:val="008B0130"/>
    <w:rsid w:val="008B36FE"/>
    <w:rsid w:val="008B5C93"/>
    <w:rsid w:val="008C6A1D"/>
    <w:rsid w:val="008D5DE0"/>
    <w:rsid w:val="008E6DA2"/>
    <w:rsid w:val="008E6DEA"/>
    <w:rsid w:val="008F0FBF"/>
    <w:rsid w:val="008F7646"/>
    <w:rsid w:val="00905124"/>
    <w:rsid w:val="00913E6F"/>
    <w:rsid w:val="00940EC3"/>
    <w:rsid w:val="00943920"/>
    <w:rsid w:val="009457FB"/>
    <w:rsid w:val="0094698F"/>
    <w:rsid w:val="00951C8F"/>
    <w:rsid w:val="00961740"/>
    <w:rsid w:val="00972C3C"/>
    <w:rsid w:val="00973AAC"/>
    <w:rsid w:val="009840A0"/>
    <w:rsid w:val="00991D33"/>
    <w:rsid w:val="009971BB"/>
    <w:rsid w:val="009B4973"/>
    <w:rsid w:val="009B70BD"/>
    <w:rsid w:val="009C3025"/>
    <w:rsid w:val="009C5E16"/>
    <w:rsid w:val="009F3748"/>
    <w:rsid w:val="009F479C"/>
    <w:rsid w:val="009F723C"/>
    <w:rsid w:val="00A12E60"/>
    <w:rsid w:val="00A14AE1"/>
    <w:rsid w:val="00A1533B"/>
    <w:rsid w:val="00A21ABF"/>
    <w:rsid w:val="00A23367"/>
    <w:rsid w:val="00A348BE"/>
    <w:rsid w:val="00A43577"/>
    <w:rsid w:val="00A44A0E"/>
    <w:rsid w:val="00A713CC"/>
    <w:rsid w:val="00A73574"/>
    <w:rsid w:val="00A753C7"/>
    <w:rsid w:val="00A81FE4"/>
    <w:rsid w:val="00A822A7"/>
    <w:rsid w:val="00A8543A"/>
    <w:rsid w:val="00A863F7"/>
    <w:rsid w:val="00AA0B83"/>
    <w:rsid w:val="00AA72C1"/>
    <w:rsid w:val="00AB565A"/>
    <w:rsid w:val="00AB5705"/>
    <w:rsid w:val="00AC33D6"/>
    <w:rsid w:val="00AC532E"/>
    <w:rsid w:val="00AD35A0"/>
    <w:rsid w:val="00AE1A08"/>
    <w:rsid w:val="00B03D61"/>
    <w:rsid w:val="00B04415"/>
    <w:rsid w:val="00B24F05"/>
    <w:rsid w:val="00B417A2"/>
    <w:rsid w:val="00B44E59"/>
    <w:rsid w:val="00B52B56"/>
    <w:rsid w:val="00B65F99"/>
    <w:rsid w:val="00B70271"/>
    <w:rsid w:val="00B7592F"/>
    <w:rsid w:val="00B85293"/>
    <w:rsid w:val="00B95298"/>
    <w:rsid w:val="00B96560"/>
    <w:rsid w:val="00B97BAF"/>
    <w:rsid w:val="00BA2303"/>
    <w:rsid w:val="00BB3FBC"/>
    <w:rsid w:val="00BC5311"/>
    <w:rsid w:val="00BE115C"/>
    <w:rsid w:val="00BE3DB2"/>
    <w:rsid w:val="00BE7C97"/>
    <w:rsid w:val="00BF06C2"/>
    <w:rsid w:val="00BF1772"/>
    <w:rsid w:val="00BF2AAB"/>
    <w:rsid w:val="00BF2C44"/>
    <w:rsid w:val="00BF6471"/>
    <w:rsid w:val="00C02D21"/>
    <w:rsid w:val="00C12184"/>
    <w:rsid w:val="00C14AA7"/>
    <w:rsid w:val="00C14ACA"/>
    <w:rsid w:val="00C23C36"/>
    <w:rsid w:val="00C24E29"/>
    <w:rsid w:val="00C303FF"/>
    <w:rsid w:val="00C42C5E"/>
    <w:rsid w:val="00C50952"/>
    <w:rsid w:val="00C52975"/>
    <w:rsid w:val="00C577D7"/>
    <w:rsid w:val="00C57C09"/>
    <w:rsid w:val="00C7016D"/>
    <w:rsid w:val="00C80835"/>
    <w:rsid w:val="00C83F9B"/>
    <w:rsid w:val="00C84902"/>
    <w:rsid w:val="00C859B7"/>
    <w:rsid w:val="00C91620"/>
    <w:rsid w:val="00CA135F"/>
    <w:rsid w:val="00CD7B3F"/>
    <w:rsid w:val="00CD7E79"/>
    <w:rsid w:val="00CE7CB1"/>
    <w:rsid w:val="00CF44BF"/>
    <w:rsid w:val="00D00AC0"/>
    <w:rsid w:val="00D03831"/>
    <w:rsid w:val="00D110E1"/>
    <w:rsid w:val="00D87E96"/>
    <w:rsid w:val="00D91AE4"/>
    <w:rsid w:val="00D93748"/>
    <w:rsid w:val="00DC3AC5"/>
    <w:rsid w:val="00DD5551"/>
    <w:rsid w:val="00DE6B93"/>
    <w:rsid w:val="00DF0E22"/>
    <w:rsid w:val="00DF7CDD"/>
    <w:rsid w:val="00E00188"/>
    <w:rsid w:val="00E023D1"/>
    <w:rsid w:val="00E04C00"/>
    <w:rsid w:val="00E17C1E"/>
    <w:rsid w:val="00E204EE"/>
    <w:rsid w:val="00E22706"/>
    <w:rsid w:val="00E27639"/>
    <w:rsid w:val="00E346D2"/>
    <w:rsid w:val="00E37A5F"/>
    <w:rsid w:val="00E462C2"/>
    <w:rsid w:val="00E5364E"/>
    <w:rsid w:val="00E53F9D"/>
    <w:rsid w:val="00E67D1E"/>
    <w:rsid w:val="00E73888"/>
    <w:rsid w:val="00E84A57"/>
    <w:rsid w:val="00EA6F9F"/>
    <w:rsid w:val="00EB4078"/>
    <w:rsid w:val="00EB7F19"/>
    <w:rsid w:val="00EC218B"/>
    <w:rsid w:val="00ED20CF"/>
    <w:rsid w:val="00ED2B29"/>
    <w:rsid w:val="00EE7D46"/>
    <w:rsid w:val="00F149BB"/>
    <w:rsid w:val="00F17851"/>
    <w:rsid w:val="00F214BB"/>
    <w:rsid w:val="00F217E5"/>
    <w:rsid w:val="00F22480"/>
    <w:rsid w:val="00F37118"/>
    <w:rsid w:val="00F50386"/>
    <w:rsid w:val="00F67633"/>
    <w:rsid w:val="00F71F0D"/>
    <w:rsid w:val="00F768FB"/>
    <w:rsid w:val="00F76A90"/>
    <w:rsid w:val="00F927C9"/>
    <w:rsid w:val="00FA553C"/>
    <w:rsid w:val="00FC1031"/>
    <w:rsid w:val="00FC6EDD"/>
    <w:rsid w:val="00FC7A65"/>
    <w:rsid w:val="00FD4501"/>
    <w:rsid w:val="00FE0144"/>
    <w:rsid w:val="00FF7490"/>
    <w:rsid w:val="020E2162"/>
    <w:rsid w:val="02435D42"/>
    <w:rsid w:val="02E076C8"/>
    <w:rsid w:val="035E1BCD"/>
    <w:rsid w:val="03643B6F"/>
    <w:rsid w:val="03F36CAE"/>
    <w:rsid w:val="0430275A"/>
    <w:rsid w:val="05573D16"/>
    <w:rsid w:val="05A1318F"/>
    <w:rsid w:val="061816F7"/>
    <w:rsid w:val="06255BC2"/>
    <w:rsid w:val="066A2B3E"/>
    <w:rsid w:val="069D0806"/>
    <w:rsid w:val="073747F9"/>
    <w:rsid w:val="08902A47"/>
    <w:rsid w:val="091A5787"/>
    <w:rsid w:val="0AA3355A"/>
    <w:rsid w:val="0B642FFA"/>
    <w:rsid w:val="0C030754"/>
    <w:rsid w:val="0C852816"/>
    <w:rsid w:val="0D6C2329"/>
    <w:rsid w:val="0DD16F1A"/>
    <w:rsid w:val="0E5B6625"/>
    <w:rsid w:val="0E5D702A"/>
    <w:rsid w:val="0E9733D5"/>
    <w:rsid w:val="0ECA2997"/>
    <w:rsid w:val="0EDE1004"/>
    <w:rsid w:val="104E4168"/>
    <w:rsid w:val="116051D3"/>
    <w:rsid w:val="117D6CED"/>
    <w:rsid w:val="11BF37BC"/>
    <w:rsid w:val="11D57816"/>
    <w:rsid w:val="1228250B"/>
    <w:rsid w:val="12564811"/>
    <w:rsid w:val="12C00446"/>
    <w:rsid w:val="13513B68"/>
    <w:rsid w:val="159468C1"/>
    <w:rsid w:val="161A0B74"/>
    <w:rsid w:val="17005FBC"/>
    <w:rsid w:val="172B4815"/>
    <w:rsid w:val="1859264A"/>
    <w:rsid w:val="189D352D"/>
    <w:rsid w:val="1B4D0AA6"/>
    <w:rsid w:val="1B933078"/>
    <w:rsid w:val="1BDD24EC"/>
    <w:rsid w:val="1BE46380"/>
    <w:rsid w:val="1DF61EC7"/>
    <w:rsid w:val="1EB805B0"/>
    <w:rsid w:val="1EC45B21"/>
    <w:rsid w:val="1FB913FE"/>
    <w:rsid w:val="202C14D3"/>
    <w:rsid w:val="217C790E"/>
    <w:rsid w:val="218A1F22"/>
    <w:rsid w:val="226D356E"/>
    <w:rsid w:val="22BB36DF"/>
    <w:rsid w:val="22EE13BE"/>
    <w:rsid w:val="23D97BE9"/>
    <w:rsid w:val="24807088"/>
    <w:rsid w:val="24D955BA"/>
    <w:rsid w:val="25145328"/>
    <w:rsid w:val="253255EE"/>
    <w:rsid w:val="25CB4402"/>
    <w:rsid w:val="27A67E3C"/>
    <w:rsid w:val="289174E8"/>
    <w:rsid w:val="28D45C71"/>
    <w:rsid w:val="29C45F57"/>
    <w:rsid w:val="29C77E94"/>
    <w:rsid w:val="2A984CC2"/>
    <w:rsid w:val="2D953C8E"/>
    <w:rsid w:val="2DCE2F28"/>
    <w:rsid w:val="2E141EF5"/>
    <w:rsid w:val="2E7B1445"/>
    <w:rsid w:val="2FB90CC3"/>
    <w:rsid w:val="2FE17F55"/>
    <w:rsid w:val="31CF5260"/>
    <w:rsid w:val="33114C55"/>
    <w:rsid w:val="33457E92"/>
    <w:rsid w:val="33945A8C"/>
    <w:rsid w:val="33D4015C"/>
    <w:rsid w:val="347731A3"/>
    <w:rsid w:val="349C3E7E"/>
    <w:rsid w:val="34A11B6D"/>
    <w:rsid w:val="35987D00"/>
    <w:rsid w:val="37991506"/>
    <w:rsid w:val="38846BE4"/>
    <w:rsid w:val="39333B77"/>
    <w:rsid w:val="39AB340D"/>
    <w:rsid w:val="39B14461"/>
    <w:rsid w:val="39E868E4"/>
    <w:rsid w:val="3A2D3D16"/>
    <w:rsid w:val="3B476443"/>
    <w:rsid w:val="3B936B4F"/>
    <w:rsid w:val="3BAD0C59"/>
    <w:rsid w:val="3CD95BC9"/>
    <w:rsid w:val="3D700AC4"/>
    <w:rsid w:val="3E283C31"/>
    <w:rsid w:val="3F690D9A"/>
    <w:rsid w:val="3F890995"/>
    <w:rsid w:val="40336321"/>
    <w:rsid w:val="40572AEC"/>
    <w:rsid w:val="40AC5399"/>
    <w:rsid w:val="41D35EF7"/>
    <w:rsid w:val="42B541AB"/>
    <w:rsid w:val="42C812F1"/>
    <w:rsid w:val="432D0D54"/>
    <w:rsid w:val="43E0293C"/>
    <w:rsid w:val="43FC045F"/>
    <w:rsid w:val="44036C2F"/>
    <w:rsid w:val="444E6532"/>
    <w:rsid w:val="46286F07"/>
    <w:rsid w:val="46CC382F"/>
    <w:rsid w:val="48AE1E98"/>
    <w:rsid w:val="48C11067"/>
    <w:rsid w:val="49AB3E9A"/>
    <w:rsid w:val="49E50FCB"/>
    <w:rsid w:val="4C0B0C88"/>
    <w:rsid w:val="4C410460"/>
    <w:rsid w:val="4D0A29E9"/>
    <w:rsid w:val="4E8412C8"/>
    <w:rsid w:val="4ED13ABA"/>
    <w:rsid w:val="4F1C102E"/>
    <w:rsid w:val="4F257687"/>
    <w:rsid w:val="4FF2385C"/>
    <w:rsid w:val="50181F6C"/>
    <w:rsid w:val="52B03954"/>
    <w:rsid w:val="52CD1FF5"/>
    <w:rsid w:val="53231F4E"/>
    <w:rsid w:val="538434F5"/>
    <w:rsid w:val="53D12DDC"/>
    <w:rsid w:val="543C792C"/>
    <w:rsid w:val="54882B71"/>
    <w:rsid w:val="55D1679A"/>
    <w:rsid w:val="5661367A"/>
    <w:rsid w:val="56AC1AB4"/>
    <w:rsid w:val="59F760A3"/>
    <w:rsid w:val="5A0031AA"/>
    <w:rsid w:val="5ADE12BE"/>
    <w:rsid w:val="5B6E14BD"/>
    <w:rsid w:val="5BA26BFB"/>
    <w:rsid w:val="5C783A22"/>
    <w:rsid w:val="5D507F64"/>
    <w:rsid w:val="5DDD2442"/>
    <w:rsid w:val="5DF373CC"/>
    <w:rsid w:val="5EB50A07"/>
    <w:rsid w:val="5EE72B8A"/>
    <w:rsid w:val="5F5923D9"/>
    <w:rsid w:val="5FC93D95"/>
    <w:rsid w:val="5FF90D73"/>
    <w:rsid w:val="60290E01"/>
    <w:rsid w:val="613A6E27"/>
    <w:rsid w:val="616053E9"/>
    <w:rsid w:val="62003CED"/>
    <w:rsid w:val="637D3ABD"/>
    <w:rsid w:val="639A4522"/>
    <w:rsid w:val="642F4056"/>
    <w:rsid w:val="64C952CF"/>
    <w:rsid w:val="65333083"/>
    <w:rsid w:val="65BE6A46"/>
    <w:rsid w:val="66E55602"/>
    <w:rsid w:val="66F32049"/>
    <w:rsid w:val="675E2F6E"/>
    <w:rsid w:val="69843CF1"/>
    <w:rsid w:val="69A504AB"/>
    <w:rsid w:val="69D837FB"/>
    <w:rsid w:val="6AC00E5F"/>
    <w:rsid w:val="6AD25184"/>
    <w:rsid w:val="6B7B1B71"/>
    <w:rsid w:val="6D08165F"/>
    <w:rsid w:val="6E285F21"/>
    <w:rsid w:val="6EE0366C"/>
    <w:rsid w:val="70120631"/>
    <w:rsid w:val="7036018A"/>
    <w:rsid w:val="70C75D01"/>
    <w:rsid w:val="70FD5786"/>
    <w:rsid w:val="717A5ABA"/>
    <w:rsid w:val="741F2B64"/>
    <w:rsid w:val="74381A66"/>
    <w:rsid w:val="745D37F8"/>
    <w:rsid w:val="747A3D00"/>
    <w:rsid w:val="74A0760B"/>
    <w:rsid w:val="74A92964"/>
    <w:rsid w:val="75036E13"/>
    <w:rsid w:val="75140D38"/>
    <w:rsid w:val="7581743D"/>
    <w:rsid w:val="765F7229"/>
    <w:rsid w:val="76A333E3"/>
    <w:rsid w:val="783B1C5E"/>
    <w:rsid w:val="78E6048B"/>
    <w:rsid w:val="7900628C"/>
    <w:rsid w:val="798E037A"/>
    <w:rsid w:val="79BB65BC"/>
    <w:rsid w:val="7A3A1A31"/>
    <w:rsid w:val="7B4C4049"/>
    <w:rsid w:val="7BC736D0"/>
    <w:rsid w:val="7BD37023"/>
    <w:rsid w:val="7C9723A3"/>
    <w:rsid w:val="7D600014"/>
    <w:rsid w:val="7D8731F1"/>
    <w:rsid w:val="7D946D02"/>
    <w:rsid w:val="7DBE74C6"/>
    <w:rsid w:val="7E4D252B"/>
    <w:rsid w:val="7E6E2528"/>
    <w:rsid w:val="7E81304E"/>
    <w:rsid w:val="7F1906E6"/>
    <w:rsid w:val="7F435763"/>
    <w:rsid w:val="7F8617BC"/>
    <w:rsid w:val="7F9D30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99"/>
    <w:pPr>
      <w:jc w:val="left"/>
    </w:pPr>
    <w:rPr>
      <w:rFonts w:ascii="Times New Roman" w:hAnsi="Times New Roman"/>
      <w:sz w:val="28"/>
      <w:szCs w:val="28"/>
    </w:rPr>
  </w:style>
  <w:style w:type="paragraph" w:styleId="3">
    <w:name w:val="Body Text"/>
    <w:basedOn w:val="1"/>
    <w:semiHidden/>
    <w:qFormat/>
    <w:uiPriority w:val="0"/>
    <w:rPr>
      <w:rFonts w:ascii="仿宋" w:hAnsi="仿宋" w:eastAsia="仿宋" w:cs="仿宋"/>
      <w:sz w:val="18"/>
      <w:szCs w:val="18"/>
      <w:lang w:val="en-US" w:eastAsia="en-US" w:bidi="ar-SA"/>
    </w:rPr>
  </w:style>
  <w:style w:type="paragraph" w:styleId="4">
    <w:name w:val="Plain Text"/>
    <w:basedOn w:val="1"/>
    <w:qFormat/>
    <w:uiPriority w:val="0"/>
    <w:rPr>
      <w:rFonts w:ascii="宋体" w:hAnsi="Courier New" w:cs="Courier New"/>
      <w:szCs w:val="21"/>
    </w:rPr>
  </w:style>
  <w:style w:type="paragraph" w:styleId="5">
    <w:name w:val="Date"/>
    <w:basedOn w:val="1"/>
    <w:next w:val="1"/>
    <w:link w:val="22"/>
    <w:unhideWhenUsed/>
    <w:qFormat/>
    <w:uiPriority w:val="99"/>
    <w:pPr>
      <w:ind w:left="100" w:leftChars="2500"/>
    </w:pPr>
  </w:style>
  <w:style w:type="paragraph" w:styleId="6">
    <w:name w:val="Body Text Indent 2"/>
    <w:basedOn w:val="1"/>
    <w:link w:val="20"/>
    <w:unhideWhenUsed/>
    <w:qFormat/>
    <w:uiPriority w:val="99"/>
    <w:pPr>
      <w:spacing w:after="120" w:line="480" w:lineRule="auto"/>
      <w:ind w:left="420" w:leftChars="200"/>
    </w:pPr>
  </w:style>
  <w:style w:type="paragraph" w:styleId="7">
    <w:name w:val="Balloon Text"/>
    <w:basedOn w:val="1"/>
    <w:link w:val="23"/>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4"/>
    <w:semiHidden/>
    <w:qFormat/>
    <w:uiPriority w:val="99"/>
    <w:pPr>
      <w:snapToGrid w:val="0"/>
      <w:jc w:val="left"/>
    </w:pPr>
    <w:rPr>
      <w:rFonts w:ascii="Calibri" w:hAnsi="Calibri" w:cs="Times New Roman"/>
      <w:sz w:val="18"/>
      <w:szCs w:val="18"/>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annotation subject"/>
    <w:basedOn w:val="2"/>
    <w:next w:val="2"/>
    <w:link w:val="26"/>
    <w:unhideWhenUsed/>
    <w:qFormat/>
    <w:uiPriority w:val="99"/>
    <w:rPr>
      <w:rFonts w:ascii="Calibri" w:hAnsi="Calibri"/>
      <w:b/>
      <w:bCs/>
      <w:sz w:val="21"/>
      <w:szCs w:val="2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正文文本缩进 2 Char"/>
    <w:basedOn w:val="16"/>
    <w:link w:val="6"/>
    <w:qFormat/>
    <w:uiPriority w:val="99"/>
    <w:rPr>
      <w:kern w:val="2"/>
      <w:sz w:val="21"/>
      <w:szCs w:val="22"/>
    </w:rPr>
  </w:style>
  <w:style w:type="character" w:customStyle="1" w:styleId="21">
    <w:name w:val="批注文字 Char"/>
    <w:basedOn w:val="16"/>
    <w:link w:val="2"/>
    <w:qFormat/>
    <w:uiPriority w:val="99"/>
    <w:rPr>
      <w:rFonts w:ascii="Times New Roman" w:hAnsi="Times New Roman"/>
      <w:kern w:val="2"/>
      <w:sz w:val="28"/>
      <w:szCs w:val="28"/>
    </w:rPr>
  </w:style>
  <w:style w:type="character" w:customStyle="1" w:styleId="22">
    <w:name w:val="日期 Char"/>
    <w:basedOn w:val="16"/>
    <w:link w:val="5"/>
    <w:semiHidden/>
    <w:qFormat/>
    <w:uiPriority w:val="99"/>
    <w:rPr>
      <w:kern w:val="2"/>
      <w:sz w:val="21"/>
      <w:szCs w:val="22"/>
    </w:rPr>
  </w:style>
  <w:style w:type="character" w:customStyle="1" w:styleId="23">
    <w:name w:val="批注框文本 Char"/>
    <w:basedOn w:val="16"/>
    <w:link w:val="7"/>
    <w:semiHidden/>
    <w:qFormat/>
    <w:uiPriority w:val="99"/>
    <w:rPr>
      <w:kern w:val="2"/>
      <w:sz w:val="18"/>
      <w:szCs w:val="18"/>
    </w:rPr>
  </w:style>
  <w:style w:type="character" w:customStyle="1" w:styleId="24">
    <w:name w:val="页脚 Char"/>
    <w:basedOn w:val="16"/>
    <w:link w:val="8"/>
    <w:semiHidden/>
    <w:qFormat/>
    <w:uiPriority w:val="99"/>
    <w:rPr>
      <w:sz w:val="18"/>
      <w:szCs w:val="18"/>
    </w:rPr>
  </w:style>
  <w:style w:type="character" w:customStyle="1" w:styleId="25">
    <w:name w:val="页眉 Char"/>
    <w:basedOn w:val="16"/>
    <w:link w:val="9"/>
    <w:semiHidden/>
    <w:qFormat/>
    <w:uiPriority w:val="99"/>
    <w:rPr>
      <w:sz w:val="18"/>
      <w:szCs w:val="18"/>
    </w:rPr>
  </w:style>
  <w:style w:type="character" w:customStyle="1" w:styleId="26">
    <w:name w:val="批注主题 Char"/>
    <w:basedOn w:val="21"/>
    <w:link w:val="13"/>
    <w:semiHidden/>
    <w:qFormat/>
    <w:uiPriority w:val="99"/>
    <w:rPr>
      <w:b/>
      <w:bCs/>
      <w:sz w:val="21"/>
      <w:szCs w:val="22"/>
    </w:rPr>
  </w:style>
  <w:style w:type="character" w:customStyle="1" w:styleId="27">
    <w:name w:val="apple-converted-spac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7332</Words>
  <Characters>7754</Characters>
  <Lines>23</Lines>
  <Paragraphs>6</Paragraphs>
  <TotalTime>108</TotalTime>
  <ScaleCrop>false</ScaleCrop>
  <LinksUpToDate>false</LinksUpToDate>
  <CharactersWithSpaces>8024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2018-09-29T02:49:00Z</dcterms:created>
  <dc:creator>Administrator</dc:creator>
  <cp:lastModifiedBy>楚楚</cp:lastModifiedBy>
  <cp:lastPrinted>2022-09-05T10:04:00Z</cp:lastPrinted>
  <dcterms:modified xsi:type="dcterms:W3CDTF">2026-04-28T10:29:15Z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CD9838E39E2A4EC3A36C6004C05694E0_13</vt:lpwstr>
  </property>
  <property fmtid="{D5CDD505-2E9C-101B-9397-08002B2CF9AE}" pid="4" name="KSOTemplateDocerSaveRecord">
    <vt:lpwstr>eyJoZGlkIjoiZGFlZDA2ZjJjOGRmZDk1MmM4MTE5ZTU3YzdlM2JkNzYiLCJ1c2VySWQiOiI4MTcyNzc3NDYifQ==</vt:lpwstr>
  </property>
</Properties>
</file>