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C83C4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</w:p>
    <w:p w14:paraId="1154C7D4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9B817C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海南省长期护理保险服务项目目录</w:t>
      </w:r>
    </w:p>
    <w:p w14:paraId="70D54D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试行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64708E55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2840FE16">
      <w:pPr>
        <w:rPr>
          <w:rFonts w:ascii="方正楷体_GBK" w:hAnsi="方正楷体_GBK" w:eastAsia="方正楷体_GBK" w:cs="方正楷体_GBK"/>
          <w:sz w:val="32"/>
          <w:szCs w:val="32"/>
        </w:rPr>
      </w:pPr>
    </w:p>
    <w:p w14:paraId="729EB9C1">
      <w:pPr>
        <w:numPr>
          <w:ilvl w:val="0"/>
          <w:numId w:val="1"/>
        </w:numPr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凡例</w:t>
      </w:r>
    </w:p>
    <w:p w14:paraId="670C6B0A">
      <w:pPr>
        <w:numPr>
          <w:ilvl w:val="0"/>
          <w:numId w:val="1"/>
        </w:numPr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生活照护类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</w:t>
      </w:r>
    </w:p>
    <w:p w14:paraId="423A927E">
      <w:pPr>
        <w:numPr>
          <w:ilvl w:val="0"/>
          <w:numId w:val="1"/>
        </w:numPr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医疗护理类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</w:t>
      </w:r>
    </w:p>
    <w:p w14:paraId="2DC83163">
      <w:pPr>
        <w:rPr>
          <w:rFonts w:ascii="方正楷体_GBK" w:hAnsi="方正楷体_GBK" w:eastAsia="方正楷体_GBK" w:cs="方正楷体_GBK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17AA606">
      <w:pPr>
        <w:widowControl/>
        <w:kinsoku w:val="0"/>
        <w:autoSpaceDE w:val="0"/>
        <w:autoSpaceDN w:val="0"/>
        <w:adjustRightInd w:val="0"/>
        <w:snapToGrid w:val="0"/>
        <w:spacing w:after="156" w:afterLines="50" w:line="0" w:lineRule="atLeas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凡  例</w:t>
      </w:r>
    </w:p>
    <w:p w14:paraId="14AB3B5D">
      <w:pPr>
        <w:ind w:firstLine="664" w:firstLineChars="200"/>
        <w:jc w:val="left"/>
        <w:rPr>
          <w:rFonts w:hint="default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海南省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长期护理保险服务项目目录》（以下简称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《长护服务项目目录》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）是长期护理保险基金支付长期护理服务项目范围的依据。《长护服务项目目录》的制定坚持以人为本，以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长期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护理需求为导向，在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广泛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调研论证的基础上研究制定。定点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长护服务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机构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可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根据参保人员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需求提供《长护服务项目目录》以外的多样、合理、科学的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/>
        </w:rPr>
        <w:t>护理服务，超出《长护服务项目目录》范围的护理服务长护险基金不予支付。</w:t>
      </w:r>
    </w:p>
    <w:p w14:paraId="5C0B7B60">
      <w:pPr>
        <w:ind w:firstLine="664" w:firstLineChars="200"/>
        <w:jc w:val="left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凡例是对目录的解释，属于目录的组成部分，其内容与目录正文具有同等政策约束力。</w:t>
      </w:r>
    </w:p>
    <w:p w14:paraId="623F5CCE">
      <w:pPr>
        <w:ind w:firstLine="664" w:firstLineChars="200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spacing w:val="11"/>
          <w:kern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11"/>
          <w:kern w:val="0"/>
          <w:sz w:val="31"/>
          <w:szCs w:val="31"/>
        </w:rPr>
        <w:t>一、目录构成</w:t>
      </w:r>
    </w:p>
    <w:p w14:paraId="7EFA5913">
      <w:pPr>
        <w:ind w:firstLine="664" w:firstLineChars="200"/>
        <w:jc w:val="left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《长护服务项目目录》包含生活照护类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项目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（20项）、医疗护理类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项目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（16项）两部分，共包含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6项长期护理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保险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服务项目。</w:t>
      </w:r>
    </w:p>
    <w:p w14:paraId="1F4BBBA1">
      <w:pPr>
        <w:ind w:firstLine="664" w:firstLineChars="200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spacing w:val="11"/>
          <w:kern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11"/>
          <w:kern w:val="0"/>
          <w:sz w:val="31"/>
          <w:szCs w:val="31"/>
        </w:rPr>
        <w:t>二、目录编排</w:t>
      </w:r>
    </w:p>
    <w:p w14:paraId="645F9B3A">
      <w:pPr>
        <w:ind w:firstLine="664" w:firstLineChars="200"/>
        <w:jc w:val="left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《长护服务项目目录》包含序号、项目类别、国家项目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代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码、项目名称、项目内涵、服务要点等。</w:t>
      </w:r>
    </w:p>
    <w:p w14:paraId="17E57FC3">
      <w:pPr>
        <w:ind w:firstLine="664" w:firstLineChars="200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spacing w:val="11"/>
          <w:kern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11"/>
          <w:kern w:val="0"/>
          <w:sz w:val="31"/>
          <w:szCs w:val="31"/>
        </w:rPr>
        <w:t>三、管理原则</w:t>
      </w:r>
    </w:p>
    <w:p w14:paraId="0FAC74CD">
      <w:pPr>
        <w:ind w:firstLine="664" w:firstLineChars="200"/>
        <w:jc w:val="left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《长护服务项目目录》实行准入法管理，使用国家统一的长期护理服务项目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代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码，未列入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zh-CN"/>
        </w:rPr>
        <w:t>目录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</w:rPr>
        <w:t>的服务项目基金不予支付。</w:t>
      </w:r>
    </w:p>
    <w:p w14:paraId="0CD5B8DD">
      <w:pPr>
        <w:sectPr>
          <w:pgSz w:w="11906" w:h="16838"/>
          <w:pgMar w:top="1440" w:right="1701" w:bottom="1440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3FD6F9DD">
      <w:pPr>
        <w:spacing w:after="156" w:afterLines="50"/>
        <w:jc w:val="center"/>
        <w:rPr>
          <w:rFonts w:ascii="方正楷体_GBK" w:hAnsi="方正楷体_GBK" w:eastAsia="方正楷体_GBK" w:cs="方正楷体_GBK"/>
          <w:color w:val="FF0000"/>
          <w:sz w:val="44"/>
          <w:szCs w:val="44"/>
        </w:rPr>
      </w:pPr>
    </w:p>
    <w:p w14:paraId="057FC1B9">
      <w:pPr>
        <w:spacing w:after="156" w:afterLines="50"/>
        <w:jc w:val="center"/>
        <w:rPr>
          <w:rFonts w:ascii="方正楷体_GBK" w:hAnsi="方正楷体_GBK" w:eastAsia="方正楷体_GBK" w:cs="方正楷体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color w:val="auto"/>
          <w:sz w:val="44"/>
          <w:szCs w:val="44"/>
        </w:rPr>
        <w:t>海南省长期</w:t>
      </w:r>
      <w:r>
        <w:rPr>
          <w:rFonts w:hint="eastAsia" w:ascii="方正楷体_GBK" w:hAnsi="方正楷体_GBK" w:eastAsia="方正楷体_GBK" w:cs="方正楷体_GBK"/>
          <w:sz w:val="44"/>
          <w:szCs w:val="44"/>
        </w:rPr>
        <w:t>护理保险服务项目目录（生活照护类）</w:t>
      </w:r>
    </w:p>
    <w:p w14:paraId="66B6092D">
      <w:pPr>
        <w:pStyle w:val="2"/>
        <w:jc w:val="left"/>
      </w:pPr>
    </w:p>
    <w:tbl>
      <w:tblPr>
        <w:tblStyle w:val="10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54"/>
        <w:gridCol w:w="1417"/>
        <w:gridCol w:w="1276"/>
        <w:gridCol w:w="2693"/>
        <w:gridCol w:w="7881"/>
      </w:tblGrid>
      <w:tr w14:paraId="6B43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9" w:type="dxa"/>
            <w:noWrap w:val="0"/>
            <w:vAlign w:val="center"/>
          </w:tcPr>
          <w:p w14:paraId="5DAE455A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62B3A5C3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4924A97E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75B5D4F4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68D51B29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09216E60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1A98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</w:trPr>
        <w:tc>
          <w:tcPr>
            <w:tcW w:w="669" w:type="dxa"/>
            <w:noWrap w:val="0"/>
            <w:vAlign w:val="center"/>
          </w:tcPr>
          <w:p w14:paraId="1E0DFF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54" w:type="dxa"/>
            <w:noWrap w:val="0"/>
            <w:vAlign w:val="center"/>
          </w:tcPr>
          <w:p w14:paraId="4E1BD19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L0000101</w:t>
            </w:r>
          </w:p>
          <w:p w14:paraId="6709EFE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010010000</w:t>
            </w:r>
          </w:p>
        </w:tc>
        <w:tc>
          <w:tcPr>
            <w:tcW w:w="1417" w:type="dxa"/>
            <w:noWrap w:val="0"/>
            <w:vAlign w:val="center"/>
          </w:tcPr>
          <w:p w14:paraId="04C01097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饮食照护</w:t>
            </w:r>
          </w:p>
        </w:tc>
        <w:tc>
          <w:tcPr>
            <w:tcW w:w="1276" w:type="dxa"/>
            <w:noWrap w:val="0"/>
            <w:vAlign w:val="center"/>
          </w:tcPr>
          <w:p w14:paraId="358BC87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协助进食／水及指导（含管饲饮食）</w:t>
            </w:r>
          </w:p>
        </w:tc>
        <w:tc>
          <w:tcPr>
            <w:tcW w:w="2693" w:type="dxa"/>
            <w:noWrap w:val="0"/>
            <w:vAlign w:val="center"/>
          </w:tcPr>
          <w:p w14:paraId="4C649C4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根据照护对象的进食／水能力，对不能自行进食／水的照护对象协助进食／水，做好照护对象及家属的安全教育，提高自我防范意识，指导噎呛、误吸的预防及简易应急处理方法。</w:t>
            </w:r>
          </w:p>
        </w:tc>
        <w:tc>
          <w:tcPr>
            <w:tcW w:w="7881" w:type="dxa"/>
            <w:noWrap w:val="0"/>
            <w:vAlign w:val="center"/>
          </w:tcPr>
          <w:p w14:paraId="07047A35">
            <w:pPr>
              <w:adjustRightInd w:val="0"/>
              <w:snapToGrid w:val="0"/>
              <w:jc w:val="left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相关服务要求：</w:t>
            </w:r>
          </w:p>
          <w:p w14:paraId="6DC5DBD7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/>
              </w:rPr>
              <w:t>用餐前洗手，照护对象和照护者须手部清洁；</w:t>
            </w:r>
          </w:p>
          <w:p w14:paraId="5B290AE1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/>
              </w:rPr>
              <w:t>对有咀嚼和吞咽困难的照护对象，要将食物切碎、搅拌；</w:t>
            </w:r>
          </w:p>
          <w:p w14:paraId="2AEA882F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/>
              </w:rPr>
              <w:t>用餐时关注和纠正照护对象的进食姿势，检查食物温度，保证温度适宜；</w:t>
            </w:r>
          </w:p>
          <w:p w14:paraId="394C4EEE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/>
              </w:rPr>
              <w:t>协助进食／水时，防止照护对象误吸、呛咳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协助照护对象充分咀嚼吞服，防止呛噎；</w:t>
            </w:r>
          </w:p>
          <w:p w14:paraId="49A923DD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/>
              </w:rPr>
              <w:t>进食完毕后帮助维持进食体位</w:t>
            </w:r>
            <w:r>
              <w:rPr>
                <w:rFonts w:hint="eastAsia" w:ascii="宋体" w:hAnsi="宋体" w:eastAsia="宋体" w:cs="宋体"/>
              </w:rPr>
              <w:t>20-30</w:t>
            </w:r>
            <w:r>
              <w:rPr>
                <w:rFonts w:hint="eastAsia"/>
              </w:rPr>
              <w:t>分钟；</w:t>
            </w:r>
          </w:p>
          <w:p w14:paraId="2B600C18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/>
              </w:rPr>
              <w:t>记录照护对象的进食／水情况，观察照护对象进餐过程中有无不适反应；</w:t>
            </w:r>
          </w:p>
          <w:p w14:paraId="3B01839B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/>
              </w:rPr>
              <w:t>如照护对象有鼻胃管置管，遵医嘱为照护对象经鼻胃管提供适宜的流质食物／水，确认胃管位置，并维持管道固定位置正确、通畅与清洁。</w:t>
            </w:r>
          </w:p>
          <w:p w14:paraId="32710C42">
            <w:pPr>
              <w:adjustRightInd w:val="0"/>
              <w:snapToGrid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推荐服务人员：</w:t>
            </w:r>
            <w:r>
              <w:rPr>
                <w:rFonts w:hint="eastAsia"/>
                <w:lang w:eastAsia="zh-CN"/>
              </w:rPr>
              <w:t>长期照护师及具备相关资质人员</w:t>
            </w:r>
          </w:p>
          <w:p w14:paraId="28FABD33">
            <w:pPr>
              <w:adjustRightInd w:val="0"/>
              <w:snapToGrid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</w:rPr>
              <w:t>推荐服务时长：</w:t>
            </w:r>
            <w:r>
              <w:rPr>
                <w:rFonts w:hint="eastAsia" w:ascii="宋体" w:hAnsi="宋体" w:eastAsia="宋体" w:cs="宋体"/>
              </w:rPr>
              <w:t>15-30分钟</w:t>
            </w:r>
          </w:p>
        </w:tc>
      </w:tr>
      <w:tr w14:paraId="66A5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69" w:type="dxa"/>
            <w:noWrap w:val="0"/>
            <w:vAlign w:val="center"/>
          </w:tcPr>
          <w:p w14:paraId="26D0605D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1BFC6A87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10DA1859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6DBA05C3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33BBC8A8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555B4CD1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7329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</w:trPr>
        <w:tc>
          <w:tcPr>
            <w:tcW w:w="669" w:type="dxa"/>
            <w:noWrap w:val="0"/>
            <w:vAlign w:val="center"/>
          </w:tcPr>
          <w:p w14:paraId="6E9047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54" w:type="dxa"/>
            <w:noWrap w:val="0"/>
            <w:vAlign w:val="center"/>
          </w:tcPr>
          <w:p w14:paraId="2D8D623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L0000102010010000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823093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2.排泄照护</w:t>
            </w:r>
          </w:p>
        </w:tc>
        <w:tc>
          <w:tcPr>
            <w:tcW w:w="1276" w:type="dxa"/>
            <w:noWrap w:val="0"/>
            <w:vAlign w:val="center"/>
          </w:tcPr>
          <w:p w14:paraId="7CE28C6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协助排泄</w:t>
            </w:r>
          </w:p>
        </w:tc>
        <w:tc>
          <w:tcPr>
            <w:tcW w:w="2693" w:type="dxa"/>
            <w:noWrap w:val="0"/>
            <w:vAlign w:val="center"/>
          </w:tcPr>
          <w:p w14:paraId="3FEA516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根据照护对象行动能力和排泄需求，选择合适的助行工具，协助照护对象如厕（包括会阴清洁），或帮助其在床上使用便器、药物干预排泄，并及时更换尿垫或纸尿裤。</w:t>
            </w:r>
          </w:p>
        </w:tc>
        <w:tc>
          <w:tcPr>
            <w:tcW w:w="7881" w:type="dxa"/>
            <w:noWrap w:val="0"/>
            <w:vAlign w:val="center"/>
          </w:tcPr>
          <w:p w14:paraId="556977E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5A2E6C57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对行动不便的照护对象辅助如厕或协助使用便器；</w:t>
            </w:r>
          </w:p>
          <w:p w14:paraId="2EEADDA5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及时更换照护对象尿垫或纸尿裤，保持皮肤清洁干爽，无污迹；排泄后按需及时做好照护对象会阴部或肛周清洁；</w:t>
            </w:r>
          </w:p>
          <w:p w14:paraId="7FB816CC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对排泄异常的照护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对象观察大小便的性状、颜色、排量及频次，作好记录；</w:t>
            </w:r>
          </w:p>
          <w:p w14:paraId="70A7CF75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便器使用后及时倾倒和清洗清毒，及时处理污染尿垫；</w:t>
            </w:r>
          </w:p>
          <w:p w14:paraId="46FA69E0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保护照护对象隐私，尊重心理需要。</w:t>
            </w:r>
          </w:p>
          <w:p w14:paraId="0E957B4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4814C34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10-30分钟</w:t>
            </w:r>
          </w:p>
        </w:tc>
      </w:tr>
      <w:tr w14:paraId="14C2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669" w:type="dxa"/>
            <w:noWrap w:val="0"/>
            <w:vAlign w:val="center"/>
          </w:tcPr>
          <w:p w14:paraId="3C2D19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54" w:type="dxa"/>
            <w:noWrap w:val="0"/>
            <w:vAlign w:val="center"/>
          </w:tcPr>
          <w:p w14:paraId="3CAD600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L0000102020010000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23CCD0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1648E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人工取便</w:t>
            </w:r>
          </w:p>
        </w:tc>
        <w:tc>
          <w:tcPr>
            <w:tcW w:w="2693" w:type="dxa"/>
            <w:noWrap w:val="0"/>
            <w:vAlign w:val="center"/>
          </w:tcPr>
          <w:p w14:paraId="683CDC5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根据照护对象便秘情况，人工取出照护对象嵌顿在直肠内的粪便。</w:t>
            </w:r>
          </w:p>
        </w:tc>
        <w:tc>
          <w:tcPr>
            <w:tcW w:w="7881" w:type="dxa"/>
            <w:noWrap w:val="0"/>
            <w:vAlign w:val="center"/>
          </w:tcPr>
          <w:p w14:paraId="2799745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59B25F6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（1）了解照护对象的健康及便秘情况，按照正确的操作程序。完成人工取便；</w:t>
            </w:r>
          </w:p>
          <w:p w14:paraId="6ACDA2C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（2）取便后及时做好照护对象肛周清洁；</w:t>
            </w:r>
          </w:p>
          <w:p w14:paraId="7EA86AA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（3）便器使用后及时倾倒和清洗消毒，及时处理污染尿垫；</w:t>
            </w:r>
          </w:p>
          <w:p w14:paraId="1D83C33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（4）保护照护对象隐私，尊重心理需要。</w:t>
            </w:r>
          </w:p>
          <w:p w14:paraId="6854CFB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szCs w:val="21"/>
              </w:rPr>
              <w:t>长期照护师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（中、高级）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及具备相关资质人员</w:t>
            </w:r>
          </w:p>
          <w:p w14:paraId="0CB6707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20-30分钟</w:t>
            </w:r>
          </w:p>
        </w:tc>
      </w:tr>
      <w:tr w14:paraId="02F8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69" w:type="dxa"/>
            <w:noWrap w:val="0"/>
            <w:vAlign w:val="center"/>
          </w:tcPr>
          <w:p w14:paraId="41A6D477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28C76EF0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61EB9AA2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732BBE01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2FABCF4D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129A5375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2E6F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669" w:type="dxa"/>
            <w:noWrap w:val="0"/>
            <w:vAlign w:val="center"/>
          </w:tcPr>
          <w:p w14:paraId="7EF1A5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54" w:type="dxa"/>
            <w:noWrap w:val="0"/>
            <w:vAlign w:val="center"/>
          </w:tcPr>
          <w:p w14:paraId="337F5AC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L0000102030010000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83DD8B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2.排泄照护</w:t>
            </w:r>
          </w:p>
        </w:tc>
        <w:tc>
          <w:tcPr>
            <w:tcW w:w="1276" w:type="dxa"/>
            <w:noWrap w:val="0"/>
            <w:vAlign w:val="center"/>
          </w:tcPr>
          <w:p w14:paraId="7411031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失禁照护</w:t>
            </w:r>
          </w:p>
        </w:tc>
        <w:tc>
          <w:tcPr>
            <w:tcW w:w="2693" w:type="dxa"/>
            <w:noWrap w:val="0"/>
            <w:vAlign w:val="center"/>
          </w:tcPr>
          <w:p w14:paraId="5A76CEB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根据照护对象失禁情况，为大小便失禁的照护对象进行护理，用温水清洗会阴部，及时更换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衣物</w:t>
            </w:r>
            <w:r>
              <w:rPr>
                <w:rFonts w:hint="eastAsia" w:ascii="宋体" w:hAnsi="宋体" w:eastAsia="宋体" w:cs="宋体"/>
                <w:szCs w:val="21"/>
              </w:rPr>
              <w:t>、尿垫、纸尿裤或尿袋等，保持局部皮肤的清洁、干爽、无异味。</w:t>
            </w:r>
          </w:p>
        </w:tc>
        <w:tc>
          <w:tcPr>
            <w:tcW w:w="7881" w:type="dxa"/>
            <w:noWrap w:val="0"/>
            <w:vAlign w:val="center"/>
          </w:tcPr>
          <w:p w14:paraId="2A84EC7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03CB0033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保持局部皮肤的清洁；</w:t>
            </w:r>
          </w:p>
          <w:p w14:paraId="5A5EDAB7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及时更换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衣物</w:t>
            </w:r>
            <w:r>
              <w:rPr>
                <w:rFonts w:hint="eastAsia" w:ascii="宋体" w:hAnsi="宋体" w:eastAsia="宋体" w:cs="宋体"/>
                <w:szCs w:val="21"/>
              </w:rPr>
              <w:t>、尿垫、纸尿裤或尿袋等，保持床单位的清洁、干燥；</w:t>
            </w:r>
          </w:p>
          <w:p w14:paraId="35CB346B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指导有一定认知能力的照护对象养成定时排尿、排便的习惯；</w:t>
            </w:r>
          </w:p>
          <w:p w14:paraId="08ED9749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对留置尿管的照护对象定期消毒尿道口；</w:t>
            </w:r>
          </w:p>
          <w:p w14:paraId="478033F3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保护照护对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象隐私，尊重心理需要。</w:t>
            </w:r>
          </w:p>
          <w:p w14:paraId="5697DA0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6A8E235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10-20分钟</w:t>
            </w:r>
          </w:p>
        </w:tc>
      </w:tr>
      <w:tr w14:paraId="6759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</w:trPr>
        <w:tc>
          <w:tcPr>
            <w:tcW w:w="669" w:type="dxa"/>
            <w:noWrap w:val="0"/>
            <w:vAlign w:val="center"/>
          </w:tcPr>
          <w:p w14:paraId="596CFC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54" w:type="dxa"/>
            <w:noWrap w:val="0"/>
            <w:vAlign w:val="center"/>
          </w:tcPr>
          <w:p w14:paraId="2E438B4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L0000102040010000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D297BC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457C3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人工肛门/便袋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清洁</w:t>
            </w:r>
          </w:p>
        </w:tc>
        <w:tc>
          <w:tcPr>
            <w:tcW w:w="2693" w:type="dxa"/>
            <w:noWrap w:val="0"/>
            <w:vAlign w:val="center"/>
          </w:tcPr>
          <w:p w14:paraId="70920F5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根据照护对象造口情况，为直肠、结肠或回肠肛门改道造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szCs w:val="21"/>
              </w:rPr>
              <w:t>术后的照护对象提供人工肛门便袋护理，包括肛门便袋的使用、倒放粪便、冲洗更换肛门袋、局部皮肤护理等。</w:t>
            </w:r>
          </w:p>
        </w:tc>
        <w:tc>
          <w:tcPr>
            <w:tcW w:w="7881" w:type="dxa"/>
            <w:noWrap w:val="0"/>
            <w:vAlign w:val="center"/>
          </w:tcPr>
          <w:p w14:paraId="3948A22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6DF5276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（1）了解照护对象造口大小及周围皮肤情况，向照护对象做好解释，以取得合作；</w:t>
            </w:r>
          </w:p>
          <w:p w14:paraId="51F8DB7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（2）当便袋有渗漏或便袋内容物超过三分之一时，应将便袋取下，替换另一便袋；</w:t>
            </w:r>
          </w:p>
          <w:p w14:paraId="663030F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（3）协助照护对象取平卧位、半坐卧位或坐位，采用适宜方式揭去原有的便袋，避免扯伤皮肤；</w:t>
            </w:r>
          </w:p>
          <w:p w14:paraId="1612F11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（4）更换便袋前先用温水清洁造口及周围皮肤，不要使用酒精等刺激性强的外用药擦洗，用软纸轻轻擦干，确保皮肤干爽；</w:t>
            </w:r>
          </w:p>
          <w:p w14:paraId="3A5FDE3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（5）粘贴便袋时，先除去便袋胶片外面的粘纸贴于造口位置，轻压便袋胶片环及其周围，使其与皮肤充分接触紧贴，防止渗漏；</w:t>
            </w:r>
          </w:p>
          <w:p w14:paraId="7028CC7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（6）更换便袋后将便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袋两旁的扣洞用腰带扣上，固定于照护对象腰间。</w:t>
            </w:r>
          </w:p>
          <w:p w14:paraId="7C3E2D8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67006ED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39B3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69" w:type="dxa"/>
            <w:noWrap w:val="0"/>
            <w:vAlign w:val="center"/>
          </w:tcPr>
          <w:p w14:paraId="29F17072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0E4ED9B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63366E8C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2AA743E5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2B60720A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0E19B22D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72F5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669" w:type="dxa"/>
            <w:noWrap w:val="0"/>
            <w:vAlign w:val="center"/>
          </w:tcPr>
          <w:p w14:paraId="120430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54" w:type="dxa"/>
            <w:noWrap w:val="0"/>
            <w:vAlign w:val="center"/>
          </w:tcPr>
          <w:p w14:paraId="51A62D0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L0000103010010000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4B86366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3.清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洁照护</w:t>
            </w:r>
          </w:p>
        </w:tc>
        <w:tc>
          <w:tcPr>
            <w:tcW w:w="1276" w:type="dxa"/>
            <w:noWrap w:val="0"/>
            <w:vAlign w:val="center"/>
          </w:tcPr>
          <w:p w14:paraId="0271386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洗发</w:t>
            </w:r>
          </w:p>
        </w:tc>
        <w:tc>
          <w:tcPr>
            <w:tcW w:w="2693" w:type="dxa"/>
            <w:noWrap w:val="0"/>
            <w:vAlign w:val="center"/>
          </w:tcPr>
          <w:p w14:paraId="6BD616D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根据照护对象头发、头皮的情况，协助照护对象选择舒适体位，帮助照护对象清洗头发。</w:t>
            </w:r>
          </w:p>
        </w:tc>
        <w:tc>
          <w:tcPr>
            <w:tcW w:w="7881" w:type="dxa"/>
            <w:noWrap w:val="0"/>
            <w:vAlign w:val="center"/>
          </w:tcPr>
          <w:p w14:paraId="1A407FD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76FB6EA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（1）协助照护对象取适宜的体位，调节适宜水温；</w:t>
            </w:r>
          </w:p>
          <w:p w14:paraId="404B63B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（2）去除污垢和头屑，保持照护对象清洁、舒适，无异味；</w:t>
            </w:r>
          </w:p>
          <w:p w14:paraId="5E9C5F2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（3）洗发后吹干头发并梳理，预防头虱及头皮感染。</w:t>
            </w:r>
          </w:p>
          <w:p w14:paraId="3D05FC1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长期照护师及具备相关资质人员</w:t>
            </w:r>
          </w:p>
          <w:p w14:paraId="103EE44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4615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669" w:type="dxa"/>
            <w:noWrap w:val="0"/>
            <w:vAlign w:val="center"/>
          </w:tcPr>
          <w:p w14:paraId="42DF6C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54" w:type="dxa"/>
            <w:noWrap w:val="0"/>
            <w:vAlign w:val="center"/>
          </w:tcPr>
          <w:p w14:paraId="62E7D15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L0000103020010000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96B2EF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F384A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理发</w:t>
            </w:r>
          </w:p>
        </w:tc>
        <w:tc>
          <w:tcPr>
            <w:tcW w:w="2693" w:type="dxa"/>
            <w:noWrap w:val="0"/>
            <w:vAlign w:val="center"/>
          </w:tcPr>
          <w:p w14:paraId="4AA8D2C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根据照护对象头发修剪的情况，为照护对象进行头发修剪、清洗，保持美观、舒适。</w:t>
            </w:r>
          </w:p>
        </w:tc>
        <w:tc>
          <w:tcPr>
            <w:tcW w:w="7881" w:type="dxa"/>
            <w:noWrap w:val="0"/>
            <w:vAlign w:val="center"/>
          </w:tcPr>
          <w:p w14:paraId="56E3203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2FB8606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（1）修剪头发后使头发长短适宜，整齐美观：</w:t>
            </w:r>
          </w:p>
          <w:p w14:paraId="6510A9B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（2）头皮无损伤；</w:t>
            </w:r>
          </w:p>
          <w:p w14:paraId="7F99EDA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（3）皮肤无碎发；</w:t>
            </w:r>
          </w:p>
          <w:p w14:paraId="0141C85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（4）清洗后保持头发清洁、无异味。</w:t>
            </w:r>
          </w:p>
          <w:p w14:paraId="3133C23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长期照护师及具备相关资质人员</w:t>
            </w:r>
          </w:p>
          <w:p w14:paraId="32BA770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分钟</w:t>
            </w:r>
          </w:p>
        </w:tc>
      </w:tr>
      <w:tr w14:paraId="7551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669" w:type="dxa"/>
            <w:noWrap w:val="0"/>
            <w:vAlign w:val="center"/>
          </w:tcPr>
          <w:p w14:paraId="61DE3F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54" w:type="dxa"/>
            <w:noWrap w:val="0"/>
            <w:vAlign w:val="center"/>
          </w:tcPr>
          <w:p w14:paraId="4499BF3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L0000103030010000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DE93F0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DCC37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口腔清洁（包含义齿）</w:t>
            </w:r>
          </w:p>
        </w:tc>
        <w:tc>
          <w:tcPr>
            <w:tcW w:w="2693" w:type="dxa"/>
            <w:noWrap w:val="0"/>
            <w:vAlign w:val="center"/>
          </w:tcPr>
          <w:p w14:paraId="16A703E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根据照护对象的生活自理能力，鼓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励并协助有自理能力或上肢功能良好的半自理照护对象采用漱口、自行刷牙的方法清洁口腔；协助不能自理的照护对象清</w:t>
            </w:r>
            <w:r>
              <w:rPr>
                <w:rFonts w:hint="eastAsia" w:ascii="宋体" w:hAnsi="宋体" w:eastAsia="宋体" w:cs="宋体"/>
                <w:szCs w:val="21"/>
              </w:rPr>
              <w:t>洁口腔（包括义齿）。</w:t>
            </w:r>
          </w:p>
        </w:tc>
        <w:tc>
          <w:tcPr>
            <w:tcW w:w="7881" w:type="dxa"/>
            <w:noWrap w:val="0"/>
            <w:vAlign w:val="center"/>
          </w:tcPr>
          <w:p w14:paraId="3BFE0E7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5CBA9C2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（1）清除牙齿表面的食物残渣；</w:t>
            </w:r>
          </w:p>
          <w:p w14:paraId="5AB15A1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（2）避免误吸、口腔粘膜损伤、义齿损坏；</w:t>
            </w:r>
          </w:p>
          <w:p w14:paraId="5302236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（3）口腔内无残渣、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无异味。</w:t>
            </w:r>
          </w:p>
          <w:p w14:paraId="71D90FE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55F33CB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3F23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69" w:type="dxa"/>
            <w:noWrap w:val="0"/>
            <w:vAlign w:val="center"/>
          </w:tcPr>
          <w:p w14:paraId="6C80C0B9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AD5DD18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05D2DD9C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7C5338DD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155B8CAA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71C885F2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284D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669" w:type="dxa"/>
            <w:noWrap w:val="0"/>
            <w:vAlign w:val="center"/>
          </w:tcPr>
          <w:p w14:paraId="141706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54" w:type="dxa"/>
            <w:noWrap w:val="0"/>
            <w:vAlign w:val="center"/>
          </w:tcPr>
          <w:p w14:paraId="749B7D2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L0000103040010000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1E3D0D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3.清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洁照护</w:t>
            </w:r>
          </w:p>
        </w:tc>
        <w:tc>
          <w:tcPr>
            <w:tcW w:w="1276" w:type="dxa"/>
            <w:noWrap w:val="0"/>
            <w:vAlign w:val="center"/>
          </w:tcPr>
          <w:p w14:paraId="6842F19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指／趾甲护理</w:t>
            </w:r>
          </w:p>
        </w:tc>
        <w:tc>
          <w:tcPr>
            <w:tcW w:w="2693" w:type="dxa"/>
            <w:noWrap w:val="0"/>
            <w:vAlign w:val="center"/>
          </w:tcPr>
          <w:p w14:paraId="6115891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根据照护对象的病情、意识、生活自理能力以及个人卫生习惯，选择合适的工具对指／趾甲进行护理。</w:t>
            </w:r>
          </w:p>
        </w:tc>
        <w:tc>
          <w:tcPr>
            <w:tcW w:w="7881" w:type="dxa"/>
            <w:noWrap w:val="0"/>
            <w:vAlign w:val="center"/>
          </w:tcPr>
          <w:p w14:paraId="30B80BE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14F7DB0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（1）修剪指／趾甲，留存长度适宜，边缘应光滑、无毛刺；</w:t>
            </w:r>
          </w:p>
          <w:p w14:paraId="436679C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（2）手指处如有倒刺用指甲刀剪除，不损伤手指皮肤。</w:t>
            </w:r>
          </w:p>
          <w:p w14:paraId="10F30F6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长期照护师及具备相关资质人员</w:t>
            </w:r>
          </w:p>
          <w:p w14:paraId="31D1C93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208F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</w:trPr>
        <w:tc>
          <w:tcPr>
            <w:tcW w:w="669" w:type="dxa"/>
            <w:noWrap w:val="0"/>
            <w:vAlign w:val="center"/>
          </w:tcPr>
          <w:p w14:paraId="744A1D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454" w:type="dxa"/>
            <w:noWrap w:val="0"/>
            <w:vAlign w:val="center"/>
          </w:tcPr>
          <w:p w14:paraId="644480B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L0000103050010000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9833CB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248F5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擦浴</w:t>
            </w:r>
          </w:p>
        </w:tc>
        <w:tc>
          <w:tcPr>
            <w:tcW w:w="2693" w:type="dxa"/>
            <w:noWrap w:val="0"/>
            <w:vAlign w:val="center"/>
          </w:tcPr>
          <w:p w14:paraId="023EE99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根据照护对象身体状况、生活自理能力及皮肤完整性等，选择适宜方式对照护对象进行局部擦浴（面部／手足部清洁、梳头、剃须等）或全身擦浴，根据需要涂抹护肤用品。</w:t>
            </w:r>
          </w:p>
        </w:tc>
        <w:tc>
          <w:tcPr>
            <w:tcW w:w="7881" w:type="dxa"/>
            <w:noWrap w:val="0"/>
            <w:vAlign w:val="center"/>
          </w:tcPr>
          <w:p w14:paraId="5163534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2A6F3D7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（1）调节室温至适宜温度；</w:t>
            </w:r>
          </w:p>
          <w:p w14:paraId="360A414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（2）如有管路的照护对象需固定管路，确保安全；</w:t>
            </w:r>
          </w:p>
          <w:p w14:paraId="4CFB73C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（3）采用擦浴方式清除照护对象身上的污垢、汗渍；</w:t>
            </w:r>
          </w:p>
          <w:p w14:paraId="0884ED3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（4）保持照护对象身体皮肤的清洁及滋润，提高照护对象的舒适度；</w:t>
            </w:r>
          </w:p>
          <w:p w14:paraId="4AFECD7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（5）清洁皮肤褶皱处和敏感区域，避免摩擦造成的皮肤损伤；</w:t>
            </w:r>
          </w:p>
          <w:p w14:paraId="4F7521C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（6）保障照护对象安全、舒适，防受凉，防烫伤；</w:t>
            </w:r>
          </w:p>
          <w:p w14:paraId="0CE206F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（7）保护照护对象隐私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，尊重心理需要。</w:t>
            </w:r>
          </w:p>
          <w:p w14:paraId="1B2EBF8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69ED2DC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10-15分钟（局部）；15-30分钟（全身）</w:t>
            </w:r>
          </w:p>
        </w:tc>
      </w:tr>
      <w:tr w14:paraId="01FC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69" w:type="dxa"/>
            <w:noWrap w:val="0"/>
            <w:vAlign w:val="center"/>
          </w:tcPr>
          <w:p w14:paraId="045292D3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11011631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38224754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6D8A2DA6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6BE98871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159D38B4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0693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</w:trPr>
        <w:tc>
          <w:tcPr>
            <w:tcW w:w="669" w:type="dxa"/>
            <w:noWrap w:val="0"/>
            <w:vAlign w:val="center"/>
          </w:tcPr>
          <w:p w14:paraId="17A782E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1454" w:type="dxa"/>
            <w:noWrap w:val="0"/>
            <w:vAlign w:val="center"/>
          </w:tcPr>
          <w:p w14:paraId="00F9F64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L0000103060010000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BED99D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3.清洁照护</w:t>
            </w:r>
          </w:p>
        </w:tc>
        <w:tc>
          <w:tcPr>
            <w:tcW w:w="1276" w:type="dxa"/>
            <w:noWrap w:val="0"/>
            <w:vAlign w:val="center"/>
          </w:tcPr>
          <w:p w14:paraId="559A146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沐浴</w:t>
            </w:r>
          </w:p>
        </w:tc>
        <w:tc>
          <w:tcPr>
            <w:tcW w:w="2693" w:type="dxa"/>
            <w:noWrap w:val="0"/>
            <w:vAlign w:val="center"/>
          </w:tcPr>
          <w:p w14:paraId="5726ACC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根据照护对象身体状况（如血压水平等）、生活自理能力及皮肤完整性等，选择适宜的沐浴方式，为其提供洗澡照护，根据需要涂抹护肤用品。</w:t>
            </w:r>
          </w:p>
        </w:tc>
        <w:tc>
          <w:tcPr>
            <w:tcW w:w="7881" w:type="dxa"/>
            <w:noWrap w:val="0"/>
            <w:vAlign w:val="center"/>
          </w:tcPr>
          <w:p w14:paraId="18B754DD">
            <w:pPr>
              <w:adjustRightInd w:val="0"/>
              <w:snapToGrid w:val="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相关服务要求：</w:t>
            </w:r>
          </w:p>
          <w:p w14:paraId="236AA447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（1）</w:t>
            </w:r>
            <w:r>
              <w:rPr>
                <w:rFonts w:hint="eastAsia"/>
              </w:rPr>
              <w:t>了解照护对象过往病史及健康状况，是否需要如厕；</w:t>
            </w:r>
          </w:p>
          <w:p w14:paraId="2A1355CC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（2）</w:t>
            </w:r>
            <w:r>
              <w:rPr>
                <w:rFonts w:hint="eastAsia"/>
              </w:rPr>
              <w:t>将照护对象移至洗浴设施；</w:t>
            </w:r>
          </w:p>
          <w:p w14:paraId="3C01387F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（3）</w:t>
            </w:r>
            <w:r>
              <w:rPr>
                <w:rFonts w:hint="eastAsia"/>
              </w:rPr>
              <w:t>调节适宜水温；</w:t>
            </w:r>
          </w:p>
          <w:p w14:paraId="56D49932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（4）</w:t>
            </w:r>
            <w:r>
              <w:rPr>
                <w:rFonts w:hint="eastAsia"/>
              </w:rPr>
              <w:t>帮助照护对象脱衣裤，沐浴，擦干，穿衣裤；</w:t>
            </w:r>
          </w:p>
          <w:p w14:paraId="341DE630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（5）</w:t>
            </w:r>
            <w:r>
              <w:rPr>
                <w:rFonts w:hint="eastAsia"/>
              </w:rPr>
              <w:t>确保照护对象安全，防跌倒、防受凉、防烫伤；</w:t>
            </w:r>
          </w:p>
          <w:p w14:paraId="6780BC48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（6）</w:t>
            </w:r>
            <w:r>
              <w:rPr>
                <w:rFonts w:hint="eastAsia"/>
              </w:rPr>
              <w:t>保护照护对象隐私，尊重心理需要。</w:t>
            </w:r>
          </w:p>
          <w:p w14:paraId="6AC35E2C">
            <w:pPr>
              <w:adjustRightInd w:val="0"/>
              <w:snapToGrid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推荐服务人员：</w:t>
            </w:r>
            <w:r>
              <w:rPr>
                <w:rFonts w:hint="eastAsia"/>
                <w:lang w:eastAsia="zh-CN"/>
              </w:rPr>
              <w:t>长期照护师及具备相关资质人员</w:t>
            </w:r>
          </w:p>
          <w:p w14:paraId="4FE6D89D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分钟；</w:t>
            </w:r>
          </w:p>
        </w:tc>
      </w:tr>
      <w:tr w14:paraId="72E4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669" w:type="dxa"/>
            <w:noWrap w:val="0"/>
            <w:vAlign w:val="center"/>
          </w:tcPr>
          <w:p w14:paraId="0F0BD8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1454" w:type="dxa"/>
            <w:noWrap w:val="0"/>
            <w:vAlign w:val="center"/>
          </w:tcPr>
          <w:p w14:paraId="3216469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L0000103070010000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6A00C8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72982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整理床单位（床铺）</w:t>
            </w:r>
          </w:p>
        </w:tc>
        <w:tc>
          <w:tcPr>
            <w:tcW w:w="2693" w:type="dxa"/>
            <w:noWrap w:val="0"/>
            <w:vAlign w:val="center"/>
          </w:tcPr>
          <w:p w14:paraId="3CF76ED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选择适宜的方法为照护对象整理床单位，包括更换床单、被褥，清除杂物，保持床单整洁、干爽。</w:t>
            </w:r>
          </w:p>
        </w:tc>
        <w:tc>
          <w:tcPr>
            <w:tcW w:w="7881" w:type="dxa"/>
            <w:noWrap w:val="0"/>
            <w:vAlign w:val="center"/>
          </w:tcPr>
          <w:p w14:paraId="72B61B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相关服务要求：</w:t>
            </w:r>
          </w:p>
          <w:p w14:paraId="29AEA4A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（1）定期更换床单、被套，保持床单位的清洁、干燥、平整、柔软，使照护对象舒适；</w:t>
            </w:r>
          </w:p>
          <w:p w14:paraId="0B3E62B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（2）对大小便失禁的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照护对象应随时更换污染的床单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被套等用品。</w:t>
            </w:r>
          </w:p>
          <w:p w14:paraId="7A89406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4DFFB2B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10-15分钟；</w:t>
            </w:r>
          </w:p>
        </w:tc>
      </w:tr>
      <w:tr w14:paraId="537B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9" w:type="dxa"/>
            <w:noWrap w:val="0"/>
            <w:vAlign w:val="center"/>
          </w:tcPr>
          <w:p w14:paraId="0855C9F9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50DDF100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0BD57B84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1BE14F58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70D0DB4C"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44F10CE1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152C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669" w:type="dxa"/>
            <w:noWrap w:val="0"/>
            <w:vAlign w:val="center"/>
          </w:tcPr>
          <w:p w14:paraId="2C3CCA3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13</w:t>
            </w:r>
          </w:p>
        </w:tc>
        <w:tc>
          <w:tcPr>
            <w:tcW w:w="1454" w:type="dxa"/>
            <w:noWrap w:val="0"/>
            <w:vAlign w:val="center"/>
          </w:tcPr>
          <w:p w14:paraId="7F0A29F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L0000104010010000</w:t>
            </w:r>
          </w:p>
        </w:tc>
        <w:tc>
          <w:tcPr>
            <w:tcW w:w="1417" w:type="dxa"/>
            <w:noWrap w:val="0"/>
            <w:vAlign w:val="center"/>
          </w:tcPr>
          <w:p w14:paraId="409C36F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穿脱衣服</w:t>
            </w:r>
          </w:p>
        </w:tc>
        <w:tc>
          <w:tcPr>
            <w:tcW w:w="1276" w:type="dxa"/>
            <w:noWrap w:val="0"/>
            <w:vAlign w:val="center"/>
          </w:tcPr>
          <w:p w14:paraId="05599BD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协助更衣及指导</w:t>
            </w:r>
          </w:p>
        </w:tc>
        <w:tc>
          <w:tcPr>
            <w:tcW w:w="2693" w:type="dxa"/>
            <w:noWrap w:val="0"/>
            <w:vAlign w:val="center"/>
          </w:tcPr>
          <w:p w14:paraId="4F46322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根据照护对象的病情、意识、肌力、活动和合作程度、有无肢体偏瘫及手术、引流管等情况，选择适合的更衣顺序为照护对象穿脱衣物。</w:t>
            </w:r>
          </w:p>
        </w:tc>
        <w:tc>
          <w:tcPr>
            <w:tcW w:w="7881" w:type="dxa"/>
            <w:noWrap w:val="0"/>
            <w:vAlign w:val="center"/>
          </w:tcPr>
          <w:p w14:paraId="27AA3A4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5B6CA5E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（1）调节室温至适宜温度；</w:t>
            </w:r>
          </w:p>
          <w:p w14:paraId="7A1A853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了解照护对象的肢体功能，选择合适的穿脱衣顺序（脱衣顺序：无肢体活动障碍时，先近侧，后远侧；一侧肢体活动障碍时，先健侧，后患侧。穿衣顺序：无肢体活动障碍时，先远侧，后近侧；一侧肢体活动障碍时，先患侧，后健侧）；</w:t>
            </w:r>
          </w:p>
          <w:p w14:paraId="6A9B5F7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（3）保持肢体在功能位范围内活动，防止牵拉受损，防跌例、坠地；</w:t>
            </w:r>
          </w:p>
          <w:p w14:paraId="3D3AC6F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（4）指导家属了解更衣顺序；</w:t>
            </w:r>
          </w:p>
          <w:p w14:paraId="6662FC9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（5）保护照护对象隐私，尊重心理需要。</w:t>
            </w:r>
          </w:p>
          <w:p w14:paraId="56C1B8E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4AFF496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0F07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669" w:type="dxa"/>
            <w:noWrap w:val="0"/>
            <w:vAlign w:val="center"/>
          </w:tcPr>
          <w:p w14:paraId="58E76B8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</w:t>
            </w:r>
          </w:p>
        </w:tc>
        <w:tc>
          <w:tcPr>
            <w:tcW w:w="1454" w:type="dxa"/>
            <w:noWrap w:val="0"/>
            <w:vAlign w:val="center"/>
          </w:tcPr>
          <w:p w14:paraId="533C791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L0000105010010000</w:t>
            </w:r>
          </w:p>
        </w:tc>
        <w:tc>
          <w:tcPr>
            <w:tcW w:w="1417" w:type="dxa"/>
            <w:noWrap w:val="0"/>
            <w:vAlign w:val="center"/>
          </w:tcPr>
          <w:p w14:paraId="32E8B3E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5.功能维护</w:t>
            </w:r>
          </w:p>
        </w:tc>
        <w:tc>
          <w:tcPr>
            <w:tcW w:w="1276" w:type="dxa"/>
            <w:noWrap w:val="0"/>
            <w:vAlign w:val="center"/>
          </w:tcPr>
          <w:p w14:paraId="4DD9720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体位管理</w:t>
            </w:r>
          </w:p>
        </w:tc>
        <w:tc>
          <w:tcPr>
            <w:tcW w:w="2693" w:type="dxa"/>
            <w:noWrap w:val="0"/>
            <w:vAlign w:val="center"/>
          </w:tcPr>
          <w:p w14:paraId="6918B61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根据照护对象的病情、肢体活动能力等，协助其在床上适度移动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Cs w:val="21"/>
              </w:rPr>
              <w:t>体位变换，或借助器具开展室内／户外活动，指导使用方法、注意事项及安全教育。</w:t>
            </w:r>
          </w:p>
        </w:tc>
        <w:tc>
          <w:tcPr>
            <w:tcW w:w="7881" w:type="dxa"/>
            <w:noWrap w:val="0"/>
            <w:vAlign w:val="center"/>
          </w:tcPr>
          <w:p w14:paraId="74F47BB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5178F5D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根据照护对象的病情、肢体活动能力、年龄、体重，有无约束、伤口、引流管、骨折和牵引等情况，协助照护对象在床上适度移动或进行体位变换，或协助使用手杖、拐杖、助行器、轮椅等不同的移动工具，借助器具开展室内／户外活动；</w:t>
            </w:r>
          </w:p>
          <w:p w14:paraId="5BD650E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（2）如有管路的照护对象，在移动的过程中，妥善处理各种管路，保持各种管道通畅，无扭曲、脱落、受压;</w:t>
            </w:r>
          </w:p>
          <w:p w14:paraId="6E346DA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（3）做好安全保护措施，避免拖拉拽，保护局部皮肤无擦伤。</w:t>
            </w:r>
          </w:p>
          <w:p w14:paraId="7949063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4B92F01F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6C13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9" w:type="dxa"/>
            <w:noWrap w:val="0"/>
            <w:vAlign w:val="center"/>
          </w:tcPr>
          <w:p w14:paraId="25F21960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2CA239A4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337737D2">
            <w:pPr>
              <w:adjustRightInd w:val="0"/>
              <w:snapToGrid w:val="0"/>
              <w:jc w:val="center"/>
              <w:rPr>
                <w:rFonts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1B033091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20BEDFB1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04925B34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69EB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669" w:type="dxa"/>
            <w:noWrap w:val="0"/>
            <w:vAlign w:val="center"/>
          </w:tcPr>
          <w:p w14:paraId="238764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1454" w:type="dxa"/>
            <w:noWrap w:val="0"/>
            <w:vAlign w:val="center"/>
          </w:tcPr>
          <w:p w14:paraId="5ED3740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L0000105020010000</w:t>
            </w:r>
          </w:p>
        </w:tc>
        <w:tc>
          <w:tcPr>
            <w:tcW w:w="1417" w:type="dxa"/>
            <w:noWrap w:val="0"/>
            <w:vAlign w:val="center"/>
          </w:tcPr>
          <w:p w14:paraId="1C0D0CF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5.功能维护</w:t>
            </w:r>
          </w:p>
        </w:tc>
        <w:tc>
          <w:tcPr>
            <w:tcW w:w="1276" w:type="dxa"/>
            <w:noWrap w:val="0"/>
            <w:vAlign w:val="center"/>
          </w:tcPr>
          <w:p w14:paraId="4435EAE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生活功能训练及指导</w:t>
            </w:r>
          </w:p>
        </w:tc>
        <w:tc>
          <w:tcPr>
            <w:tcW w:w="2693" w:type="dxa"/>
            <w:noWrap w:val="0"/>
            <w:vAlign w:val="center"/>
          </w:tcPr>
          <w:p w14:paraId="6D456E7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训练照护对象进食方法、个人卫生、穿脱衣裤鞋袜、床椅转移、肢体活动等日常生活自理能力，提高生活质量。</w:t>
            </w:r>
          </w:p>
        </w:tc>
        <w:tc>
          <w:tcPr>
            <w:tcW w:w="7881" w:type="dxa"/>
            <w:noWrap w:val="0"/>
            <w:vAlign w:val="center"/>
          </w:tcPr>
          <w:p w14:paraId="750E27C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2DC716E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解照护对象的日常生活自理能力；</w:t>
            </w:r>
          </w:p>
          <w:p w14:paraId="711109F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（2）合理布置环境，将床、椅和其他生活用品放到适当的位置；</w:t>
            </w:r>
          </w:p>
          <w:p w14:paraId="096BE64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（3）协助照护对象完成进食、个人卫生、穿脱衣裤鞋袜、翻身、如厕等日常生活自理能力训练，提高生活质量；</w:t>
            </w:r>
          </w:p>
          <w:p w14:paraId="0D64348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（4）训练时让照护对象处于舒适的位置，护理人员处于可以清楚观察照护对象活动全过程的位置；</w:t>
            </w:r>
          </w:p>
          <w:p w14:paraId="61EA550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（5）训练时发布指令需缓慢、耐心，逐步讲解过程，强调要点，及时纠正错误动作。活动量应逐渐增加，掌握时间，不宜过度疲劳；</w:t>
            </w:r>
          </w:p>
          <w:p w14:paraId="4129F78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（6）指导家属了解生活功能训练的内容和作用。</w:t>
            </w:r>
          </w:p>
          <w:p w14:paraId="2EB47D6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0E77364E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20-30分钟</w:t>
            </w:r>
          </w:p>
        </w:tc>
      </w:tr>
      <w:tr w14:paraId="40B1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669" w:type="dxa"/>
            <w:noWrap w:val="0"/>
            <w:vAlign w:val="center"/>
          </w:tcPr>
          <w:p w14:paraId="548E3D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1454" w:type="dxa"/>
            <w:noWrap w:val="0"/>
            <w:vAlign w:val="center"/>
          </w:tcPr>
          <w:p w14:paraId="5053F8E7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L0000106010010000</w:t>
            </w:r>
          </w:p>
        </w:tc>
        <w:tc>
          <w:tcPr>
            <w:tcW w:w="1417" w:type="dxa"/>
            <w:noWrap w:val="0"/>
            <w:vAlign w:val="center"/>
          </w:tcPr>
          <w:p w14:paraId="3A9CE0B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6.对症护理</w:t>
            </w:r>
          </w:p>
        </w:tc>
        <w:tc>
          <w:tcPr>
            <w:tcW w:w="1276" w:type="dxa"/>
            <w:noWrap w:val="0"/>
            <w:vAlign w:val="center"/>
          </w:tcPr>
          <w:p w14:paraId="7519B86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协助翻身叩背排痰</w:t>
            </w:r>
          </w:p>
        </w:tc>
        <w:tc>
          <w:tcPr>
            <w:tcW w:w="2693" w:type="dxa"/>
            <w:noWrap w:val="0"/>
            <w:vAlign w:val="center"/>
          </w:tcPr>
          <w:p w14:paraId="042F715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根据照护对象的病情、有无手术、引流管、骨折和牵引等，选择合适的翻身频次、体位、方式帮助照护对象翻身拍背，促进排痰。</w:t>
            </w:r>
          </w:p>
        </w:tc>
        <w:tc>
          <w:tcPr>
            <w:tcW w:w="7881" w:type="dxa"/>
            <w:noWrap w:val="0"/>
            <w:vAlign w:val="center"/>
          </w:tcPr>
          <w:p w14:paraId="7FF4913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771E2046">
            <w:pPr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根据照护对象不同的身体状况及护理需求，是否存在禁忌症（如活动性内出血、肋骨骨折等），确定翻身的频次、体位、方式；</w:t>
            </w:r>
          </w:p>
          <w:p w14:paraId="0B90CB2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（2）叩背原则：从下至上、从外至内，背部从第十肋间隙、胸部从第六肋间隙开始向上叩击至肩部。注意避开肾区、脊柱等突出部位，力度适宜，进行排痰扣背时，照护对象取坐位或侧卧位，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照护者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将手固定成背隆掌空状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即手背隆起，手掌中空，手指弯曲，拇指紧靠食指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叩击时发出空面深的“啪、啪”声响，密切观察照护对象，及时清除口腔分泌物。在移动的过程中，避免拖拉拽，妥善处理各种管路；</w:t>
            </w:r>
          </w:p>
          <w:p w14:paraId="4C007CF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（3）通过叩背帮助照护对象排出痰液；</w:t>
            </w:r>
          </w:p>
          <w:p w14:paraId="563C58B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（4）有活动性内出血、咯血、气胸、肋骨骨折、肺水肿、低气压、严重骨质疏松等，禁止背部叩击。</w:t>
            </w:r>
          </w:p>
          <w:p w14:paraId="1C5A905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长期照护师（中、高级）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及具备相关资质人员</w:t>
            </w:r>
          </w:p>
          <w:p w14:paraId="5718BF27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359D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69" w:type="dxa"/>
            <w:noWrap w:val="0"/>
            <w:vAlign w:val="center"/>
          </w:tcPr>
          <w:p w14:paraId="24D9466E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2AD6DB9F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1C07F3A9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67EC4F41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73A628A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2D99961B">
            <w:pPr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7B45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669" w:type="dxa"/>
            <w:noWrap w:val="0"/>
            <w:vAlign w:val="center"/>
          </w:tcPr>
          <w:p w14:paraId="14A4FF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</w:t>
            </w:r>
          </w:p>
        </w:tc>
        <w:tc>
          <w:tcPr>
            <w:tcW w:w="1454" w:type="dxa"/>
            <w:noWrap w:val="0"/>
            <w:vAlign w:val="center"/>
          </w:tcPr>
          <w:p w14:paraId="334AD51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L0000106020010000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726407B1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6.对症护理</w:t>
            </w:r>
          </w:p>
        </w:tc>
        <w:tc>
          <w:tcPr>
            <w:tcW w:w="1276" w:type="dxa"/>
            <w:noWrap w:val="0"/>
            <w:vAlign w:val="center"/>
          </w:tcPr>
          <w:p w14:paraId="2AD6058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压疮预防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照护</w:t>
            </w:r>
            <w:r>
              <w:rPr>
                <w:rFonts w:hint="eastAsia" w:ascii="宋体" w:hAnsi="宋体" w:eastAsia="宋体" w:cs="宋体"/>
                <w:szCs w:val="21"/>
              </w:rPr>
              <w:t>及指导</w:t>
            </w:r>
          </w:p>
        </w:tc>
        <w:tc>
          <w:tcPr>
            <w:tcW w:w="2693" w:type="dxa"/>
            <w:noWrap w:val="0"/>
            <w:vAlign w:val="center"/>
          </w:tcPr>
          <w:p w14:paraId="6B73BF3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对易发生压疮的照护对象采取定时翻身、气垫减压等方法预防压疮的发生。</w:t>
            </w:r>
          </w:p>
        </w:tc>
        <w:tc>
          <w:tcPr>
            <w:tcW w:w="7881" w:type="dxa"/>
            <w:noWrap w:val="0"/>
            <w:vAlign w:val="center"/>
          </w:tcPr>
          <w:p w14:paraId="3FAA335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69E0FED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（1）了解和确认照护对象压疮发生风险；</w:t>
            </w:r>
          </w:p>
          <w:p w14:paraId="696C732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（2）根据照护对象风险提供预防压疮服务：定时翻身，选择合适的皮肤减压用具，特殊情况根据需要可适当增加翻身频次。掌握不同的翻身姿势；</w:t>
            </w:r>
          </w:p>
          <w:p w14:paraId="189C614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（3）保持照护对象皮肤清洁干爽，床单位整洁；</w:t>
            </w:r>
          </w:p>
          <w:p w14:paraId="342600C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（4）与照护对象及家属沟通，提供心理支持及压疮预防护理的健康指导。</w:t>
            </w:r>
          </w:p>
          <w:p w14:paraId="2A4443C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长期照护师（中、高级）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及具备相关资质人员</w:t>
            </w:r>
          </w:p>
          <w:p w14:paraId="3622EE6C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10-20分钟</w:t>
            </w:r>
          </w:p>
        </w:tc>
      </w:tr>
      <w:tr w14:paraId="4797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669" w:type="dxa"/>
            <w:noWrap w:val="0"/>
            <w:vAlign w:val="center"/>
          </w:tcPr>
          <w:p w14:paraId="7C4A82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</w:t>
            </w:r>
          </w:p>
        </w:tc>
        <w:tc>
          <w:tcPr>
            <w:tcW w:w="1454" w:type="dxa"/>
            <w:noWrap w:val="0"/>
            <w:vAlign w:val="center"/>
          </w:tcPr>
          <w:p w14:paraId="4D1D330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L0000106030010000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F33801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2B5E6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协助给药</w:t>
            </w:r>
          </w:p>
        </w:tc>
        <w:tc>
          <w:tcPr>
            <w:tcW w:w="2693" w:type="dxa"/>
            <w:noWrap w:val="0"/>
            <w:vAlign w:val="center"/>
          </w:tcPr>
          <w:p w14:paraId="58DE608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遵医嘱，协助照护对象使用药物（含中药贴敷制剂）</w:t>
            </w:r>
          </w:p>
        </w:tc>
        <w:tc>
          <w:tcPr>
            <w:tcW w:w="7881" w:type="dxa"/>
            <w:noWrap w:val="0"/>
            <w:vAlign w:val="center"/>
          </w:tcPr>
          <w:p w14:paraId="0F08FB0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4F41013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（1）了解照护对象病情、合作程度、意识状态，评估环境温度，注意保暖、保护隐私；</w:t>
            </w:r>
          </w:p>
          <w:p w14:paraId="548CF71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（2）使用药品时应核对医嘱并向家属确认照护对象所用药物名称，剂量、途径、时间等信息，遵医嘱给药（含外用药）；</w:t>
            </w:r>
          </w:p>
          <w:p w14:paraId="1EDECAB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（3）观察照护对象的用药反应，做好记录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  <w:p w14:paraId="74081EC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长期照护师（高级）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及具备相关资质人员</w:t>
            </w:r>
          </w:p>
          <w:p w14:paraId="3B1C35C1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5-10分钟</w:t>
            </w:r>
          </w:p>
        </w:tc>
      </w:tr>
      <w:tr w14:paraId="620F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69" w:type="dxa"/>
            <w:noWrap w:val="0"/>
            <w:vAlign w:val="center"/>
          </w:tcPr>
          <w:p w14:paraId="31D67E6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209AD92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7" w:type="dxa"/>
            <w:noWrap w:val="0"/>
            <w:vAlign w:val="center"/>
          </w:tcPr>
          <w:p w14:paraId="3357D99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276" w:type="dxa"/>
            <w:noWrap w:val="0"/>
            <w:vAlign w:val="center"/>
          </w:tcPr>
          <w:p w14:paraId="1EA2A196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2693" w:type="dxa"/>
            <w:noWrap w:val="0"/>
            <w:vAlign w:val="center"/>
          </w:tcPr>
          <w:p w14:paraId="7277D83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881" w:type="dxa"/>
            <w:noWrap w:val="0"/>
            <w:vAlign w:val="center"/>
          </w:tcPr>
          <w:p w14:paraId="6F13B36A">
            <w:pPr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2DC2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669" w:type="dxa"/>
            <w:noWrap w:val="0"/>
            <w:vAlign w:val="center"/>
          </w:tcPr>
          <w:p w14:paraId="67DC3F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</w:t>
            </w:r>
          </w:p>
        </w:tc>
        <w:tc>
          <w:tcPr>
            <w:tcW w:w="1454" w:type="dxa"/>
            <w:noWrap w:val="0"/>
            <w:vAlign w:val="center"/>
          </w:tcPr>
          <w:p w14:paraId="3F4C221D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L0000107010010000</w:t>
            </w:r>
          </w:p>
        </w:tc>
        <w:tc>
          <w:tcPr>
            <w:tcW w:w="1417" w:type="dxa"/>
            <w:noWrap w:val="0"/>
            <w:vAlign w:val="center"/>
          </w:tcPr>
          <w:p w14:paraId="4EFF7D4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7.生命体征监测</w:t>
            </w:r>
          </w:p>
        </w:tc>
        <w:tc>
          <w:tcPr>
            <w:tcW w:w="1276" w:type="dxa"/>
            <w:noWrap w:val="0"/>
            <w:vAlign w:val="center"/>
          </w:tcPr>
          <w:p w14:paraId="1A8331D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生命体征测量</w:t>
            </w:r>
          </w:p>
        </w:tc>
        <w:tc>
          <w:tcPr>
            <w:tcW w:w="2693" w:type="dxa"/>
            <w:noWrap w:val="0"/>
            <w:vAlign w:val="center"/>
          </w:tcPr>
          <w:p w14:paraId="2D17D70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测量照护对象体温、脉搏、呼吸、血压并记录。</w:t>
            </w:r>
          </w:p>
        </w:tc>
        <w:tc>
          <w:tcPr>
            <w:tcW w:w="7881" w:type="dxa"/>
            <w:noWrap w:val="0"/>
            <w:vAlign w:val="center"/>
          </w:tcPr>
          <w:p w14:paraId="3177ECA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1F6374D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（1）调整照护对象至正确体位，测量部位正确；</w:t>
            </w:r>
          </w:p>
          <w:p w14:paraId="0626F3E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（2）为照护对象准确测量体温、脉搏、呼吸、血压等，并做好记录；</w:t>
            </w:r>
          </w:p>
          <w:p w14:paraId="6F56D26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（3）测量发现异常及时报告。</w:t>
            </w:r>
          </w:p>
          <w:p w14:paraId="5F84689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514BBB61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5-10分钟</w:t>
            </w:r>
          </w:p>
        </w:tc>
      </w:tr>
      <w:tr w14:paraId="7EE8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</w:trPr>
        <w:tc>
          <w:tcPr>
            <w:tcW w:w="669" w:type="dxa"/>
            <w:noWrap w:val="0"/>
            <w:vAlign w:val="center"/>
          </w:tcPr>
          <w:p w14:paraId="6482FC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</w:p>
        </w:tc>
        <w:tc>
          <w:tcPr>
            <w:tcW w:w="1454" w:type="dxa"/>
            <w:noWrap w:val="0"/>
            <w:vAlign w:val="center"/>
          </w:tcPr>
          <w:p w14:paraId="03463B47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L0000108010010000</w:t>
            </w:r>
          </w:p>
        </w:tc>
        <w:tc>
          <w:tcPr>
            <w:tcW w:w="1417" w:type="dxa"/>
            <w:noWrap w:val="0"/>
            <w:vAlign w:val="center"/>
          </w:tcPr>
          <w:p w14:paraId="1218A2D7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8.安全护理</w:t>
            </w:r>
          </w:p>
        </w:tc>
        <w:tc>
          <w:tcPr>
            <w:tcW w:w="1276" w:type="dxa"/>
            <w:noWrap w:val="0"/>
            <w:vAlign w:val="center"/>
          </w:tcPr>
          <w:p w14:paraId="58F36E1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安全防护及指导</w:t>
            </w:r>
          </w:p>
        </w:tc>
        <w:tc>
          <w:tcPr>
            <w:tcW w:w="2693" w:type="dxa"/>
            <w:noWrap w:val="0"/>
            <w:vAlign w:val="center"/>
          </w:tcPr>
          <w:p w14:paraId="0BE1936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根据照护对象的病情、意识、活动能力、生理机能、家庭环境等，对照护对象及其家属进行安全方面的防护和指导。</w:t>
            </w:r>
          </w:p>
        </w:tc>
        <w:tc>
          <w:tcPr>
            <w:tcW w:w="7881" w:type="dxa"/>
            <w:noWrap w:val="0"/>
            <w:vAlign w:val="center"/>
          </w:tcPr>
          <w:p w14:paraId="5867B96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5808C038">
            <w:pPr>
              <w:numPr>
                <w:ilvl w:val="0"/>
                <w:numId w:val="6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根据病情、意识、活动能力、生理机能、家庭环境等，做好照护对象及家属应对意外发生的应急预案指导；</w:t>
            </w:r>
          </w:p>
          <w:p w14:paraId="6C134BFE">
            <w:pPr>
              <w:numPr>
                <w:ilvl w:val="0"/>
                <w:numId w:val="6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指导照护对象学习跌倒、坠床、噎呛、误吸、窒息、烫伤、误食、错服药物等意外相关防护知识及应急处理方法；</w:t>
            </w:r>
          </w:p>
          <w:p w14:paraId="4179249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（3）指导照护对象或其家属使用合适的安全保护用具。</w:t>
            </w:r>
          </w:p>
          <w:p w14:paraId="2E2C80E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长期照护师（中、高级）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及具备相关资质人员</w:t>
            </w:r>
          </w:p>
          <w:p w14:paraId="5D3718CF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10-20分钟</w:t>
            </w:r>
          </w:p>
        </w:tc>
      </w:tr>
    </w:tbl>
    <w:p w14:paraId="17F857C9">
      <w:pPr>
        <w:jc w:val="left"/>
        <w:rPr>
          <w:rFonts w:ascii="方正楷体_GBK" w:hAnsi="方正楷体_GBK" w:eastAsia="方正楷体_GBK" w:cs="方正楷体_GBK"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2D5C4E66">
      <w:pPr>
        <w:adjustRightInd w:val="0"/>
        <w:snapToGrid w:val="0"/>
        <w:spacing w:after="468" w:afterLines="150"/>
        <w:jc w:val="center"/>
        <w:rPr>
          <w:rFonts w:ascii="方正楷体_GBK" w:hAnsi="方正楷体_GBK" w:eastAsia="方正楷体_GBK" w:cs="方正楷体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color w:val="auto"/>
          <w:sz w:val="44"/>
          <w:szCs w:val="44"/>
        </w:rPr>
        <w:t>海南省</w:t>
      </w:r>
      <w:r>
        <w:rPr>
          <w:rFonts w:hint="eastAsia" w:ascii="方正楷体_GBK" w:hAnsi="方正楷体_GBK" w:eastAsia="方正楷体_GBK" w:cs="方正楷体_GBK"/>
          <w:sz w:val="44"/>
          <w:szCs w:val="44"/>
        </w:rPr>
        <w:t>长期护理保险服务项目目录（医疗护理类）</w:t>
      </w:r>
    </w:p>
    <w:tbl>
      <w:tblPr>
        <w:tblStyle w:val="10"/>
        <w:tblW w:w="0" w:type="auto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40"/>
        <w:gridCol w:w="1412"/>
        <w:gridCol w:w="1134"/>
        <w:gridCol w:w="3305"/>
        <w:gridCol w:w="7709"/>
      </w:tblGrid>
      <w:tr w14:paraId="01EE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35" w:type="dxa"/>
            <w:noWrap w:val="0"/>
            <w:vAlign w:val="center"/>
          </w:tcPr>
          <w:p w14:paraId="1AC63158"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36DE90E1"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2" w:type="dxa"/>
            <w:noWrap w:val="0"/>
            <w:vAlign w:val="center"/>
          </w:tcPr>
          <w:p w14:paraId="042F2C09"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center"/>
          </w:tcPr>
          <w:p w14:paraId="6B02110C"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3305" w:type="dxa"/>
            <w:noWrap w:val="0"/>
            <w:vAlign w:val="center"/>
          </w:tcPr>
          <w:p w14:paraId="22138C15"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709" w:type="dxa"/>
            <w:noWrap w:val="0"/>
            <w:vAlign w:val="center"/>
          </w:tcPr>
          <w:p w14:paraId="33746ECF"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275B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735" w:type="dxa"/>
            <w:noWrap w:val="0"/>
            <w:vAlign w:val="center"/>
          </w:tcPr>
          <w:p w14:paraId="28F08B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77313DE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L0000201010010000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4640F3F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1.一般检查护理</w:t>
            </w:r>
          </w:p>
        </w:tc>
        <w:tc>
          <w:tcPr>
            <w:tcW w:w="1134" w:type="dxa"/>
            <w:noWrap w:val="0"/>
            <w:vAlign w:val="center"/>
          </w:tcPr>
          <w:p w14:paraId="5DAD61E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吸痰</w:t>
            </w:r>
          </w:p>
        </w:tc>
        <w:tc>
          <w:tcPr>
            <w:tcW w:w="3305" w:type="dxa"/>
            <w:noWrap w:val="0"/>
            <w:vAlign w:val="center"/>
          </w:tcPr>
          <w:p w14:paraId="58809AA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通过导管吸出照护对象气道及口腔的分泌物或异物，达到保持呼吸道通畅的目的。包括核对信息、连接、调节、抽吸、清洗、观察、记录、处理用物等。</w:t>
            </w:r>
          </w:p>
        </w:tc>
        <w:tc>
          <w:tcPr>
            <w:tcW w:w="7709" w:type="dxa"/>
            <w:noWrap w:val="0"/>
            <w:vAlign w:val="center"/>
          </w:tcPr>
          <w:p w14:paraId="5D34FCF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681F203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（1）吸痰前做好核对和解释工作，检查吸痰设备，确保设备处于良好状态；</w:t>
            </w:r>
          </w:p>
          <w:p w14:paraId="0B45CEB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（2）按照吸痰操作规范执行，清除气道及口腔分泌物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 w14:paraId="4B5A45D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（3）吸痰过程中，注意观察照护对象的反应，避免过度吸引引起不适或损伤；</w:t>
            </w:r>
          </w:p>
          <w:p w14:paraId="2B60280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（4）吸痰后使用生理盐水清洁吸痰管。防止分泌物残留和管道堵寨；</w:t>
            </w:r>
          </w:p>
          <w:p w14:paraId="0CAF569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（5）对长期需要吸痰的照护对象，进行定期的口腔护理。</w:t>
            </w:r>
          </w:p>
          <w:p w14:paraId="7E5E24F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7A87CE7D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具体时间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根据照护对象实际情况</w:t>
            </w:r>
          </w:p>
        </w:tc>
      </w:tr>
      <w:tr w14:paraId="1384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</w:trPr>
        <w:tc>
          <w:tcPr>
            <w:tcW w:w="735" w:type="dxa"/>
            <w:noWrap w:val="0"/>
            <w:vAlign w:val="center"/>
          </w:tcPr>
          <w:p w14:paraId="715A5C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 w14:paraId="068EBF5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L0000201020010000</w:t>
            </w:r>
          </w:p>
        </w:tc>
        <w:tc>
          <w:tcPr>
            <w:tcW w:w="1412" w:type="dxa"/>
            <w:vMerge w:val="continue"/>
            <w:noWrap w:val="0"/>
            <w:vAlign w:val="center"/>
          </w:tcPr>
          <w:p w14:paraId="3A325AD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B7EA5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氧气吸入</w:t>
            </w:r>
          </w:p>
        </w:tc>
        <w:tc>
          <w:tcPr>
            <w:tcW w:w="3305" w:type="dxa"/>
            <w:noWrap w:val="0"/>
            <w:vAlign w:val="center"/>
          </w:tcPr>
          <w:p w14:paraId="5700986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遵医嘱通过吸入氧气，达到改善组织缺氧的目的。包括核对信息、连接、调节、固定、观察、记录、处理用物等。</w:t>
            </w:r>
          </w:p>
        </w:tc>
        <w:tc>
          <w:tcPr>
            <w:tcW w:w="7709" w:type="dxa"/>
            <w:noWrap w:val="0"/>
            <w:vAlign w:val="center"/>
          </w:tcPr>
          <w:p w14:paraId="08E87EB3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0BCD7F8C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（1）帮助照护对象正确佩戴鼻导管或面罩，根据医嘱调整氧气流量和浓度，达到改善组织缺氧的目的；</w:t>
            </w:r>
          </w:p>
          <w:p w14:paraId="0C5221DB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（2）在氧疗过程中监测照护对象的生命体征和血氧饱和度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及时调整氧气流量；</w:t>
            </w:r>
          </w:p>
          <w:p w14:paraId="7F6B83CA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（3）记录每次吸氧时间、流量和照护对象反应；</w:t>
            </w:r>
          </w:p>
          <w:p w14:paraId="6AD44385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（4）为使用鼻导管的照护对象提供定期的口腔和鼻腔护理。</w:t>
            </w:r>
          </w:p>
          <w:p w14:paraId="716E50FD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推荐服务人员：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长期照护师及具备相关资质人员</w:t>
            </w:r>
          </w:p>
          <w:p w14:paraId="18792781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具体时间根据照护对象实际情况</w:t>
            </w:r>
          </w:p>
        </w:tc>
      </w:tr>
      <w:tr w14:paraId="65EB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35" w:type="dxa"/>
            <w:noWrap w:val="0"/>
            <w:vAlign w:val="center"/>
          </w:tcPr>
          <w:p w14:paraId="27ED24C6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5A32BDB0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2" w:type="dxa"/>
            <w:noWrap w:val="0"/>
            <w:vAlign w:val="center"/>
          </w:tcPr>
          <w:p w14:paraId="6952E6B2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center"/>
          </w:tcPr>
          <w:p w14:paraId="6F804BB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3305" w:type="dxa"/>
            <w:noWrap w:val="0"/>
            <w:vAlign w:val="center"/>
          </w:tcPr>
          <w:p w14:paraId="6B6E169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709" w:type="dxa"/>
            <w:noWrap w:val="0"/>
            <w:vAlign w:val="center"/>
          </w:tcPr>
          <w:p w14:paraId="609D33E5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2139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</w:trPr>
        <w:tc>
          <w:tcPr>
            <w:tcW w:w="735" w:type="dxa"/>
            <w:noWrap w:val="0"/>
            <w:vAlign w:val="center"/>
          </w:tcPr>
          <w:p w14:paraId="0AE73C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5BC5A8A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L0000201030010000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2FE0A7A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1.一般检查护理</w:t>
            </w:r>
          </w:p>
        </w:tc>
        <w:tc>
          <w:tcPr>
            <w:tcW w:w="1134" w:type="dxa"/>
            <w:noWrap w:val="0"/>
            <w:vAlign w:val="center"/>
          </w:tcPr>
          <w:p w14:paraId="3962C49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常规换药</w:t>
            </w:r>
          </w:p>
        </w:tc>
        <w:tc>
          <w:tcPr>
            <w:tcW w:w="3305" w:type="dxa"/>
            <w:noWrap w:val="0"/>
            <w:vAlign w:val="center"/>
          </w:tcPr>
          <w:p w14:paraId="33E8434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通过对常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规有创伤口（指符合下列任一情况者：清洁或污染伤日、缝合10针以内伤口拆线、慢性创面直径或长度2厘米-5厘米（含5厘米）伤口拆线、单个压疮、深静脉置管伤口、有引流管的伤口等）进行处理，达到预防和控制感</w:t>
            </w:r>
            <w:r>
              <w:rPr>
                <w:rFonts w:hint="eastAsia" w:ascii="宋体" w:hAnsi="宋体" w:eastAsia="宋体" w:cs="宋体"/>
                <w:szCs w:val="21"/>
              </w:rPr>
              <w:t>染、促进伤口愈合的目的。包括检查伤口、清洁、消毒、更换敷料、包扎固定，必要时拆线等。</w:t>
            </w:r>
          </w:p>
        </w:tc>
        <w:tc>
          <w:tcPr>
            <w:tcW w:w="7709" w:type="dxa"/>
            <w:noWrap w:val="0"/>
            <w:vAlign w:val="center"/>
          </w:tcPr>
          <w:p w14:paraId="446A5E3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7DFCF8D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（1）遵医嘱选择合适的敷料及清创消毒溶液，严格执行无菌操作为照护对象完成拆线、伤口外敷药、换药等；</w:t>
            </w:r>
          </w:p>
          <w:p w14:paraId="2824DF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（2）换药区域顺序依次为：清洁伤口、污染伤口，最后为感染伤口。</w:t>
            </w:r>
          </w:p>
          <w:p w14:paraId="3E22FCB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长期照护师（高级）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及具备相关资质人员</w:t>
            </w:r>
          </w:p>
          <w:p w14:paraId="71534BAD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20-30分钟</w:t>
            </w:r>
          </w:p>
        </w:tc>
      </w:tr>
      <w:tr w14:paraId="2BB3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</w:trPr>
        <w:tc>
          <w:tcPr>
            <w:tcW w:w="735" w:type="dxa"/>
            <w:noWrap w:val="0"/>
            <w:vAlign w:val="center"/>
          </w:tcPr>
          <w:p w14:paraId="660BF09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2DE294B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L0000201040010000</w:t>
            </w:r>
          </w:p>
        </w:tc>
        <w:tc>
          <w:tcPr>
            <w:tcW w:w="1412" w:type="dxa"/>
            <w:vMerge w:val="continue"/>
            <w:noWrap w:val="0"/>
            <w:vAlign w:val="center"/>
          </w:tcPr>
          <w:p w14:paraId="40A65DF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53CDC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雾化吸入</w:t>
            </w:r>
          </w:p>
        </w:tc>
        <w:tc>
          <w:tcPr>
            <w:tcW w:w="3305" w:type="dxa"/>
            <w:noWrap w:val="0"/>
            <w:vAlign w:val="center"/>
          </w:tcPr>
          <w:p w14:paraId="599D6AA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遵医嘱通过各种雾化装置将药物以气雾状喷出，吸入气道，达到稀化痰液、消炎祛痰的目的。包括核对信息、配制药物、连接、调节、吸入、观察、记录、处理用物等。</w:t>
            </w:r>
          </w:p>
        </w:tc>
        <w:tc>
          <w:tcPr>
            <w:tcW w:w="7709" w:type="dxa"/>
            <w:noWrap w:val="0"/>
            <w:vAlign w:val="center"/>
          </w:tcPr>
          <w:p w14:paraId="7FEEA8A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465790D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（1）遵医嘱，了解照护对象病情及呼吸系统状况，根据疾病、用药及减轻不良反应的要求选择适宜的雾化设备，并告知照护对象雾化吸入治疗的整个流程，缓解照护对象的紧张情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绪；</w:t>
            </w:r>
          </w:p>
          <w:p w14:paraId="78FFBE7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（2）每次雾化用量遵医嘱。控制一次雾化时间在15-20分钟，用无菌注射器配制药物，注入各种雾化装置，连接雾化设备与雾化装置和管路，定时调节雾量，嘱其用口慢而深地吸气，正常呼气；</w:t>
            </w:r>
          </w:p>
          <w:p w14:paraId="5ACCFCC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（3）雾化装置专人专用，雾化后嘱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其漱口，避免引起口腔霉菌的感染；</w:t>
            </w:r>
          </w:p>
          <w:p w14:paraId="5BC0073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（4）协助照护对象排痰，处理用物，评价雾化效果并记录。</w:t>
            </w:r>
          </w:p>
          <w:p w14:paraId="12085D8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及具备相关资质人员</w:t>
            </w:r>
          </w:p>
          <w:p w14:paraId="46F32C34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15-20分钟</w:t>
            </w:r>
          </w:p>
        </w:tc>
      </w:tr>
      <w:tr w14:paraId="1899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5" w:type="dxa"/>
            <w:noWrap w:val="0"/>
            <w:vAlign w:val="center"/>
          </w:tcPr>
          <w:p w14:paraId="36EA5B83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7208CCBA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2" w:type="dxa"/>
            <w:noWrap w:val="0"/>
            <w:vAlign w:val="center"/>
          </w:tcPr>
          <w:p w14:paraId="7C591C1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center"/>
          </w:tcPr>
          <w:p w14:paraId="44777909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3305" w:type="dxa"/>
            <w:noWrap w:val="0"/>
            <w:vAlign w:val="center"/>
          </w:tcPr>
          <w:p w14:paraId="62BD7AE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709" w:type="dxa"/>
            <w:noWrap w:val="0"/>
            <w:vAlign w:val="center"/>
          </w:tcPr>
          <w:p w14:paraId="3949A67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70FF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735" w:type="dxa"/>
            <w:noWrap w:val="0"/>
            <w:vAlign w:val="center"/>
          </w:tcPr>
          <w:p w14:paraId="021F99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 w14:paraId="2301E75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L0000201050010000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49D6F8D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1.一般检查护理</w:t>
            </w:r>
          </w:p>
        </w:tc>
        <w:tc>
          <w:tcPr>
            <w:tcW w:w="1134" w:type="dxa"/>
            <w:noWrap w:val="0"/>
            <w:vAlign w:val="center"/>
          </w:tcPr>
          <w:p w14:paraId="70C1D5B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灌肠</w:t>
            </w:r>
          </w:p>
        </w:tc>
        <w:tc>
          <w:tcPr>
            <w:tcW w:w="3305" w:type="dxa"/>
            <w:noWrap w:val="0"/>
            <w:vAlign w:val="center"/>
          </w:tcPr>
          <w:p w14:paraId="627F6DA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灌入灌肠液，达到解除便秘等目的。包括核对信息、体位摆放、润滑、插入、注入、拔出、观察、记录、处理用物等。</w:t>
            </w:r>
          </w:p>
        </w:tc>
        <w:tc>
          <w:tcPr>
            <w:tcW w:w="7709" w:type="dxa"/>
            <w:noWrap w:val="0"/>
            <w:vAlign w:val="center"/>
          </w:tcPr>
          <w:p w14:paraId="589ED9F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4BD1D6E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（1）了解照护对象病情及腹胀程度等，排空膀胱；</w:t>
            </w:r>
          </w:p>
          <w:p w14:paraId="062F6D7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（2）遵医嘱，备灌肠装置，润滑肛管前端，嘱照护对象深呼吸，插入肛管适宜深度，并固定；</w:t>
            </w:r>
          </w:p>
          <w:p w14:paraId="19AD064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（3）嘱照护对象按规定时间排便，协助照护对象恢复舒适体位。</w:t>
            </w:r>
          </w:p>
          <w:p w14:paraId="67CA7C0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0E513B72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20-30分钟</w:t>
            </w:r>
          </w:p>
        </w:tc>
      </w:tr>
      <w:tr w14:paraId="1583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735" w:type="dxa"/>
            <w:noWrap w:val="0"/>
            <w:vAlign w:val="center"/>
          </w:tcPr>
          <w:p w14:paraId="72896C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140" w:type="dxa"/>
            <w:noWrap w:val="0"/>
            <w:vAlign w:val="center"/>
          </w:tcPr>
          <w:p w14:paraId="3C6DE12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L0000201060010000</w:t>
            </w:r>
          </w:p>
        </w:tc>
        <w:tc>
          <w:tcPr>
            <w:tcW w:w="1412" w:type="dxa"/>
            <w:vMerge w:val="continue"/>
            <w:noWrap w:val="0"/>
            <w:vAlign w:val="center"/>
          </w:tcPr>
          <w:p w14:paraId="3F223F3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3383C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置管（胃管）</w:t>
            </w:r>
          </w:p>
        </w:tc>
        <w:tc>
          <w:tcPr>
            <w:tcW w:w="3305" w:type="dxa"/>
            <w:noWrap w:val="0"/>
            <w:vAlign w:val="center"/>
          </w:tcPr>
          <w:p w14:paraId="7793A9B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通过人体自然腔道，插至胃内，完成胃管的置入。包括核对信息、清洁腔道、测量、润滑、置管、定位、固定、标记等。</w:t>
            </w:r>
          </w:p>
        </w:tc>
        <w:tc>
          <w:tcPr>
            <w:tcW w:w="7709" w:type="dxa"/>
            <w:noWrap w:val="0"/>
            <w:vAlign w:val="center"/>
          </w:tcPr>
          <w:p w14:paraId="77E7BFF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2A989FD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（1）置管前做好核对和解释工作，了解照护对象病情及合作程度；</w:t>
            </w:r>
          </w:p>
          <w:p w14:paraId="46791A1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（2）遵医嘱，取适当体位，选择并清洁口／鼻腔。测量插入深度，润滑胃管前端，插入胃管，检查照护对象口/鼻腔情况，确认胃管位置，固定并作标记；</w:t>
            </w:r>
          </w:p>
          <w:p w14:paraId="14D53DF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（3）协助照护对象采取舒适体位，观察照护对象反应，处理用物，洗手，记录，做好健康教育及心理护理。</w:t>
            </w:r>
          </w:p>
          <w:p w14:paraId="0E2EE9D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541EC749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10-15分钟</w:t>
            </w:r>
          </w:p>
        </w:tc>
      </w:tr>
      <w:tr w14:paraId="101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35" w:type="dxa"/>
            <w:noWrap w:val="0"/>
            <w:vAlign w:val="center"/>
          </w:tcPr>
          <w:p w14:paraId="0D8FD4E1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7006F41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项目代码</w:t>
            </w:r>
          </w:p>
        </w:tc>
        <w:tc>
          <w:tcPr>
            <w:tcW w:w="1412" w:type="dxa"/>
            <w:noWrap w:val="0"/>
            <w:vAlign w:val="center"/>
          </w:tcPr>
          <w:p w14:paraId="468D5CE6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center"/>
          </w:tcPr>
          <w:p w14:paraId="11B325C4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项目名称</w:t>
            </w:r>
          </w:p>
        </w:tc>
        <w:tc>
          <w:tcPr>
            <w:tcW w:w="3305" w:type="dxa"/>
            <w:noWrap w:val="0"/>
            <w:vAlign w:val="center"/>
          </w:tcPr>
          <w:p w14:paraId="376C70A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项目内涵</w:t>
            </w:r>
          </w:p>
        </w:tc>
        <w:tc>
          <w:tcPr>
            <w:tcW w:w="7709" w:type="dxa"/>
            <w:noWrap w:val="0"/>
            <w:vAlign w:val="center"/>
          </w:tcPr>
          <w:p w14:paraId="7EFC7A6B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服务要点（包括具体服务要求、推荐服务人员、推荐服务时长等）</w:t>
            </w:r>
          </w:p>
        </w:tc>
      </w:tr>
      <w:tr w14:paraId="200B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735" w:type="dxa"/>
            <w:noWrap w:val="0"/>
            <w:vAlign w:val="center"/>
          </w:tcPr>
          <w:p w14:paraId="4E3C9C2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1140" w:type="dxa"/>
            <w:noWrap w:val="0"/>
            <w:vAlign w:val="center"/>
          </w:tcPr>
          <w:p w14:paraId="6533427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L0000201070010000</w:t>
            </w:r>
          </w:p>
        </w:tc>
        <w:tc>
          <w:tcPr>
            <w:tcW w:w="1412" w:type="dxa"/>
            <w:noWrap w:val="0"/>
            <w:vAlign w:val="center"/>
          </w:tcPr>
          <w:p w14:paraId="0ADF28F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1.一般检查护理</w:t>
            </w:r>
          </w:p>
        </w:tc>
        <w:tc>
          <w:tcPr>
            <w:tcW w:w="1134" w:type="dxa"/>
            <w:noWrap w:val="0"/>
            <w:vAlign w:val="center"/>
          </w:tcPr>
          <w:p w14:paraId="50C8AAA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导尿（留置导尿）</w:t>
            </w:r>
          </w:p>
        </w:tc>
        <w:tc>
          <w:tcPr>
            <w:tcW w:w="3305" w:type="dxa"/>
            <w:noWrap w:val="0"/>
            <w:vAlign w:val="center"/>
          </w:tcPr>
          <w:p w14:paraId="6AF671E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通过临床操作，达到引流尿液或检查膀胱功能的目的。包括核对信息、消毒、润滑、导尿管插入、固定、引流（含留取标本）、观察、记录、处理用物等。</w:t>
            </w:r>
          </w:p>
        </w:tc>
        <w:tc>
          <w:tcPr>
            <w:tcW w:w="7709" w:type="dxa"/>
            <w:noWrap w:val="0"/>
            <w:vAlign w:val="center"/>
          </w:tcPr>
          <w:p w14:paraId="0101CF0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5899631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（1）核对医嘱，确定照护对象的基本情况，选择采取间歇性导尿或留置性导尿；</w:t>
            </w:r>
          </w:p>
          <w:p w14:paraId="68AFB24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（2）导尿全程严格无菌，避免感染，使用合适的操作体位和润滑剂，减轻照护对象的不适感；</w:t>
            </w:r>
          </w:p>
          <w:p w14:paraId="622875F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（3）定期检查导尿管和尿袋，确保无泄漏、堵塞或感染迹象，并定期更换耗材。间歇性导尿需确定操作间隔，做好尿道口护理和与照护对象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沟通；</w:t>
            </w:r>
          </w:p>
          <w:p w14:paraId="64219AB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（4）操作结束后，做好清洁工作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 w14:paraId="04A9136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（5）留置导尿时，指导家属在尿袋内尿液量达到2/3满时及时放出尿液，排空尿袋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前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，需仔细观察尿液颜色及透明度，若发现尿液异常，如颜色过深、浑浊、有沉淀或结晶等，应及时上报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 w14:paraId="4BB1D62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（6）根据病情需要，还应准确记录每次排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的尿量。</w:t>
            </w:r>
          </w:p>
          <w:p w14:paraId="5BEB995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达到相应技能要求的照护人员</w:t>
            </w:r>
          </w:p>
          <w:p w14:paraId="6CE5EBC3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15-20分钟</w:t>
            </w:r>
          </w:p>
        </w:tc>
      </w:tr>
      <w:tr w14:paraId="0D0D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735" w:type="dxa"/>
            <w:noWrap w:val="0"/>
            <w:vAlign w:val="center"/>
          </w:tcPr>
          <w:p w14:paraId="54D095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1140" w:type="dxa"/>
            <w:noWrap w:val="0"/>
            <w:vAlign w:val="center"/>
          </w:tcPr>
          <w:p w14:paraId="2AFE4CD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L0000202010010000</w:t>
            </w:r>
          </w:p>
        </w:tc>
        <w:tc>
          <w:tcPr>
            <w:tcW w:w="1412" w:type="dxa"/>
            <w:noWrap w:val="0"/>
            <w:vAlign w:val="center"/>
          </w:tcPr>
          <w:p w14:paraId="4E8FB66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2.基础护理</w:t>
            </w:r>
          </w:p>
        </w:tc>
        <w:tc>
          <w:tcPr>
            <w:tcW w:w="1134" w:type="dxa"/>
            <w:noWrap w:val="0"/>
            <w:vAlign w:val="center"/>
          </w:tcPr>
          <w:p w14:paraId="443D0CF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快速血糖测定</w:t>
            </w:r>
          </w:p>
        </w:tc>
        <w:tc>
          <w:tcPr>
            <w:tcW w:w="3305" w:type="dxa"/>
            <w:noWrap w:val="0"/>
            <w:vAlign w:val="center"/>
          </w:tcPr>
          <w:p w14:paraId="0B71857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核对照护对象信息，采集指血，用血糖仪测结果，按规定处理废物。</w:t>
            </w:r>
          </w:p>
        </w:tc>
        <w:tc>
          <w:tcPr>
            <w:tcW w:w="7709" w:type="dxa"/>
            <w:noWrap w:val="0"/>
            <w:vAlign w:val="center"/>
          </w:tcPr>
          <w:p w14:paraId="021DE01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73012E5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（1）快速、方便地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测量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血糖；</w:t>
            </w:r>
          </w:p>
          <w:p w14:paraId="47C83C1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（2）将结果告知照护对象或家属，记录血糖数值；</w:t>
            </w:r>
          </w:p>
          <w:p w14:paraId="794C289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（3）对需要长期监测血糖的照护对象，应轮换采血部位，并指导照护对象血糖监测的方法。</w:t>
            </w:r>
          </w:p>
          <w:p w14:paraId="6A08A84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及具备相关资质人员</w:t>
            </w:r>
          </w:p>
          <w:p w14:paraId="559D33E6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3-5分钟</w:t>
            </w:r>
          </w:p>
        </w:tc>
      </w:tr>
      <w:tr w14:paraId="178B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5" w:type="dxa"/>
            <w:noWrap w:val="0"/>
            <w:vAlign w:val="center"/>
          </w:tcPr>
          <w:p w14:paraId="765C4C7A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6353D3CB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项目代码</w:t>
            </w:r>
          </w:p>
        </w:tc>
        <w:tc>
          <w:tcPr>
            <w:tcW w:w="1412" w:type="dxa"/>
            <w:noWrap w:val="0"/>
            <w:vAlign w:val="center"/>
          </w:tcPr>
          <w:p w14:paraId="7EA55273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center"/>
          </w:tcPr>
          <w:p w14:paraId="7D0C77E8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项目名称</w:t>
            </w:r>
          </w:p>
        </w:tc>
        <w:tc>
          <w:tcPr>
            <w:tcW w:w="3305" w:type="dxa"/>
            <w:noWrap w:val="0"/>
            <w:vAlign w:val="center"/>
          </w:tcPr>
          <w:p w14:paraId="33BF1B18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项目内涵</w:t>
            </w:r>
          </w:p>
        </w:tc>
        <w:tc>
          <w:tcPr>
            <w:tcW w:w="7709" w:type="dxa"/>
            <w:noWrap w:val="0"/>
            <w:vAlign w:val="center"/>
          </w:tcPr>
          <w:p w14:paraId="57F92BF8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6F0B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735" w:type="dxa"/>
            <w:noWrap w:val="0"/>
            <w:vAlign w:val="center"/>
          </w:tcPr>
          <w:p w14:paraId="6B419B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9</w:t>
            </w:r>
          </w:p>
        </w:tc>
        <w:tc>
          <w:tcPr>
            <w:tcW w:w="1140" w:type="dxa"/>
            <w:noWrap w:val="0"/>
            <w:vAlign w:val="center"/>
          </w:tcPr>
          <w:p w14:paraId="5CF5C03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L0000202020010000</w:t>
            </w:r>
          </w:p>
        </w:tc>
        <w:tc>
          <w:tcPr>
            <w:tcW w:w="1412" w:type="dxa"/>
            <w:noWrap w:val="0"/>
            <w:vAlign w:val="center"/>
          </w:tcPr>
          <w:p w14:paraId="7559DD6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2.基础护理</w:t>
            </w:r>
          </w:p>
        </w:tc>
        <w:tc>
          <w:tcPr>
            <w:tcW w:w="1134" w:type="dxa"/>
            <w:noWrap w:val="0"/>
            <w:vAlign w:val="center"/>
          </w:tcPr>
          <w:p w14:paraId="0555B85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一般物理降温</w:t>
            </w:r>
          </w:p>
        </w:tc>
        <w:tc>
          <w:tcPr>
            <w:tcW w:w="3305" w:type="dxa"/>
            <w:noWrap w:val="0"/>
            <w:vAlign w:val="center"/>
          </w:tcPr>
          <w:p w14:paraId="4D6296C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通过物理方法，达到降温目的。包括核对信息、放置用品或局部皮肤擦拭、观察、记录、处理用物等。</w:t>
            </w:r>
          </w:p>
        </w:tc>
        <w:tc>
          <w:tcPr>
            <w:tcW w:w="7709" w:type="dxa"/>
            <w:noWrap w:val="0"/>
            <w:vAlign w:val="center"/>
          </w:tcPr>
          <w:p w14:paraId="0F35A96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4FA01AE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（1）根据照护对象情况选择适合的物理降温方式：</w:t>
            </w:r>
          </w:p>
          <w:p w14:paraId="5720806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（2）观察局部血液循环和体温变化情况。重点观察照护对象皮肤状况，如照护对象发生皮肤苍白、青紫或者有麻木感时，应立即停止使用，防止冻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伤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发生；</w:t>
            </w:r>
          </w:p>
          <w:p w14:paraId="4056C70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（3）物理降温时，应当避开照护对象的枕后、耳廓、心前区、腹部、阴囊（男性）及足底部位；</w:t>
            </w:r>
          </w:p>
          <w:p w14:paraId="3FC8C57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（4）指导家属掌握物理降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温方法，观察降温效果；</w:t>
            </w:r>
          </w:p>
          <w:p w14:paraId="39E5B61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（5）对于机构照护，及时记录体温和病情的变化，告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知家属，必要时与医师沟通。</w:t>
            </w:r>
          </w:p>
          <w:p w14:paraId="1B7C40C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长期照护师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及具备相关资质人员</w:t>
            </w:r>
          </w:p>
          <w:p w14:paraId="0A2EC3F9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10-20分钟</w:t>
            </w:r>
          </w:p>
        </w:tc>
      </w:tr>
      <w:tr w14:paraId="00F5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735" w:type="dxa"/>
            <w:noWrap w:val="0"/>
            <w:vAlign w:val="center"/>
          </w:tcPr>
          <w:p w14:paraId="0D9901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 w14:paraId="6CAA2F7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L0000203010010000</w:t>
            </w:r>
          </w:p>
        </w:tc>
        <w:tc>
          <w:tcPr>
            <w:tcW w:w="1412" w:type="dxa"/>
            <w:noWrap w:val="0"/>
            <w:vAlign w:val="center"/>
          </w:tcPr>
          <w:p w14:paraId="449C2CC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3.专项护理</w:t>
            </w:r>
          </w:p>
        </w:tc>
        <w:tc>
          <w:tcPr>
            <w:tcW w:w="1134" w:type="dxa"/>
            <w:noWrap w:val="0"/>
            <w:vAlign w:val="center"/>
          </w:tcPr>
          <w:p w14:paraId="7944206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造口（造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）护理</w:t>
            </w:r>
          </w:p>
        </w:tc>
        <w:tc>
          <w:tcPr>
            <w:tcW w:w="3305" w:type="dxa"/>
            <w:noWrap w:val="0"/>
            <w:vAlign w:val="center"/>
          </w:tcPr>
          <w:p w14:paraId="50E3954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对造（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）口实施护理，维持排泄通畅。包括造口评估、观察排泄物性状、清洁造口及周围皮肤、定期更换造口装置、心理护理等。</w:t>
            </w:r>
          </w:p>
        </w:tc>
        <w:tc>
          <w:tcPr>
            <w:tcW w:w="7709" w:type="dxa"/>
            <w:noWrap w:val="0"/>
            <w:vAlign w:val="center"/>
          </w:tcPr>
          <w:p w14:paraId="288D621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3D9AA837">
            <w:pPr>
              <w:numPr>
                <w:ilvl w:val="0"/>
                <w:numId w:val="7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遵医嘱，造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管引流通畅，造口排泄物及时清洗，避免发生因引流不畅导致感染等并发症。</w:t>
            </w:r>
          </w:p>
          <w:p w14:paraId="75979263">
            <w:pPr>
              <w:numPr>
                <w:ilvl w:val="0"/>
                <w:numId w:val="7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定期消毒造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口，保持造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口敷料及周围皮肤完整、清洁干燥、无异味；</w:t>
            </w:r>
          </w:p>
          <w:p w14:paraId="1EB90C02">
            <w:pPr>
              <w:numPr>
                <w:ilvl w:val="0"/>
                <w:numId w:val="7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妥善固定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管及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袋，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袋高度不能高于造瘘口；</w:t>
            </w:r>
          </w:p>
          <w:p w14:paraId="4577494B">
            <w:pPr>
              <w:numPr>
                <w:ilvl w:val="0"/>
                <w:numId w:val="7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注意照护对象的主诉和引流液情况。</w:t>
            </w:r>
          </w:p>
          <w:p w14:paraId="30728DA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4F3DA92C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20-30分钟</w:t>
            </w:r>
          </w:p>
        </w:tc>
      </w:tr>
      <w:tr w14:paraId="4FB0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35" w:type="dxa"/>
            <w:noWrap w:val="0"/>
            <w:vAlign w:val="center"/>
          </w:tcPr>
          <w:p w14:paraId="418A240E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389E87F0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项目代码</w:t>
            </w:r>
          </w:p>
        </w:tc>
        <w:tc>
          <w:tcPr>
            <w:tcW w:w="1412" w:type="dxa"/>
            <w:noWrap w:val="0"/>
            <w:vAlign w:val="center"/>
          </w:tcPr>
          <w:p w14:paraId="658AFDE2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center"/>
          </w:tcPr>
          <w:p w14:paraId="2470075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项目名称</w:t>
            </w:r>
          </w:p>
        </w:tc>
        <w:tc>
          <w:tcPr>
            <w:tcW w:w="3305" w:type="dxa"/>
            <w:noWrap w:val="0"/>
            <w:vAlign w:val="center"/>
          </w:tcPr>
          <w:p w14:paraId="109C4542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项目内涵</w:t>
            </w:r>
          </w:p>
        </w:tc>
        <w:tc>
          <w:tcPr>
            <w:tcW w:w="7709" w:type="dxa"/>
            <w:noWrap w:val="0"/>
            <w:vAlign w:val="center"/>
          </w:tcPr>
          <w:p w14:paraId="22BAF49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6F14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735" w:type="dxa"/>
            <w:noWrap w:val="0"/>
            <w:vAlign w:val="center"/>
          </w:tcPr>
          <w:p w14:paraId="19B539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140" w:type="dxa"/>
            <w:noWrap w:val="0"/>
            <w:vAlign w:val="center"/>
          </w:tcPr>
          <w:p w14:paraId="6EB8886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L0000203020010000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104C9C9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3.专项护理</w:t>
            </w:r>
          </w:p>
        </w:tc>
        <w:tc>
          <w:tcPr>
            <w:tcW w:w="1134" w:type="dxa"/>
            <w:noWrap w:val="0"/>
            <w:vAlign w:val="center"/>
          </w:tcPr>
          <w:p w14:paraId="2AAEEC6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气管切开护理</w:t>
            </w:r>
          </w:p>
        </w:tc>
        <w:tc>
          <w:tcPr>
            <w:tcW w:w="3305" w:type="dxa"/>
            <w:noWrap w:val="0"/>
            <w:vAlign w:val="center"/>
          </w:tcPr>
          <w:p w14:paraId="71BBFFE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对气管切开套管实施维护，维持正常通气功能。包括观察气切周围皮肤、套管取出清洁并消毒或更换套管、更换敷料及固定物，必要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时进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行气道给药等。</w:t>
            </w:r>
          </w:p>
        </w:tc>
        <w:tc>
          <w:tcPr>
            <w:tcW w:w="7709" w:type="dxa"/>
            <w:noWrap w:val="0"/>
            <w:vAlign w:val="center"/>
          </w:tcPr>
          <w:p w14:paraId="30C161E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：</w:t>
            </w:r>
          </w:p>
          <w:p w14:paraId="04B8DD5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（1）遵医嘱，保持气管切开后套管处于居中位置，固定套管的系带，防止气管套管的气囊破裂或滑脱；</w:t>
            </w:r>
          </w:p>
          <w:p w14:paraId="0851CE7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（2）监测并保持气囊的压力，必要时在人工气道内滴入药物（打开人工气道，吸气相时滴入药物，观察用药后效果并记录）；</w:t>
            </w:r>
          </w:p>
          <w:p w14:paraId="0F11B2B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（3）及时清理呼吸道分泌物。局部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毒，更换敷料，清洁消毒气管套管，并保持切开部位敷料清洁、干燥，以免出现感染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；</w:t>
            </w:r>
          </w:p>
          <w:p w14:paraId="3A61B02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（4）固定，观察伤口有无感染并记录，做好健康教育及心理护理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。</w:t>
            </w:r>
          </w:p>
          <w:p w14:paraId="29366E6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1CFFA09D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20-30分钟</w:t>
            </w:r>
          </w:p>
        </w:tc>
      </w:tr>
      <w:tr w14:paraId="65B8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735" w:type="dxa"/>
            <w:noWrap w:val="0"/>
            <w:vAlign w:val="center"/>
          </w:tcPr>
          <w:p w14:paraId="7C7873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 w14:paraId="76606B8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L0000203030010000</w:t>
            </w:r>
          </w:p>
        </w:tc>
        <w:tc>
          <w:tcPr>
            <w:tcW w:w="1412" w:type="dxa"/>
            <w:vMerge w:val="continue"/>
            <w:noWrap w:val="0"/>
            <w:vAlign w:val="center"/>
          </w:tcPr>
          <w:p w14:paraId="3D48CB4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A1A9E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深静脉置管护理</w:t>
            </w:r>
          </w:p>
        </w:tc>
        <w:tc>
          <w:tcPr>
            <w:tcW w:w="3305" w:type="dxa"/>
            <w:noWrap w:val="0"/>
            <w:vAlign w:val="center"/>
          </w:tcPr>
          <w:p w14:paraId="0EA21F2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对深静脉置管（包括PICC）管路实施维护，使管路维持正常功能。包括检查导管状态、管路疏通、封管，必要时更换输液接头等。</w:t>
            </w:r>
          </w:p>
        </w:tc>
        <w:tc>
          <w:tcPr>
            <w:tcW w:w="7709" w:type="dxa"/>
            <w:noWrap w:val="0"/>
            <w:vAlign w:val="center"/>
          </w:tcPr>
          <w:p w14:paraId="16765A7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4C771A1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（1）遵医嘱，按照无菌操作原则冲管、封管；</w:t>
            </w:r>
          </w:p>
          <w:p w14:paraId="3F1F0AB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（2）观察穿刺点渗血、出血、周围皮肤等情况，根据需要更换敷料、输液接头，固定导管；</w:t>
            </w:r>
          </w:p>
          <w:p w14:paraId="5CC4E15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（3）标明时间和导管外露长度、签名、整理用物、记录。</w:t>
            </w:r>
          </w:p>
          <w:p w14:paraId="3F02367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67A8E86F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10-20分钟</w:t>
            </w:r>
          </w:p>
        </w:tc>
      </w:tr>
      <w:tr w14:paraId="67E7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735" w:type="dxa"/>
            <w:noWrap w:val="0"/>
            <w:vAlign w:val="center"/>
          </w:tcPr>
          <w:p w14:paraId="127EC1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13</w:t>
            </w:r>
          </w:p>
        </w:tc>
        <w:tc>
          <w:tcPr>
            <w:tcW w:w="1140" w:type="dxa"/>
            <w:noWrap w:val="0"/>
            <w:vAlign w:val="center"/>
          </w:tcPr>
          <w:p w14:paraId="7378A10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L0000204010010000</w:t>
            </w:r>
          </w:p>
        </w:tc>
        <w:tc>
          <w:tcPr>
            <w:tcW w:w="1412" w:type="dxa"/>
            <w:noWrap w:val="0"/>
            <w:vAlign w:val="center"/>
          </w:tcPr>
          <w:p w14:paraId="43E7231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4.康复</w:t>
            </w:r>
          </w:p>
        </w:tc>
        <w:tc>
          <w:tcPr>
            <w:tcW w:w="1134" w:type="dxa"/>
            <w:noWrap w:val="0"/>
            <w:vAlign w:val="center"/>
          </w:tcPr>
          <w:p w14:paraId="34C5E42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认知功能训练</w:t>
            </w:r>
          </w:p>
        </w:tc>
        <w:tc>
          <w:tcPr>
            <w:tcW w:w="3305" w:type="dxa"/>
            <w:noWrap w:val="0"/>
            <w:vAlign w:val="center"/>
          </w:tcPr>
          <w:p w14:paraId="7E9F273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对注意力、记忆力、判断力、定向力、语言能力、执行能力等进行康复训练，指导并进行精神行为症状管理。</w:t>
            </w:r>
          </w:p>
        </w:tc>
        <w:tc>
          <w:tcPr>
            <w:tcW w:w="7709" w:type="dxa"/>
            <w:noWrap w:val="0"/>
            <w:vAlign w:val="center"/>
          </w:tcPr>
          <w:p w14:paraId="79FBF2B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1A57A15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（1）遵医嘱，对注意力、记忆力、判断力、定向力、语言能力、执行能力等进行一对一或小组认知康复训练；</w:t>
            </w:r>
          </w:p>
          <w:p w14:paraId="50249E3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（2）指导并进行精神行为症状管理。</w:t>
            </w:r>
          </w:p>
          <w:p w14:paraId="46B51FF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26ED65A1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15-20分钟</w:t>
            </w:r>
          </w:p>
        </w:tc>
      </w:tr>
      <w:tr w14:paraId="1800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5" w:type="dxa"/>
            <w:noWrap w:val="0"/>
            <w:vAlign w:val="center"/>
          </w:tcPr>
          <w:p w14:paraId="49D67A71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418EE81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项目代码</w:t>
            </w:r>
          </w:p>
        </w:tc>
        <w:tc>
          <w:tcPr>
            <w:tcW w:w="1412" w:type="dxa"/>
            <w:noWrap w:val="0"/>
            <w:vAlign w:val="center"/>
          </w:tcPr>
          <w:p w14:paraId="5AA623F4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center"/>
          </w:tcPr>
          <w:p w14:paraId="2B443455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项目名称</w:t>
            </w:r>
          </w:p>
        </w:tc>
        <w:tc>
          <w:tcPr>
            <w:tcW w:w="3305" w:type="dxa"/>
            <w:noWrap w:val="0"/>
            <w:vAlign w:val="center"/>
          </w:tcPr>
          <w:p w14:paraId="1237FC9B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项目内涵</w:t>
            </w:r>
          </w:p>
        </w:tc>
        <w:tc>
          <w:tcPr>
            <w:tcW w:w="7709" w:type="dxa"/>
            <w:noWrap w:val="0"/>
            <w:vAlign w:val="center"/>
          </w:tcPr>
          <w:p w14:paraId="78F33A58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Cs w:val="21"/>
              </w:rPr>
              <w:t>服务要点（包括具体服务要求、推荐服务人员、推荐服务时长等）</w:t>
            </w:r>
          </w:p>
        </w:tc>
      </w:tr>
      <w:tr w14:paraId="4EB2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735" w:type="dxa"/>
            <w:noWrap w:val="0"/>
            <w:vAlign w:val="center"/>
          </w:tcPr>
          <w:p w14:paraId="40257B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</w:t>
            </w:r>
          </w:p>
        </w:tc>
        <w:tc>
          <w:tcPr>
            <w:tcW w:w="1140" w:type="dxa"/>
            <w:noWrap w:val="0"/>
            <w:vAlign w:val="center"/>
          </w:tcPr>
          <w:p w14:paraId="7298A0A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L0000204020010000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34962DF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4.康复</w:t>
            </w:r>
          </w:p>
        </w:tc>
        <w:tc>
          <w:tcPr>
            <w:tcW w:w="1134" w:type="dxa"/>
            <w:noWrap w:val="0"/>
            <w:vAlign w:val="center"/>
          </w:tcPr>
          <w:p w14:paraId="460CF79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运动功能训练</w:t>
            </w:r>
          </w:p>
        </w:tc>
        <w:tc>
          <w:tcPr>
            <w:tcW w:w="3305" w:type="dxa"/>
            <w:noWrap w:val="0"/>
            <w:vAlign w:val="center"/>
          </w:tcPr>
          <w:p w14:paraId="3DA5400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通过各种康复手段，对四肢和躯干的运动功能进行训练，改善躯体运动功能。通过手法或应用不同康复设备进行运动功能训练。</w:t>
            </w:r>
          </w:p>
        </w:tc>
        <w:tc>
          <w:tcPr>
            <w:tcW w:w="7709" w:type="dxa"/>
            <w:noWrap w:val="0"/>
            <w:vAlign w:val="center"/>
          </w:tcPr>
          <w:p w14:paraId="18E0329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0653114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（1）遵医嘱，徒手或用设备对照护对象进行运动功能训练；</w:t>
            </w:r>
          </w:p>
          <w:p w14:paraId="1C0C8B2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（2）应用辅具对照护对象平衡、行走能力进行训练；</w:t>
            </w:r>
          </w:p>
          <w:p w14:paraId="642A2BC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（3）针对不同照护对象，选择合适的训练强度、训练方式，设定训练量，改善其运动功能；</w:t>
            </w:r>
          </w:p>
          <w:p w14:paraId="2EB32CD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（4）运动功能训练过程中注意加强风险防范。</w:t>
            </w:r>
          </w:p>
          <w:p w14:paraId="36AAFA1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37827FC6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20-45分钟</w:t>
            </w:r>
          </w:p>
        </w:tc>
      </w:tr>
      <w:tr w14:paraId="2A39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735" w:type="dxa"/>
            <w:noWrap w:val="0"/>
            <w:vAlign w:val="center"/>
          </w:tcPr>
          <w:p w14:paraId="12041F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15</w:t>
            </w:r>
          </w:p>
        </w:tc>
        <w:tc>
          <w:tcPr>
            <w:tcW w:w="1140" w:type="dxa"/>
            <w:noWrap w:val="0"/>
            <w:vAlign w:val="center"/>
          </w:tcPr>
          <w:p w14:paraId="0637AE9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L0000204030010000</w:t>
            </w:r>
          </w:p>
        </w:tc>
        <w:tc>
          <w:tcPr>
            <w:tcW w:w="1412" w:type="dxa"/>
            <w:vMerge w:val="continue"/>
            <w:noWrap w:val="0"/>
            <w:vAlign w:val="center"/>
          </w:tcPr>
          <w:p w14:paraId="1DE17A0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147AC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吞咽功能训练</w:t>
            </w:r>
          </w:p>
        </w:tc>
        <w:tc>
          <w:tcPr>
            <w:tcW w:w="3305" w:type="dxa"/>
            <w:noWrap w:val="0"/>
            <w:vAlign w:val="center"/>
          </w:tcPr>
          <w:p w14:paraId="50E14B2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通过各种康复手段，对吞咽功能进行训练，改善摄食吞咽功能。</w:t>
            </w:r>
          </w:p>
        </w:tc>
        <w:tc>
          <w:tcPr>
            <w:tcW w:w="7709" w:type="dxa"/>
            <w:noWrap w:val="0"/>
            <w:vAlign w:val="center"/>
          </w:tcPr>
          <w:p w14:paraId="72139C2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5DAE2BF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（1）遵医嘱，通过手法和设备进行吞咽康复训练；</w:t>
            </w:r>
          </w:p>
          <w:p w14:paraId="68F428E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（2）根据照护对象的实际进食情况选择适宜的训练方式和强度；</w:t>
            </w:r>
          </w:p>
          <w:p w14:paraId="037DF93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（3）吞咽功能训练过程中注意加强风险防范。</w:t>
            </w:r>
          </w:p>
          <w:p w14:paraId="13C4322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660A9ED6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20-30分钟</w:t>
            </w:r>
          </w:p>
        </w:tc>
      </w:tr>
      <w:tr w14:paraId="708C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735" w:type="dxa"/>
            <w:noWrap w:val="0"/>
            <w:vAlign w:val="center"/>
          </w:tcPr>
          <w:p w14:paraId="238E82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16</w:t>
            </w:r>
          </w:p>
        </w:tc>
        <w:tc>
          <w:tcPr>
            <w:tcW w:w="1140" w:type="dxa"/>
            <w:noWrap w:val="0"/>
            <w:vAlign w:val="center"/>
          </w:tcPr>
          <w:p w14:paraId="04C4768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L0000204040010000</w:t>
            </w:r>
          </w:p>
        </w:tc>
        <w:tc>
          <w:tcPr>
            <w:tcW w:w="1412" w:type="dxa"/>
            <w:vMerge w:val="continue"/>
            <w:noWrap w:val="0"/>
            <w:vAlign w:val="center"/>
          </w:tcPr>
          <w:p w14:paraId="7AC4F36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1AB45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言语功能训练</w:t>
            </w:r>
          </w:p>
        </w:tc>
        <w:tc>
          <w:tcPr>
            <w:tcW w:w="3305" w:type="dxa"/>
            <w:noWrap w:val="0"/>
            <w:vAlign w:val="center"/>
          </w:tcPr>
          <w:p w14:paraId="104B373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通过各种康复手段，对言语和语言功能障碍进行训练，改善言语和语言功能。</w:t>
            </w:r>
          </w:p>
        </w:tc>
        <w:tc>
          <w:tcPr>
            <w:tcW w:w="7709" w:type="dxa"/>
            <w:noWrap w:val="0"/>
            <w:vAlign w:val="center"/>
          </w:tcPr>
          <w:p w14:paraId="165C199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相关服务要求：</w:t>
            </w:r>
          </w:p>
          <w:p w14:paraId="53E0F1C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（1）遵医嘱，通过人工和设备进行言语功能训练；</w:t>
            </w:r>
          </w:p>
          <w:p w14:paraId="4CE47F3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（2）根据照护对象的语言功能情况选择适宜的训练方式和强度。</w:t>
            </w:r>
          </w:p>
          <w:p w14:paraId="6A686FD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推荐服务人员：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达到相应技能要求的照护人员</w:t>
            </w:r>
          </w:p>
          <w:p w14:paraId="7262560D">
            <w:pPr>
              <w:pStyle w:val="2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推荐服务时长：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15-30分钟</w:t>
            </w:r>
          </w:p>
        </w:tc>
      </w:tr>
    </w:tbl>
    <w:p w14:paraId="41417A65">
      <w:pPr>
        <w:jc w:val="left"/>
        <w:rPr>
          <w:rFonts w:ascii="方正小标宋_GBK" w:hAnsi="方正小标宋_GBK" w:eastAsia="方正小标宋_GBK" w:cs="方正小标宋_GBK"/>
          <w:color w:val="auto"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867" w:tblpY="261"/>
        <w:tblOverlap w:val="never"/>
        <w:tblW w:w="10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53"/>
        <w:gridCol w:w="457"/>
        <w:gridCol w:w="784"/>
        <w:gridCol w:w="506"/>
        <w:gridCol w:w="722"/>
        <w:gridCol w:w="568"/>
        <w:gridCol w:w="645"/>
        <w:gridCol w:w="840"/>
        <w:gridCol w:w="840"/>
        <w:gridCol w:w="840"/>
        <w:gridCol w:w="840"/>
        <w:gridCol w:w="840"/>
        <w:gridCol w:w="840"/>
      </w:tblGrid>
      <w:tr w14:paraId="1D6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AC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089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B0C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9B55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6EF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917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609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797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C06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17F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30C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375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AC1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1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0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海南省长期护理保险医保支付标准（试行）</w:t>
            </w:r>
          </w:p>
        </w:tc>
      </w:tr>
      <w:tr w14:paraId="2C3B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2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3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居家护理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（2-3次/周、每次服务时长1-2小时）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机构护理</w:t>
            </w:r>
          </w:p>
        </w:tc>
      </w:tr>
      <w:tr w14:paraId="3CFE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8D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E5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失能等级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</w:t>
            </w:r>
          </w:p>
        </w:tc>
      </w:tr>
      <w:tr w14:paraId="00A7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122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09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基金支付比例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70%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70%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60%</w:t>
            </w:r>
          </w:p>
        </w:tc>
      </w:tr>
      <w:tr w14:paraId="498D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CF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93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月基金支付最高限额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1449元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1379元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1116元</w:t>
            </w:r>
          </w:p>
        </w:tc>
      </w:tr>
      <w:tr w14:paraId="0B5F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25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9C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每月累计服务时长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≤22小时/月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≤21小时/月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≤20小时/月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2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9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1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6C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FDC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55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其中：医疗护理最高时长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≤9小时/月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≤8小时/月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≤7小时/月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F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0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3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E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A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14F4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按时长基金支付标准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生活照护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医疗护理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6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4F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94C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72F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53元/小时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58元/小时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39元/</w:t>
            </w:r>
          </w:p>
          <w:p w14:paraId="0C21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36元/</w:t>
            </w:r>
          </w:p>
          <w:p w14:paraId="4FCC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33元/</w:t>
            </w:r>
          </w:p>
          <w:p w14:paraId="638C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42元/</w:t>
            </w:r>
          </w:p>
          <w:p w14:paraId="6E45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39元/</w:t>
            </w:r>
          </w:p>
          <w:p w14:paraId="3D76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36元/</w:t>
            </w:r>
          </w:p>
          <w:p w14:paraId="1390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</w:tr>
      <w:tr w14:paraId="33B8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4B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3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居家护理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（2-3次/周、每次服务时长1-2小时）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机构护理</w:t>
            </w:r>
          </w:p>
        </w:tc>
      </w:tr>
      <w:tr w14:paraId="7F05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CB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失能等级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</w:t>
            </w:r>
          </w:p>
        </w:tc>
      </w:tr>
      <w:tr w14:paraId="7F79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C0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月基金支付最高限额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837元</w:t>
            </w:r>
          </w:p>
        </w:tc>
      </w:tr>
      <w:tr w14:paraId="3C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4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B9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基金支付比例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45%</w:t>
            </w:r>
          </w:p>
        </w:tc>
      </w:tr>
      <w:tr w14:paraId="55DD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B9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每月累计服务时长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≤21小时/月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≤20小时/月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≤19小时/月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9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0A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其中：医疗护理最高时长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≤7小时/月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≤6小时/月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≤5小时/月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8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0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B62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按时长基金支付标准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生活照护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医疗护理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4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B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C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3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5482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46元/小时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50元/小时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29元/</w:t>
            </w:r>
          </w:p>
          <w:p w14:paraId="1CC7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26元/</w:t>
            </w:r>
          </w:p>
          <w:p w14:paraId="196B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24元/</w:t>
            </w:r>
          </w:p>
          <w:p w14:paraId="218C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32元/</w:t>
            </w:r>
          </w:p>
          <w:p w14:paraId="4642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29元/</w:t>
            </w:r>
          </w:p>
          <w:p w14:paraId="5E7F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27元/</w:t>
            </w:r>
          </w:p>
          <w:p w14:paraId="1748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床日</w:t>
            </w:r>
          </w:p>
        </w:tc>
      </w:tr>
      <w:tr w14:paraId="167B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5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：针对居家护理服务，定点长护服务机构聘用暂未获得长护师证书护理服务人员、初级（五级）长护师，由长护险基金按基础支付标准全额支付；聘用中、高级长护师及护士以上人员提供的护理服务，由长护险基金与个人共付。其中，中级长护师（四级）基金支付标准上浮10%；高级长护师（三级）及护士以上人员基金支付标准上浮20%。</w:t>
            </w:r>
          </w:p>
        </w:tc>
      </w:tr>
    </w:tbl>
    <w:p w14:paraId="3319A470">
      <w:pPr>
        <w:pStyle w:val="2"/>
      </w:pPr>
    </w:p>
    <w:p w14:paraId="0FD9C568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</w:p>
    <w:p w14:paraId="79BB8599">
      <w:pPr>
        <w:pStyle w:val="2"/>
        <w:rPr>
          <w:rFonts w:hint="eastAsia"/>
          <w:lang w:val="en-US" w:eastAsia="zh-CN"/>
        </w:rPr>
      </w:pPr>
    </w:p>
    <w:p w14:paraId="5C7661F5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海南省长期护理保险护理服务计划（样表）</w:t>
      </w:r>
    </w:p>
    <w:p w14:paraId="70209033">
      <w:pPr>
        <w:pStyle w:val="2"/>
      </w:pPr>
    </w:p>
    <w:p w14:paraId="7D7978F3">
      <w:pPr>
        <w:jc w:val="left"/>
        <w:rPr>
          <w:sz w:val="20"/>
          <w:szCs w:val="22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1. 服务对象基本信息</w:t>
      </w:r>
    </w:p>
    <w:tbl>
      <w:tblPr>
        <w:tblStyle w:val="10"/>
        <w:tblW w:w="9086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20"/>
        <w:gridCol w:w="1420"/>
        <w:gridCol w:w="1153"/>
        <w:gridCol w:w="1688"/>
        <w:gridCol w:w="1709"/>
      </w:tblGrid>
      <w:tr w14:paraId="55C0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noWrap w:val="0"/>
            <w:vAlign w:val="center"/>
          </w:tcPr>
          <w:p w14:paraId="3E8078ED">
            <w:pPr>
              <w:pStyle w:val="2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420" w:type="dxa"/>
            <w:noWrap w:val="0"/>
            <w:vAlign w:val="center"/>
          </w:tcPr>
          <w:p w14:paraId="726995EB">
            <w:pPr>
              <w:pStyle w:val="2"/>
              <w:jc w:val="center"/>
            </w:pPr>
          </w:p>
        </w:tc>
        <w:tc>
          <w:tcPr>
            <w:tcW w:w="1420" w:type="dxa"/>
            <w:noWrap w:val="0"/>
            <w:vAlign w:val="center"/>
          </w:tcPr>
          <w:p w14:paraId="1F8CF6B9">
            <w:pPr>
              <w:pStyle w:val="2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153" w:type="dxa"/>
            <w:noWrap w:val="0"/>
            <w:vAlign w:val="center"/>
          </w:tcPr>
          <w:p w14:paraId="208CA190">
            <w:pPr>
              <w:pStyle w:val="2"/>
              <w:jc w:val="center"/>
            </w:pPr>
          </w:p>
        </w:tc>
        <w:tc>
          <w:tcPr>
            <w:tcW w:w="1688" w:type="dxa"/>
            <w:noWrap w:val="0"/>
            <w:vAlign w:val="center"/>
          </w:tcPr>
          <w:p w14:paraId="465A1EC2">
            <w:pPr>
              <w:pStyle w:val="2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09" w:type="dxa"/>
            <w:noWrap w:val="0"/>
            <w:vAlign w:val="center"/>
          </w:tcPr>
          <w:p w14:paraId="4884EBDD">
            <w:pPr>
              <w:pStyle w:val="2"/>
              <w:jc w:val="center"/>
            </w:pPr>
          </w:p>
        </w:tc>
      </w:tr>
      <w:tr w14:paraId="2A5B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43DDBAA7">
            <w:pPr>
              <w:pStyle w:val="2"/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3993" w:type="dxa"/>
            <w:gridSpan w:val="3"/>
            <w:noWrap w:val="0"/>
            <w:vAlign w:val="center"/>
          </w:tcPr>
          <w:p w14:paraId="5E1529A8">
            <w:pPr>
              <w:pStyle w:val="2"/>
              <w:jc w:val="center"/>
            </w:pPr>
          </w:p>
        </w:tc>
        <w:tc>
          <w:tcPr>
            <w:tcW w:w="1688" w:type="dxa"/>
            <w:noWrap w:val="0"/>
            <w:vAlign w:val="center"/>
          </w:tcPr>
          <w:p w14:paraId="2910C118">
            <w:pPr>
              <w:pStyle w:val="2"/>
              <w:jc w:val="center"/>
            </w:pPr>
            <w:r>
              <w:rPr>
                <w:rFonts w:hint="eastAsia"/>
              </w:rPr>
              <w:t>重度失能等级</w:t>
            </w:r>
          </w:p>
        </w:tc>
        <w:tc>
          <w:tcPr>
            <w:tcW w:w="1709" w:type="dxa"/>
            <w:noWrap w:val="0"/>
            <w:vAlign w:val="center"/>
          </w:tcPr>
          <w:p w14:paraId="341C0311">
            <w:pPr>
              <w:pStyle w:val="2"/>
              <w:jc w:val="center"/>
            </w:pPr>
          </w:p>
        </w:tc>
      </w:tr>
      <w:tr w14:paraId="4087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2154185E">
            <w:pPr>
              <w:pStyle w:val="2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20" w:type="dxa"/>
            <w:noWrap w:val="0"/>
            <w:vAlign w:val="center"/>
          </w:tcPr>
          <w:p w14:paraId="2223A28E">
            <w:pPr>
              <w:pStyle w:val="2"/>
              <w:jc w:val="center"/>
            </w:pPr>
          </w:p>
        </w:tc>
        <w:tc>
          <w:tcPr>
            <w:tcW w:w="1420" w:type="dxa"/>
            <w:noWrap w:val="0"/>
            <w:vAlign w:val="center"/>
          </w:tcPr>
          <w:p w14:paraId="4B83365F">
            <w:pPr>
              <w:pStyle w:val="2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53" w:type="dxa"/>
            <w:noWrap w:val="0"/>
            <w:vAlign w:val="center"/>
          </w:tcPr>
          <w:p w14:paraId="56F42EA5">
            <w:pPr>
              <w:pStyle w:val="2"/>
              <w:jc w:val="center"/>
            </w:pPr>
          </w:p>
        </w:tc>
        <w:tc>
          <w:tcPr>
            <w:tcW w:w="1688" w:type="dxa"/>
            <w:noWrap w:val="0"/>
            <w:vAlign w:val="center"/>
          </w:tcPr>
          <w:p w14:paraId="630FE75F">
            <w:pPr>
              <w:pStyle w:val="2"/>
              <w:jc w:val="center"/>
            </w:pPr>
            <w:r>
              <w:rPr>
                <w:rFonts w:hint="eastAsia"/>
              </w:rPr>
              <w:t>定点长护服务机构</w:t>
            </w:r>
          </w:p>
        </w:tc>
        <w:tc>
          <w:tcPr>
            <w:tcW w:w="1709" w:type="dxa"/>
            <w:noWrap w:val="0"/>
            <w:vAlign w:val="center"/>
          </w:tcPr>
          <w:p w14:paraId="121CE059">
            <w:pPr>
              <w:pStyle w:val="2"/>
              <w:jc w:val="center"/>
            </w:pPr>
          </w:p>
        </w:tc>
      </w:tr>
      <w:tr w14:paraId="6151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96" w:type="dxa"/>
            <w:noWrap w:val="0"/>
            <w:vAlign w:val="center"/>
          </w:tcPr>
          <w:p w14:paraId="35689ED1">
            <w:pPr>
              <w:pStyle w:val="2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7390" w:type="dxa"/>
            <w:gridSpan w:val="5"/>
            <w:noWrap w:val="0"/>
            <w:vAlign w:val="center"/>
          </w:tcPr>
          <w:p w14:paraId="02797A53">
            <w:pPr>
              <w:pStyle w:val="2"/>
              <w:jc w:val="center"/>
            </w:pPr>
          </w:p>
        </w:tc>
      </w:tr>
    </w:tbl>
    <w:p w14:paraId="46BFA94D">
      <w:pPr>
        <w:pStyle w:val="2"/>
        <w:numPr>
          <w:ilvl w:val="0"/>
          <w:numId w:val="2"/>
        </w:numPr>
        <w:ind w:left="0" w:leftChars="0" w:firstLine="0" w:firstLineChars="0"/>
        <w:rPr>
          <w:rFonts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服务内容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698"/>
        <w:gridCol w:w="1428"/>
        <w:gridCol w:w="1229"/>
        <w:gridCol w:w="1968"/>
        <w:gridCol w:w="1723"/>
      </w:tblGrid>
      <w:tr w14:paraId="0AB5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29A2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护理服务项目</w:t>
            </w:r>
          </w:p>
        </w:tc>
      </w:tr>
      <w:tr w14:paraId="1E13E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ACAC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项目编号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89C2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022E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服务时长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B0C5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服务标准和要求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4002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服务频次</w:t>
            </w:r>
          </w:p>
        </w:tc>
      </w:tr>
      <w:tr w14:paraId="77B29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EB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C5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38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A3D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1F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A55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6E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0C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010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65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6A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26C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8C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5D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F6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03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07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2BFD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E42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44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6C3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83A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01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4FD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84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394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3E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762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FC2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E381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46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33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2C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C3F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18C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F054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6E1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DC8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480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99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72C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41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6FB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32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2C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A2E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5C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60C4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0C1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8C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C3D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B6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CBB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0B3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1CB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9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0E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B3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F0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07A0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60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28C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3D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0E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A9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00D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C9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31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DF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406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F8E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467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2141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  <w:t>本人或监护人、委托代理人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26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7E31">
            <w:pPr>
              <w:pStyle w:val="12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1"/>
                <w:sz w:val="21"/>
                <w:szCs w:val="21"/>
              </w:rPr>
              <w:t>日期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52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2C350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书宋_GBK" w:hAnsi="方正书宋_GBK" w:eastAsia="方正书宋_GBK" w:cs="方正书宋_GBK"/>
          <w:sz w:val="24"/>
          <w:szCs w:val="28"/>
        </w:rPr>
      </w:pPr>
      <w:r>
        <w:rPr>
          <w:rFonts w:hint="eastAsia" w:ascii="方正书宋_GBK" w:hAnsi="方正书宋_GBK" w:eastAsia="方正书宋_GBK" w:cs="方正书宋_GBK"/>
          <w:sz w:val="24"/>
          <w:szCs w:val="28"/>
        </w:rPr>
        <w:t>注：</w:t>
      </w:r>
      <w:r>
        <w:rPr>
          <w:rFonts w:hint="eastAsia" w:ascii="方正书宋_GBK" w:hAnsi="方正书宋_GBK" w:eastAsia="方正书宋_GBK" w:cs="方正书宋_GBK"/>
          <w:sz w:val="24"/>
          <w:szCs w:val="24"/>
        </w:rPr>
        <w:t>1.</w:t>
      </w:r>
      <w:r>
        <w:rPr>
          <w:rFonts w:hint="eastAsia" w:ascii="方正书宋_GBK" w:hAnsi="方正书宋_GBK" w:eastAsia="方正书宋_GBK" w:cs="方正书宋_GBK"/>
          <w:sz w:val="24"/>
          <w:szCs w:val="28"/>
        </w:rPr>
        <w:t>定点长护服务机构应根据护理服务对象需求，与护理服务对象或其监护人、委托代理人共同商定护理服务计划，并报经办机构备案。</w:t>
      </w:r>
    </w:p>
    <w:p w14:paraId="674B6A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书宋_GBK" w:hAnsi="方正书宋_GBK" w:eastAsia="方正书宋_GBK" w:cs="方正书宋_GBK"/>
          <w:sz w:val="24"/>
          <w:szCs w:val="28"/>
        </w:rPr>
      </w:pPr>
      <w:r>
        <w:rPr>
          <w:rFonts w:hint="eastAsia" w:ascii="方正书宋_GBK" w:hAnsi="方正书宋_GBK" w:eastAsia="方正书宋_GBK" w:cs="方正书宋_GBK"/>
          <w:sz w:val="24"/>
          <w:szCs w:val="28"/>
        </w:rPr>
        <w:t>2.每次开展居家护理服务前，须与护理服务对象或其监护人、委托代理人进行交流，了解护理服务对象的近况，说明本次护理服务的具体项目内容，经护理服务对象或家属确认后方可开展护理服务。</w:t>
      </w:r>
    </w:p>
    <w:p w14:paraId="25014F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书宋_GBK" w:hAnsi="方正书宋_GBK" w:eastAsia="方正书宋_GBK" w:cs="方正书宋_GBK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4"/>
          <w:szCs w:val="28"/>
        </w:rPr>
        <w:t>3.如因护理服务对象身体条件，气候环境等因素，部分项目不具备开展条件的，可视情调整并在“基本情况”栏进行说明，并及时报经办机构备案。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BCE6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B3DB1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3DB1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C4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1EF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1EF5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5F08E"/>
    <w:multiLevelType w:val="singleLevel"/>
    <w:tmpl w:val="9DE5F08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694F7B7"/>
    <w:multiLevelType w:val="singleLevel"/>
    <w:tmpl w:val="A694F7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DEEA40E"/>
    <w:multiLevelType w:val="singleLevel"/>
    <w:tmpl w:val="ADEEA40E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</w:pPr>
      <w:rPr>
        <w:rFonts w:hint="default" w:eastAsia="方正仿宋_GBK"/>
      </w:rPr>
    </w:lvl>
  </w:abstractNum>
  <w:abstractNum w:abstractNumId="3">
    <w:nsid w:val="B97C32D6"/>
    <w:multiLevelType w:val="singleLevel"/>
    <w:tmpl w:val="B97C32D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BEF621B4"/>
    <w:multiLevelType w:val="singleLevel"/>
    <w:tmpl w:val="BEF621B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FFFE9828"/>
    <w:multiLevelType w:val="singleLevel"/>
    <w:tmpl w:val="FFFE9828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A9EF003"/>
    <w:multiLevelType w:val="singleLevel"/>
    <w:tmpl w:val="7A9EF0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42C6"/>
    <w:rsid w:val="01722330"/>
    <w:rsid w:val="030D604F"/>
    <w:rsid w:val="04806B11"/>
    <w:rsid w:val="0561075C"/>
    <w:rsid w:val="057A5B18"/>
    <w:rsid w:val="05C328E8"/>
    <w:rsid w:val="05F70270"/>
    <w:rsid w:val="06093262"/>
    <w:rsid w:val="06AC0501"/>
    <w:rsid w:val="06E90B10"/>
    <w:rsid w:val="08221219"/>
    <w:rsid w:val="08937B74"/>
    <w:rsid w:val="0A1D7F56"/>
    <w:rsid w:val="0AA00663"/>
    <w:rsid w:val="0B1FBF30"/>
    <w:rsid w:val="0BA623F8"/>
    <w:rsid w:val="0BED0F30"/>
    <w:rsid w:val="0C160487"/>
    <w:rsid w:val="0CFE7E8E"/>
    <w:rsid w:val="0E4B4F01"/>
    <w:rsid w:val="0F4A1E06"/>
    <w:rsid w:val="0F6D7786"/>
    <w:rsid w:val="0F9FCE94"/>
    <w:rsid w:val="0FFF77AE"/>
    <w:rsid w:val="10207B26"/>
    <w:rsid w:val="10622DFA"/>
    <w:rsid w:val="137A3878"/>
    <w:rsid w:val="159D2159"/>
    <w:rsid w:val="15B825AF"/>
    <w:rsid w:val="15BB1881"/>
    <w:rsid w:val="18455C50"/>
    <w:rsid w:val="197BA21F"/>
    <w:rsid w:val="19936669"/>
    <w:rsid w:val="19A90B8D"/>
    <w:rsid w:val="1A5D6E96"/>
    <w:rsid w:val="1B0911B7"/>
    <w:rsid w:val="1B6B1EB2"/>
    <w:rsid w:val="1C47598C"/>
    <w:rsid w:val="1D807E56"/>
    <w:rsid w:val="1DF241D8"/>
    <w:rsid w:val="1DFB9FF6"/>
    <w:rsid w:val="1DFD02B6"/>
    <w:rsid w:val="1DFF1F44"/>
    <w:rsid w:val="1E34479D"/>
    <w:rsid w:val="1EB1403F"/>
    <w:rsid w:val="1EDF03F5"/>
    <w:rsid w:val="1F417171"/>
    <w:rsid w:val="1F4FDE1A"/>
    <w:rsid w:val="1F772F77"/>
    <w:rsid w:val="1FBFABFD"/>
    <w:rsid w:val="1FDB54C9"/>
    <w:rsid w:val="1FF518BF"/>
    <w:rsid w:val="1FF72612"/>
    <w:rsid w:val="1FFE250B"/>
    <w:rsid w:val="20623843"/>
    <w:rsid w:val="21E7078F"/>
    <w:rsid w:val="21FE298C"/>
    <w:rsid w:val="2275106F"/>
    <w:rsid w:val="230DD7DB"/>
    <w:rsid w:val="231F5A1C"/>
    <w:rsid w:val="232E5C5F"/>
    <w:rsid w:val="24A106B2"/>
    <w:rsid w:val="24B610B9"/>
    <w:rsid w:val="24B86128"/>
    <w:rsid w:val="253F5990"/>
    <w:rsid w:val="25FCCF0A"/>
    <w:rsid w:val="27072E8F"/>
    <w:rsid w:val="27EEDD49"/>
    <w:rsid w:val="27FE08E6"/>
    <w:rsid w:val="29231FDE"/>
    <w:rsid w:val="29F717A5"/>
    <w:rsid w:val="2BFFF24E"/>
    <w:rsid w:val="2CAF0906"/>
    <w:rsid w:val="2D2A5963"/>
    <w:rsid w:val="2D727090"/>
    <w:rsid w:val="2F2443BA"/>
    <w:rsid w:val="2F9C3B79"/>
    <w:rsid w:val="2FD7D62F"/>
    <w:rsid w:val="30AD7D72"/>
    <w:rsid w:val="33706AB0"/>
    <w:rsid w:val="33E5680D"/>
    <w:rsid w:val="344E7149"/>
    <w:rsid w:val="349D4DB0"/>
    <w:rsid w:val="3575771D"/>
    <w:rsid w:val="35AB313F"/>
    <w:rsid w:val="35EFD05E"/>
    <w:rsid w:val="3667464F"/>
    <w:rsid w:val="36A65799"/>
    <w:rsid w:val="36D33209"/>
    <w:rsid w:val="36D7018A"/>
    <w:rsid w:val="376B03DB"/>
    <w:rsid w:val="377F19A9"/>
    <w:rsid w:val="379F0A65"/>
    <w:rsid w:val="379FB240"/>
    <w:rsid w:val="37E17615"/>
    <w:rsid w:val="38AE55F4"/>
    <w:rsid w:val="38E2156D"/>
    <w:rsid w:val="39CB3DB0"/>
    <w:rsid w:val="39D96A4E"/>
    <w:rsid w:val="3A231125"/>
    <w:rsid w:val="3A810912"/>
    <w:rsid w:val="3B96DEDF"/>
    <w:rsid w:val="3BDF6B39"/>
    <w:rsid w:val="3BEC31BD"/>
    <w:rsid w:val="3BFF25F3"/>
    <w:rsid w:val="3BFFD39F"/>
    <w:rsid w:val="3C5FF30E"/>
    <w:rsid w:val="3CE86B77"/>
    <w:rsid w:val="3CFFF3F0"/>
    <w:rsid w:val="3D5F3F4E"/>
    <w:rsid w:val="3D5FD26F"/>
    <w:rsid w:val="3D764264"/>
    <w:rsid w:val="3DAEEB0A"/>
    <w:rsid w:val="3DFD42C6"/>
    <w:rsid w:val="3E2BF9A8"/>
    <w:rsid w:val="3E7F9978"/>
    <w:rsid w:val="3EE67221"/>
    <w:rsid w:val="3EFA7B04"/>
    <w:rsid w:val="3F557379"/>
    <w:rsid w:val="3F724C12"/>
    <w:rsid w:val="3F7BE246"/>
    <w:rsid w:val="3F917850"/>
    <w:rsid w:val="3FA7B67C"/>
    <w:rsid w:val="3FB250AE"/>
    <w:rsid w:val="3FDE0A5D"/>
    <w:rsid w:val="3FEF8396"/>
    <w:rsid w:val="3FF6956F"/>
    <w:rsid w:val="3FFF0C57"/>
    <w:rsid w:val="40A629CF"/>
    <w:rsid w:val="40CB1B2C"/>
    <w:rsid w:val="40E01714"/>
    <w:rsid w:val="41C20357"/>
    <w:rsid w:val="42635E17"/>
    <w:rsid w:val="42F25ACF"/>
    <w:rsid w:val="430E67C6"/>
    <w:rsid w:val="43FC4496"/>
    <w:rsid w:val="441C7AFA"/>
    <w:rsid w:val="450B7626"/>
    <w:rsid w:val="45D16CD5"/>
    <w:rsid w:val="45EB010F"/>
    <w:rsid w:val="464759F3"/>
    <w:rsid w:val="467B1B7A"/>
    <w:rsid w:val="47342068"/>
    <w:rsid w:val="47BF4564"/>
    <w:rsid w:val="486221F6"/>
    <w:rsid w:val="48B46864"/>
    <w:rsid w:val="48EE1869"/>
    <w:rsid w:val="49D35E58"/>
    <w:rsid w:val="49E0236C"/>
    <w:rsid w:val="49E3107C"/>
    <w:rsid w:val="4A33654B"/>
    <w:rsid w:val="4A9F3AB1"/>
    <w:rsid w:val="4B3F9E99"/>
    <w:rsid w:val="4BA85630"/>
    <w:rsid w:val="4BAB0C88"/>
    <w:rsid w:val="4C207F8B"/>
    <w:rsid w:val="4DD7273C"/>
    <w:rsid w:val="4DDF5350"/>
    <w:rsid w:val="4DEFF712"/>
    <w:rsid w:val="4E4A558E"/>
    <w:rsid w:val="4E5D21FF"/>
    <w:rsid w:val="4EFE97ED"/>
    <w:rsid w:val="4FBFDDE3"/>
    <w:rsid w:val="507A1C34"/>
    <w:rsid w:val="507B5D1C"/>
    <w:rsid w:val="50AD025B"/>
    <w:rsid w:val="522E63F4"/>
    <w:rsid w:val="52ED2B91"/>
    <w:rsid w:val="53FF868A"/>
    <w:rsid w:val="54285532"/>
    <w:rsid w:val="55B60321"/>
    <w:rsid w:val="55F66200"/>
    <w:rsid w:val="565F4BE7"/>
    <w:rsid w:val="56EA0AFF"/>
    <w:rsid w:val="573B075A"/>
    <w:rsid w:val="58450C45"/>
    <w:rsid w:val="58C500AD"/>
    <w:rsid w:val="59FD8174"/>
    <w:rsid w:val="59FFD5C7"/>
    <w:rsid w:val="5A581238"/>
    <w:rsid w:val="5B311465"/>
    <w:rsid w:val="5B67112C"/>
    <w:rsid w:val="5B6F1A96"/>
    <w:rsid w:val="5B7C4747"/>
    <w:rsid w:val="5B7F6F6B"/>
    <w:rsid w:val="5BFF76EA"/>
    <w:rsid w:val="5BFF9B4E"/>
    <w:rsid w:val="5CA51A73"/>
    <w:rsid w:val="5CD34BA6"/>
    <w:rsid w:val="5D5F9760"/>
    <w:rsid w:val="5DBB16FC"/>
    <w:rsid w:val="5DBF62A2"/>
    <w:rsid w:val="5DCF89FF"/>
    <w:rsid w:val="5DDE0FD5"/>
    <w:rsid w:val="5DF3A7F7"/>
    <w:rsid w:val="5DFB235E"/>
    <w:rsid w:val="5DFB3068"/>
    <w:rsid w:val="5DFFCFBC"/>
    <w:rsid w:val="5E77FE77"/>
    <w:rsid w:val="5E9B9AA4"/>
    <w:rsid w:val="5ECEB036"/>
    <w:rsid w:val="5EDF2B7B"/>
    <w:rsid w:val="5EEB67D3"/>
    <w:rsid w:val="5EFF24EC"/>
    <w:rsid w:val="5F294F51"/>
    <w:rsid w:val="5F336862"/>
    <w:rsid w:val="5F3F1A3B"/>
    <w:rsid w:val="5F7F0FD8"/>
    <w:rsid w:val="5F7F3A5E"/>
    <w:rsid w:val="5FA056EA"/>
    <w:rsid w:val="5FB3111F"/>
    <w:rsid w:val="5FBAAC67"/>
    <w:rsid w:val="5FF481A1"/>
    <w:rsid w:val="5FFF6319"/>
    <w:rsid w:val="5FFF80F2"/>
    <w:rsid w:val="603F2C8D"/>
    <w:rsid w:val="606B31A6"/>
    <w:rsid w:val="6377FAEB"/>
    <w:rsid w:val="639A641D"/>
    <w:rsid w:val="63BFD95A"/>
    <w:rsid w:val="63F773BF"/>
    <w:rsid w:val="64370110"/>
    <w:rsid w:val="643C5726"/>
    <w:rsid w:val="64667425"/>
    <w:rsid w:val="66C03ED0"/>
    <w:rsid w:val="66FD16F5"/>
    <w:rsid w:val="6786745C"/>
    <w:rsid w:val="679E2C09"/>
    <w:rsid w:val="67A66CBB"/>
    <w:rsid w:val="67F7FA55"/>
    <w:rsid w:val="67FA06BC"/>
    <w:rsid w:val="68BD2666"/>
    <w:rsid w:val="68BEBD67"/>
    <w:rsid w:val="6A5167DD"/>
    <w:rsid w:val="6A8F4881"/>
    <w:rsid w:val="6AFF9923"/>
    <w:rsid w:val="6B3E5640"/>
    <w:rsid w:val="6B601159"/>
    <w:rsid w:val="6B737C7F"/>
    <w:rsid w:val="6BFFF783"/>
    <w:rsid w:val="6C904861"/>
    <w:rsid w:val="6CEE38D7"/>
    <w:rsid w:val="6D3702FD"/>
    <w:rsid w:val="6DB70B30"/>
    <w:rsid w:val="6DF771A9"/>
    <w:rsid w:val="6E6D21FE"/>
    <w:rsid w:val="6EBFA02A"/>
    <w:rsid w:val="6EDC6EBF"/>
    <w:rsid w:val="6EEE8BC8"/>
    <w:rsid w:val="6EFD41C5"/>
    <w:rsid w:val="6EFFB63A"/>
    <w:rsid w:val="6F155770"/>
    <w:rsid w:val="6F2F210F"/>
    <w:rsid w:val="6F490CF7"/>
    <w:rsid w:val="6F76C9F7"/>
    <w:rsid w:val="6F7FBB33"/>
    <w:rsid w:val="6F9E4C35"/>
    <w:rsid w:val="6FA368A7"/>
    <w:rsid w:val="6FB27321"/>
    <w:rsid w:val="6FC22F83"/>
    <w:rsid w:val="6FFD44BF"/>
    <w:rsid w:val="6FFD82DC"/>
    <w:rsid w:val="6FFE721F"/>
    <w:rsid w:val="6FFFEA62"/>
    <w:rsid w:val="70394A01"/>
    <w:rsid w:val="70C81D75"/>
    <w:rsid w:val="71357785"/>
    <w:rsid w:val="71B27028"/>
    <w:rsid w:val="71B3E386"/>
    <w:rsid w:val="723F23EE"/>
    <w:rsid w:val="7248846B"/>
    <w:rsid w:val="725F62CD"/>
    <w:rsid w:val="73665730"/>
    <w:rsid w:val="73741484"/>
    <w:rsid w:val="737ACEA3"/>
    <w:rsid w:val="738F51D6"/>
    <w:rsid w:val="741C5AA5"/>
    <w:rsid w:val="744FD4BE"/>
    <w:rsid w:val="74582B57"/>
    <w:rsid w:val="750D4C12"/>
    <w:rsid w:val="755B4EA2"/>
    <w:rsid w:val="75DAA7D9"/>
    <w:rsid w:val="766F19A4"/>
    <w:rsid w:val="76789FF0"/>
    <w:rsid w:val="767E5C40"/>
    <w:rsid w:val="769D002B"/>
    <w:rsid w:val="76BF4F68"/>
    <w:rsid w:val="76D8308D"/>
    <w:rsid w:val="76FFFC34"/>
    <w:rsid w:val="771947C1"/>
    <w:rsid w:val="77233C28"/>
    <w:rsid w:val="772F741E"/>
    <w:rsid w:val="775B3FBE"/>
    <w:rsid w:val="77696DEC"/>
    <w:rsid w:val="776EE731"/>
    <w:rsid w:val="777FE341"/>
    <w:rsid w:val="779E0F82"/>
    <w:rsid w:val="77BBCFA2"/>
    <w:rsid w:val="77BFDBD8"/>
    <w:rsid w:val="77C716F7"/>
    <w:rsid w:val="77D07CC0"/>
    <w:rsid w:val="77E6213C"/>
    <w:rsid w:val="77E76C78"/>
    <w:rsid w:val="77E85AA6"/>
    <w:rsid w:val="77EF3033"/>
    <w:rsid w:val="77EF86CC"/>
    <w:rsid w:val="77F1448A"/>
    <w:rsid w:val="77FF289B"/>
    <w:rsid w:val="77FF33D5"/>
    <w:rsid w:val="77FF3A31"/>
    <w:rsid w:val="77FF76C6"/>
    <w:rsid w:val="78EFE088"/>
    <w:rsid w:val="79054532"/>
    <w:rsid w:val="790F6B0E"/>
    <w:rsid w:val="79AD2F70"/>
    <w:rsid w:val="79F39FD9"/>
    <w:rsid w:val="7A0C42C0"/>
    <w:rsid w:val="7A3DECE7"/>
    <w:rsid w:val="7A6F8343"/>
    <w:rsid w:val="7A73CE25"/>
    <w:rsid w:val="7A792151"/>
    <w:rsid w:val="7ABFA351"/>
    <w:rsid w:val="7AE75F94"/>
    <w:rsid w:val="7B183ADB"/>
    <w:rsid w:val="7B1ED673"/>
    <w:rsid w:val="7B7FA496"/>
    <w:rsid w:val="7BB660DB"/>
    <w:rsid w:val="7BBBA087"/>
    <w:rsid w:val="7BFB0B61"/>
    <w:rsid w:val="7BFD5F54"/>
    <w:rsid w:val="7CBF0819"/>
    <w:rsid w:val="7CBFA93C"/>
    <w:rsid w:val="7CDF107F"/>
    <w:rsid w:val="7CE82A6F"/>
    <w:rsid w:val="7CFF8E28"/>
    <w:rsid w:val="7D3FC555"/>
    <w:rsid w:val="7D4122C0"/>
    <w:rsid w:val="7D43160D"/>
    <w:rsid w:val="7D5F3D6A"/>
    <w:rsid w:val="7D67D8D2"/>
    <w:rsid w:val="7D7BDAE2"/>
    <w:rsid w:val="7D7DA395"/>
    <w:rsid w:val="7DACBAA2"/>
    <w:rsid w:val="7DC4E954"/>
    <w:rsid w:val="7DC9CBB7"/>
    <w:rsid w:val="7DF49C92"/>
    <w:rsid w:val="7DFDABA1"/>
    <w:rsid w:val="7DFF1471"/>
    <w:rsid w:val="7E0E4E68"/>
    <w:rsid w:val="7E36E392"/>
    <w:rsid w:val="7E6ECED2"/>
    <w:rsid w:val="7E7DD03C"/>
    <w:rsid w:val="7EAFB3FC"/>
    <w:rsid w:val="7EFB1D96"/>
    <w:rsid w:val="7EFBF56C"/>
    <w:rsid w:val="7F17FC40"/>
    <w:rsid w:val="7F378B6E"/>
    <w:rsid w:val="7F76E5DA"/>
    <w:rsid w:val="7F7A80B4"/>
    <w:rsid w:val="7F7BC286"/>
    <w:rsid w:val="7F7E57F5"/>
    <w:rsid w:val="7F7FEB98"/>
    <w:rsid w:val="7F9DB82E"/>
    <w:rsid w:val="7F9FA808"/>
    <w:rsid w:val="7FA72C7B"/>
    <w:rsid w:val="7FAFE2E2"/>
    <w:rsid w:val="7FB19DAE"/>
    <w:rsid w:val="7FB7568C"/>
    <w:rsid w:val="7FBEB148"/>
    <w:rsid w:val="7FCB9665"/>
    <w:rsid w:val="7FDD3D4C"/>
    <w:rsid w:val="7FDF9FC6"/>
    <w:rsid w:val="7FF5CD63"/>
    <w:rsid w:val="7FF5D9DF"/>
    <w:rsid w:val="7FFD9107"/>
    <w:rsid w:val="7FFE9337"/>
    <w:rsid w:val="7FFF0084"/>
    <w:rsid w:val="7FFFA25E"/>
    <w:rsid w:val="876DCCDD"/>
    <w:rsid w:val="89FFC3A3"/>
    <w:rsid w:val="8FFF147C"/>
    <w:rsid w:val="973F4107"/>
    <w:rsid w:val="98FD5B9A"/>
    <w:rsid w:val="9B7EB21F"/>
    <w:rsid w:val="9EB150E3"/>
    <w:rsid w:val="9F13F55A"/>
    <w:rsid w:val="9F7E3008"/>
    <w:rsid w:val="9FABBB8C"/>
    <w:rsid w:val="9FF722CC"/>
    <w:rsid w:val="A5BD6D99"/>
    <w:rsid w:val="A6DD3161"/>
    <w:rsid w:val="ABF4A540"/>
    <w:rsid w:val="ABFF22D3"/>
    <w:rsid w:val="AFEA9EB3"/>
    <w:rsid w:val="AFFF55D3"/>
    <w:rsid w:val="B2EB3F55"/>
    <w:rsid w:val="B4B7BA19"/>
    <w:rsid w:val="B6BB514C"/>
    <w:rsid w:val="B7776F43"/>
    <w:rsid w:val="B77F0679"/>
    <w:rsid w:val="B77F0A07"/>
    <w:rsid w:val="B7DBE34C"/>
    <w:rsid w:val="B7F5A5A3"/>
    <w:rsid w:val="BAED151C"/>
    <w:rsid w:val="BAFC7110"/>
    <w:rsid w:val="BBBBE156"/>
    <w:rsid w:val="BBFFE1FD"/>
    <w:rsid w:val="BC6B55E8"/>
    <w:rsid w:val="BE6796F3"/>
    <w:rsid w:val="BE7F4F8A"/>
    <w:rsid w:val="BEBF89D0"/>
    <w:rsid w:val="BECFB0DD"/>
    <w:rsid w:val="BEDF0895"/>
    <w:rsid w:val="BF3F4A6C"/>
    <w:rsid w:val="BF676FD9"/>
    <w:rsid w:val="BFDC3281"/>
    <w:rsid w:val="BFFA14E3"/>
    <w:rsid w:val="BFFD2D4B"/>
    <w:rsid w:val="BFFEB796"/>
    <w:rsid w:val="BFFF912A"/>
    <w:rsid w:val="C6BB29F7"/>
    <w:rsid w:val="C6CF24FB"/>
    <w:rsid w:val="C7DC2CEC"/>
    <w:rsid w:val="CB3610AD"/>
    <w:rsid w:val="CBAF212C"/>
    <w:rsid w:val="CBEEA60C"/>
    <w:rsid w:val="CDDE4429"/>
    <w:rsid w:val="CDF6D0B0"/>
    <w:rsid w:val="CF15381B"/>
    <w:rsid w:val="D1AD05F4"/>
    <w:rsid w:val="D1ED85BA"/>
    <w:rsid w:val="D39D2381"/>
    <w:rsid w:val="D3E2DC43"/>
    <w:rsid w:val="D3FED250"/>
    <w:rsid w:val="D67FD915"/>
    <w:rsid w:val="D6CD02A2"/>
    <w:rsid w:val="D77396E0"/>
    <w:rsid w:val="DB7DEFE2"/>
    <w:rsid w:val="DBD3665E"/>
    <w:rsid w:val="DBDD8259"/>
    <w:rsid w:val="DBEDEF3B"/>
    <w:rsid w:val="DCBF9AFF"/>
    <w:rsid w:val="DCDFFCFB"/>
    <w:rsid w:val="DD5DB777"/>
    <w:rsid w:val="DD7BD6D9"/>
    <w:rsid w:val="DDEF94D1"/>
    <w:rsid w:val="DE7F4A51"/>
    <w:rsid w:val="DEDCA866"/>
    <w:rsid w:val="DEFD75D4"/>
    <w:rsid w:val="DEFF23B9"/>
    <w:rsid w:val="DEFF75EB"/>
    <w:rsid w:val="DEFFAA98"/>
    <w:rsid w:val="DF2EAE97"/>
    <w:rsid w:val="DF369E74"/>
    <w:rsid w:val="DF3BA43C"/>
    <w:rsid w:val="DF931593"/>
    <w:rsid w:val="DFB606FA"/>
    <w:rsid w:val="DFEDF829"/>
    <w:rsid w:val="DFEF2FA3"/>
    <w:rsid w:val="DFFB9563"/>
    <w:rsid w:val="DFFD3060"/>
    <w:rsid w:val="DFFD3E0B"/>
    <w:rsid w:val="DFFE4F31"/>
    <w:rsid w:val="DFFF392C"/>
    <w:rsid w:val="E0F782E0"/>
    <w:rsid w:val="E3EE1B84"/>
    <w:rsid w:val="E55700DB"/>
    <w:rsid w:val="E6F316BA"/>
    <w:rsid w:val="E6FF172D"/>
    <w:rsid w:val="E7EFC05D"/>
    <w:rsid w:val="E7F29030"/>
    <w:rsid w:val="E7FF346C"/>
    <w:rsid w:val="E8FCD2D3"/>
    <w:rsid w:val="EAFC4ADB"/>
    <w:rsid w:val="EAFC52D8"/>
    <w:rsid w:val="EBBBB5C4"/>
    <w:rsid w:val="EBF7C80C"/>
    <w:rsid w:val="ECFA07A9"/>
    <w:rsid w:val="ECFB87B5"/>
    <w:rsid w:val="ECFE77DA"/>
    <w:rsid w:val="ED6E4168"/>
    <w:rsid w:val="EDBF1D7D"/>
    <w:rsid w:val="EDD718BF"/>
    <w:rsid w:val="EDDF53F1"/>
    <w:rsid w:val="EDFB7E3B"/>
    <w:rsid w:val="EDFF66D0"/>
    <w:rsid w:val="EE983C25"/>
    <w:rsid w:val="EED57844"/>
    <w:rsid w:val="EEDF85EC"/>
    <w:rsid w:val="EEFF8047"/>
    <w:rsid w:val="EEFFFE15"/>
    <w:rsid w:val="EF8D5C48"/>
    <w:rsid w:val="EFB3A637"/>
    <w:rsid w:val="EFCD5EE6"/>
    <w:rsid w:val="EFD2434D"/>
    <w:rsid w:val="EFECDE81"/>
    <w:rsid w:val="EFFA0FCB"/>
    <w:rsid w:val="EFFC8734"/>
    <w:rsid w:val="EFFF73EB"/>
    <w:rsid w:val="EFFFB4B0"/>
    <w:rsid w:val="EFFFC958"/>
    <w:rsid w:val="F0F7D07B"/>
    <w:rsid w:val="F1EFCC10"/>
    <w:rsid w:val="F258BB58"/>
    <w:rsid w:val="F25B44E4"/>
    <w:rsid w:val="F35B593F"/>
    <w:rsid w:val="F3EF72C7"/>
    <w:rsid w:val="F3F3CECD"/>
    <w:rsid w:val="F45C146E"/>
    <w:rsid w:val="F4EF148E"/>
    <w:rsid w:val="F53B19A7"/>
    <w:rsid w:val="F57F147F"/>
    <w:rsid w:val="F5FE9B57"/>
    <w:rsid w:val="F69FEADA"/>
    <w:rsid w:val="F6E52A1B"/>
    <w:rsid w:val="F6F45E0E"/>
    <w:rsid w:val="F73FE850"/>
    <w:rsid w:val="F75FAC37"/>
    <w:rsid w:val="F77F38E7"/>
    <w:rsid w:val="F7BBF214"/>
    <w:rsid w:val="F7BDC678"/>
    <w:rsid w:val="F7EB0AF6"/>
    <w:rsid w:val="F7F36AEA"/>
    <w:rsid w:val="F7F42C8E"/>
    <w:rsid w:val="F7FB29C9"/>
    <w:rsid w:val="F7FB97C7"/>
    <w:rsid w:val="F7FD2B7D"/>
    <w:rsid w:val="F7FF235F"/>
    <w:rsid w:val="F8EFCC5C"/>
    <w:rsid w:val="F9370259"/>
    <w:rsid w:val="F96EDB73"/>
    <w:rsid w:val="F9CF8CB2"/>
    <w:rsid w:val="F9F98D71"/>
    <w:rsid w:val="F9FE7F2C"/>
    <w:rsid w:val="FAC73671"/>
    <w:rsid w:val="FAC75E21"/>
    <w:rsid w:val="FAFFFC10"/>
    <w:rsid w:val="FB4F9A31"/>
    <w:rsid w:val="FB6BD0F5"/>
    <w:rsid w:val="FB7FDE87"/>
    <w:rsid w:val="FB9AD9B3"/>
    <w:rsid w:val="FBBE02A5"/>
    <w:rsid w:val="FBBF8E9F"/>
    <w:rsid w:val="FBE3C7BE"/>
    <w:rsid w:val="FBE4A7B1"/>
    <w:rsid w:val="FBE7A792"/>
    <w:rsid w:val="FBEB218C"/>
    <w:rsid w:val="FBF37FFC"/>
    <w:rsid w:val="FBF71B21"/>
    <w:rsid w:val="FBFC0664"/>
    <w:rsid w:val="FCED2A71"/>
    <w:rsid w:val="FCFFEB11"/>
    <w:rsid w:val="FD1BD355"/>
    <w:rsid w:val="FD2F3B31"/>
    <w:rsid w:val="FD684390"/>
    <w:rsid w:val="FD7765C9"/>
    <w:rsid w:val="FD7ABC96"/>
    <w:rsid w:val="FD7D05B6"/>
    <w:rsid w:val="FD9F9C2E"/>
    <w:rsid w:val="FDABA8D4"/>
    <w:rsid w:val="FDD74BFE"/>
    <w:rsid w:val="FDDB6BEE"/>
    <w:rsid w:val="FDE312DA"/>
    <w:rsid w:val="FDF38454"/>
    <w:rsid w:val="FDF72D09"/>
    <w:rsid w:val="FDFCD36E"/>
    <w:rsid w:val="FDFEC995"/>
    <w:rsid w:val="FDFF78B0"/>
    <w:rsid w:val="FE1CB02C"/>
    <w:rsid w:val="FE8FF5B1"/>
    <w:rsid w:val="FE956176"/>
    <w:rsid w:val="FE9728BF"/>
    <w:rsid w:val="FEBED53F"/>
    <w:rsid w:val="FEC7A6A0"/>
    <w:rsid w:val="FED9EF53"/>
    <w:rsid w:val="FEDF1962"/>
    <w:rsid w:val="FEF28F02"/>
    <w:rsid w:val="FEFF3712"/>
    <w:rsid w:val="FEFFE45B"/>
    <w:rsid w:val="FEFFEEDE"/>
    <w:rsid w:val="FF4D84B3"/>
    <w:rsid w:val="FF573553"/>
    <w:rsid w:val="FF5ED630"/>
    <w:rsid w:val="FF763AEC"/>
    <w:rsid w:val="FF77FD21"/>
    <w:rsid w:val="FF7B40AF"/>
    <w:rsid w:val="FF7D82DE"/>
    <w:rsid w:val="FF8F0F63"/>
    <w:rsid w:val="FFAF8B55"/>
    <w:rsid w:val="FFBD61E3"/>
    <w:rsid w:val="FFBF538F"/>
    <w:rsid w:val="FFBF595E"/>
    <w:rsid w:val="FFBFAF65"/>
    <w:rsid w:val="FFBFB815"/>
    <w:rsid w:val="FFBFBE70"/>
    <w:rsid w:val="FFCF266B"/>
    <w:rsid w:val="FFDF88DF"/>
    <w:rsid w:val="FFDFAC10"/>
    <w:rsid w:val="FFDFE9ED"/>
    <w:rsid w:val="FFE9AFAF"/>
    <w:rsid w:val="FFECCDB5"/>
    <w:rsid w:val="FFEDBF20"/>
    <w:rsid w:val="FFEF9439"/>
    <w:rsid w:val="FFEFE772"/>
    <w:rsid w:val="FFF7E113"/>
    <w:rsid w:val="FFF86A31"/>
    <w:rsid w:val="FFF939FA"/>
    <w:rsid w:val="FFFB3A5B"/>
    <w:rsid w:val="FFFCC4B5"/>
    <w:rsid w:val="FFFD22E0"/>
    <w:rsid w:val="FFFD99D5"/>
    <w:rsid w:val="FFFDA59A"/>
    <w:rsid w:val="FFFF2E68"/>
    <w:rsid w:val="FFFF6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ascii="Calibri" w:hAnsi="Calibri" w:eastAsia="宋体" w:cs="Times New Roman"/>
      <w:szCs w:val="22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7"/>
    <w:basedOn w:val="1"/>
    <w:next w:val="1"/>
    <w:qFormat/>
    <w:uiPriority w:val="0"/>
    <w:pPr>
      <w:spacing w:line="160" w:lineRule="exact"/>
      <w:ind w:left="2517"/>
    </w:p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884</Words>
  <Characters>910</Characters>
  <Lines>0</Lines>
  <Paragraphs>0</Paragraphs>
  <TotalTime>39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2025-03-20T00:59:00Z</dcterms:created>
  <dc:creator>greatwall</dc:creator>
  <cp:lastModifiedBy>adamyr</cp:lastModifiedBy>
  <cp:lastPrinted>2026-03-27T18:31:14Z</cp:lastPrinted>
  <dcterms:modified xsi:type="dcterms:W3CDTF">2026-03-31T05:33:56Z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eyJoZGlkIjoiMWJmYmVhMGQ2YWQwOTc0ZDFkYmVkZTE0NzFkNThlYzIiLCJ1c2VySWQiOiIzMTQ5MzgxNzIifQ==</vt:lpwstr>
  </property>
  <property fmtid="{D5CDD505-2E9C-101B-9397-08002B2CF9AE}" pid="4" name="ICV">
    <vt:lpwstr>338CBAED4D534A56BB726B1C033172FD_13</vt:lpwstr>
  </property>
</Properties>
</file>