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spacing w:line="560" w:lineRule="exact"/>
        <w:jc w:val="center"/>
        <w:rPr>
          <w:rFonts w:ascii="方正小标宋简体" w:hAnsi="仿宋" w:eastAsia="方正小标宋简体"/>
          <w:sz w:val="44"/>
          <w:szCs w:val="44"/>
        </w:rPr>
      </w:pPr>
    </w:p>
    <w:p>
      <w:pPr>
        <w:spacing w:line="560" w:lineRule="exact"/>
        <w:jc w:val="center"/>
        <w:rPr>
          <w:rFonts w:ascii="方正小标宋简体" w:hAnsi="仿宋" w:eastAsia="方正小标宋简体"/>
          <w:sz w:val="44"/>
          <w:szCs w:val="44"/>
        </w:rPr>
      </w:pPr>
    </w:p>
    <w:p>
      <w:pPr>
        <w:spacing w:line="560" w:lineRule="exact"/>
        <w:jc w:val="center"/>
        <w:rPr>
          <w:rFonts w:ascii="方正小标宋简体" w:hAnsi="仿宋" w:eastAsia="方正小标宋简体"/>
          <w:sz w:val="44"/>
          <w:szCs w:val="44"/>
        </w:rPr>
      </w:pPr>
    </w:p>
    <w:p>
      <w:pPr>
        <w:spacing w:line="560" w:lineRule="exact"/>
        <w:jc w:val="center"/>
        <w:rPr>
          <w:rFonts w:ascii="方正小标宋简体" w:hAnsi="仿宋" w:eastAsia="方正小标宋简体"/>
          <w:sz w:val="44"/>
          <w:szCs w:val="44"/>
        </w:rPr>
      </w:pPr>
    </w:p>
    <w:p>
      <w:pPr>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商业个人住房贷款转住房公积金个人住房组合贷款房屋抵押权转移协议</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仿宋" w:hAnsi="仿宋" w:eastAsia="仿宋"/>
          <w:sz w:val="32"/>
          <w:szCs w:val="32"/>
        </w:rPr>
      </w:pPr>
      <w:r>
        <w:rPr>
          <w:rFonts w:ascii="仿宋" w:hAnsi="仿宋" w:eastAsia="仿宋"/>
          <w:sz w:val="32"/>
          <w:szCs w:val="32"/>
        </w:rPr>
        <w:t>2024</w:t>
      </w:r>
      <w:r>
        <w:rPr>
          <w:rFonts w:hint="eastAsia" w:ascii="仿宋" w:hAnsi="仿宋" w:eastAsia="仿宋"/>
          <w:sz w:val="32"/>
          <w:szCs w:val="32"/>
        </w:rPr>
        <w:t>年1</w:t>
      </w:r>
      <w:r>
        <w:rPr>
          <w:rFonts w:ascii="仿宋" w:hAnsi="仿宋" w:eastAsia="仿宋"/>
          <w:sz w:val="32"/>
          <w:szCs w:val="32"/>
        </w:rPr>
        <w:t>1</w:t>
      </w:r>
      <w:r>
        <w:rPr>
          <w:rFonts w:hint="eastAsia" w:ascii="仿宋" w:hAnsi="仿宋" w:eastAsia="仿宋"/>
          <w:sz w:val="32"/>
          <w:szCs w:val="32"/>
        </w:rPr>
        <w:t>月</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甲方（抵押权受让方）：</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乙方（抵押权出让方）：</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丙方（借款人、抵押人）：</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姓名：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身份证号码：</w:t>
      </w:r>
    </w:p>
    <w:p>
      <w:p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身份</w:t>
      </w:r>
      <w:r>
        <w:rPr>
          <w:rFonts w:hint="eastAsia" w:ascii="仿宋_GB2312" w:hAnsi="仿宋_GB2312" w:eastAsia="仿宋_GB2312" w:cs="仿宋_GB2312"/>
          <w:sz w:val="24"/>
          <w:szCs w:val="24"/>
          <w:lang w:val="en-US" w:eastAsia="zh-CN"/>
        </w:rPr>
        <w:t>（现借款人、原借款合同借款人或原借款合同抵押人）</w:t>
      </w:r>
      <w:r>
        <w:rPr>
          <w:rFonts w:hint="eastAsia" w:ascii="仿宋_GB2312" w:hAnsi="仿宋_GB2312" w:eastAsia="仿宋_GB2312" w:cs="仿宋_GB2312"/>
          <w:sz w:val="32"/>
          <w:szCs w:val="32"/>
          <w:lang w:val="en-US" w:eastAsia="zh-CN"/>
        </w:rPr>
        <w:t xml:space="preserve">：           </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姓名：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身份证号码：</w:t>
      </w: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身份</w:t>
      </w:r>
      <w:r>
        <w:rPr>
          <w:rFonts w:hint="eastAsia" w:ascii="仿宋_GB2312" w:hAnsi="仿宋_GB2312" w:eastAsia="仿宋_GB2312" w:cs="仿宋_GB2312"/>
          <w:sz w:val="24"/>
          <w:szCs w:val="24"/>
          <w:lang w:val="en-US" w:eastAsia="zh-CN"/>
        </w:rPr>
        <w:t>（现借款人、原借款合同借款人或原借款合同抵押人）：</w:t>
      </w:r>
      <w:r>
        <w:rPr>
          <w:rFonts w:hint="eastAsia" w:ascii="仿宋_GB2312" w:hAnsi="仿宋_GB2312" w:eastAsia="仿宋_GB2312" w:cs="仿宋_GB2312"/>
          <w:sz w:val="32"/>
          <w:szCs w:val="32"/>
          <w:lang w:val="en-US" w:eastAsia="zh-CN"/>
        </w:rPr>
        <w:t xml:space="preserve">  </w:t>
      </w:r>
      <w:bookmarkStart w:id="0" w:name="_GoBack"/>
      <w:bookmarkEnd w:id="0"/>
    </w:p>
    <w:p>
      <w:pPr>
        <w:jc w:val="both"/>
        <w:rPr>
          <w:rFonts w:hint="eastAsia" w:ascii="仿宋_GB2312" w:hAnsi="仿宋_GB2312" w:eastAsia="仿宋_GB2312" w:cs="仿宋_GB2312"/>
          <w:sz w:val="32"/>
          <w:szCs w:val="32"/>
          <w:lang w:val="en-US" w:eastAsia="zh-CN"/>
        </w:rPr>
      </w:pP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经甲、乙、丙三方平等协商，现就商业性个人住房贷款转</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住房公积金个人住房</w:t>
      </w:r>
      <w:r>
        <w:rPr>
          <w:rFonts w:hint="eastAsia" w:ascii="仿宋_GB2312" w:hAnsi="仿宋_GB2312" w:eastAsia="仿宋_GB2312" w:cs="仿宋_GB2312"/>
          <w:sz w:val="32"/>
          <w:szCs w:val="32"/>
          <w:lang w:val="en-US" w:eastAsia="zh-CN"/>
        </w:rPr>
        <w:t>贷款的</w:t>
      </w:r>
      <w:r>
        <w:rPr>
          <w:rFonts w:hint="eastAsia" w:ascii="仿宋_GB2312" w:hAnsi="仿宋_GB2312" w:eastAsia="仿宋_GB2312" w:cs="仿宋_GB2312"/>
          <w:sz w:val="32"/>
          <w:szCs w:val="32"/>
        </w:rPr>
        <w:t>组合贷款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即“商转组合贷款”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时，</w:t>
      </w:r>
      <w:r>
        <w:rPr>
          <w:rFonts w:hint="eastAsia" w:ascii="仿宋_GB2312" w:hAnsi="仿宋_GB2312" w:eastAsia="仿宋_GB2312" w:cs="仿宋_GB2312"/>
          <w:sz w:val="32"/>
          <w:szCs w:val="32"/>
        </w:rPr>
        <w:t>房屋抵押权部分转移的有关事宜达成如下协议</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eastAsia="zh-CN"/>
        </w:rPr>
      </w:pPr>
    </w:p>
    <w:p>
      <w:pPr>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定义</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商转组合贷款：是指乙方</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向丙方提供的商业性个人住房贷款转为住房公积金个人住房组合贷款。商转组合贷款的抵押权按担保债权数额分别设定在甲乙双方名下。</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转组合贷抵押权转移：是指丙方在办理商转组合贷款业务时，乙方将合法取得的房屋抵押权部分转移给甲方，甲、丙双方按照担保债权数额确定借款金额，签订《住房公积金个人住房贷款借款合同及担保合同》，并依据借款合同约定，对原抵押权的担保债权数额和债务履行期限等内容进行变更。</w:t>
      </w:r>
    </w:p>
    <w:p>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丙方拥有以下不动产（房屋），坐落于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，房屋面积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平方米，不动产权证号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，申请办理商转公组合贷款。</w:t>
      </w:r>
      <w:r>
        <w:rPr>
          <w:rFonts w:hint="eastAsia" w:ascii="仿宋_GB2312" w:hAnsi="仿宋_GB2312" w:eastAsia="仿宋_GB2312" w:cs="仿宋_GB2312"/>
          <w:sz w:val="32"/>
          <w:szCs w:val="32"/>
          <w:lang w:val="en-US" w:eastAsia="zh-CN"/>
        </w:rPr>
        <w:t>丙方保证</w:t>
      </w:r>
      <w:r>
        <w:rPr>
          <w:rFonts w:hint="eastAsia" w:ascii="仿宋_GB2312" w:hAnsi="仿宋_GB2312" w:eastAsia="仿宋_GB2312" w:cs="仿宋_GB2312"/>
          <w:sz w:val="32"/>
          <w:szCs w:val="32"/>
        </w:rPr>
        <w:t>个人商业住房贷款所购的房屋已取得《不动产权证书》或《房屋所有权证》，权属明晰，无查封、保全、设定居住权等权利受限的情形。</w:t>
      </w:r>
      <w:r>
        <w:rPr>
          <w:rFonts w:hint="eastAsia" w:ascii="仿宋_GB2312" w:hAnsi="仿宋_GB2312" w:eastAsia="仿宋_GB2312" w:cs="仿宋_GB2312"/>
          <w:sz w:val="32"/>
          <w:szCs w:val="32"/>
          <w:lang w:val="en-US" w:eastAsia="zh-CN"/>
        </w:rPr>
        <w:t>丙方</w:t>
      </w:r>
      <w:r>
        <w:rPr>
          <w:rFonts w:hint="eastAsia" w:ascii="仿宋_GB2312" w:hAnsi="仿宋_GB2312" w:eastAsia="仿宋_GB2312" w:cs="仿宋_GB2312"/>
          <w:sz w:val="32"/>
          <w:szCs w:val="32"/>
        </w:rPr>
        <w:t>同意由</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核定本次商转公贷款业务房屋总价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核定总价为</w:t>
      </w:r>
      <w:r>
        <w:rPr>
          <w:rFonts w:hint="eastAsia" w:ascii="仿宋_GB2312" w:hAnsi="仿宋_GB2312" w:eastAsia="仿宋_GB2312" w:cs="仿宋_GB2312"/>
          <w:sz w:val="32"/>
          <w:szCs w:val="32"/>
        </w:rPr>
        <w:t>人民币（大写）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ind w:firstLine="643" w:firstLineChars="200"/>
        <w:jc w:val="both"/>
        <w:rPr>
          <w:rFonts w:hint="eastAsia" w:ascii="仿宋_GB2312" w:hAnsi="仿宋_GB2312" w:eastAsia="仿宋_GB2312" w:cs="仿宋_GB2312"/>
          <w:b/>
          <w:bCs/>
          <w:sz w:val="32"/>
          <w:szCs w:val="32"/>
        </w:rPr>
      </w:pPr>
    </w:p>
    <w:p>
      <w:pPr>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乙、丙双方于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日签订了编号为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的《个人购房担保借款合同》，乙方向丙方提供人民币（大写）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）个人住房商业贷款，该笔贷款放款日期为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日，贷款金额</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万元，截止</w:t>
      </w:r>
      <w:r>
        <w:rPr>
          <w:rFonts w:hint="eastAsia" w:ascii="仿宋_GB2312" w:hAnsi="仿宋_GB2312" w:eastAsia="仿宋_GB2312" w:cs="仿宋_GB2312"/>
          <w:sz w:val="32"/>
          <w:szCs w:val="32"/>
          <w:lang w:val="en-US" w:eastAsia="zh-CN"/>
        </w:rPr>
        <w:t>本协议签订之日</w:t>
      </w:r>
      <w:r>
        <w:rPr>
          <w:rFonts w:hint="eastAsia" w:ascii="仿宋_GB2312" w:hAnsi="仿宋_GB2312" w:eastAsia="仿宋_GB2312" w:cs="仿宋_GB2312"/>
          <w:sz w:val="32"/>
          <w:szCs w:val="32"/>
        </w:rPr>
        <w:t>本金余额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元。</w:t>
      </w:r>
    </w:p>
    <w:p>
      <w:pPr>
        <w:ind w:firstLine="640" w:firstLineChars="200"/>
        <w:jc w:val="both"/>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丙方用上述房产为乙方设立抵押权，被担保主债权数额：（大写）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），债务履行期限：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日，不动产登记证明号：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eastAsia="zh-CN"/>
        </w:rPr>
        <w:t>。</w:t>
      </w:r>
    </w:p>
    <w:p>
      <w:pPr>
        <w:numPr>
          <w:ilvl w:val="0"/>
          <w:numId w:val="0"/>
        </w:numPr>
        <w:jc w:val="both"/>
        <w:rPr>
          <w:rFonts w:hint="eastAsia" w:ascii="仿宋_GB2312" w:hAnsi="仿宋_GB2312" w:eastAsia="仿宋_GB2312" w:cs="仿宋_GB2312"/>
          <w:sz w:val="32"/>
          <w:szCs w:val="32"/>
        </w:rPr>
      </w:pPr>
    </w:p>
    <w:p>
      <w:pPr>
        <w:numPr>
          <w:ilvl w:val="0"/>
          <w:numId w:val="1"/>
        </w:num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现将丙方上述商业贷款的本金余额人民币（大写）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）转为甲方的住房公积金贷款。甲、丙双方签订《住房公积金个人住房贷款借款合同及担保合同》。乙方在收到甲方发放的丙方申请的公积金贷款后，须在两个工作日内用于偿还丙方商业性住房贷款。</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乙方接受甲方发放公积金贷款的指定账户信息如下：</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账户名称：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 户 行：</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账    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    址：</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pPr>
        <w:numPr>
          <w:ilvl w:val="0"/>
          <w:numId w:val="0"/>
        </w:numPr>
        <w:ind w:firstLine="640"/>
        <w:jc w:val="both"/>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联系人：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联系电话：</w:t>
      </w:r>
      <w:r>
        <w:rPr>
          <w:rFonts w:hint="eastAsia" w:ascii="仿宋_GB2312" w:hAnsi="仿宋_GB2312" w:eastAsia="仿宋_GB2312" w:cs="仿宋_GB2312"/>
          <w:sz w:val="32"/>
          <w:szCs w:val="32"/>
          <w:u w:val="single"/>
          <w:lang w:val="en-US" w:eastAsia="zh-CN"/>
        </w:rPr>
        <w:t xml:space="preserve">           </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numPr>
          <w:ilvl w:val="0"/>
          <w:numId w:val="1"/>
        </w:numPr>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 xml:space="preserve"> 甲方受理丙方申请的商转组合贷款，并完成公积金贷款审核与审批。乙方应当在收到甲方审核与审批结果后10日内，配合甲方到房屋登记机构办理商转组合贷款的房屋抵押权部分转移登记，将原登记在乙方名下的抵押权部分转移至甲方名下。办理抵押权部分转移登记手续时，丙方须无条件配合甲、乙方办理相关手续。如因乙方原因逾期未成功办理抵押权部分转移登记的，乙方需赔偿因此给甲方造成的全部损失（包括但不限于甲方无法收回的贷款本息、因主张权利支出的律师费、诉讼费、保全费、保险费等）。</w:t>
      </w:r>
      <w:r>
        <w:rPr>
          <w:rFonts w:hint="eastAsia" w:ascii="仿宋_GB2312" w:hAnsi="仿宋_GB2312" w:eastAsia="仿宋_GB2312" w:cs="仿宋_GB2312"/>
          <w:sz w:val="32"/>
          <w:szCs w:val="32"/>
          <w:lang w:val="en-US" w:eastAsia="zh-CN"/>
        </w:rPr>
        <w:t xml:space="preserve"> </w:t>
      </w:r>
    </w:p>
    <w:p>
      <w:pPr>
        <w:numPr>
          <w:ilvl w:val="0"/>
          <w:numId w:val="0"/>
        </w:numPr>
        <w:ind w:leftChars="200"/>
        <w:jc w:val="both"/>
        <w:rPr>
          <w:rFonts w:hint="eastAsia" w:ascii="仿宋_GB2312" w:hAnsi="仿宋_GB2312" w:eastAsia="仿宋_GB2312" w:cs="仿宋_GB2312"/>
          <w:sz w:val="32"/>
          <w:szCs w:val="32"/>
          <w:lang w:val="en-US" w:eastAsia="zh-CN"/>
        </w:rPr>
      </w:pPr>
    </w:p>
    <w:p>
      <w:pPr>
        <w:numPr>
          <w:ilvl w:val="0"/>
          <w:numId w:val="1"/>
        </w:numPr>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办理商转组合贷款后，</w:t>
      </w:r>
      <w:r>
        <w:rPr>
          <w:rFonts w:hint="eastAsia" w:ascii="仿宋_GB2312" w:hAnsi="仿宋_GB2312" w:eastAsia="仿宋_GB2312" w:cs="仿宋_GB2312"/>
          <w:sz w:val="32"/>
          <w:szCs w:val="32"/>
          <w:lang w:val="en-US" w:eastAsia="zh-CN"/>
        </w:rPr>
        <w:t>丙方在甲方的贷款本金为</w:t>
      </w:r>
      <w:r>
        <w:rPr>
          <w:rFonts w:hint="eastAsia" w:ascii="仿宋_GB2312" w:hAnsi="仿宋_GB2312" w:eastAsia="仿宋_GB2312" w:cs="仿宋_GB2312"/>
          <w:sz w:val="32"/>
          <w:szCs w:val="32"/>
        </w:rPr>
        <w:t>人民币（大写）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贷款期限为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个月，自</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起</w:t>
      </w:r>
      <w:r>
        <w:rPr>
          <w:rFonts w:hint="eastAsia" w:ascii="仿宋_GB2312" w:hAnsi="仿宋_GB2312" w:eastAsia="仿宋_GB2312" w:cs="仿宋_GB2312"/>
          <w:sz w:val="32"/>
          <w:szCs w:val="32"/>
        </w:rPr>
        <w:t>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止；丙方在乙方的贷款本金为</w:t>
      </w:r>
      <w:r>
        <w:rPr>
          <w:rFonts w:hint="eastAsia" w:ascii="仿宋_GB2312" w:hAnsi="仿宋_GB2312" w:eastAsia="仿宋_GB2312" w:cs="仿宋_GB2312"/>
          <w:sz w:val="32"/>
          <w:szCs w:val="32"/>
        </w:rPr>
        <w:t>人民币（大写）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贷款期限为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个月，自</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起</w:t>
      </w:r>
      <w:r>
        <w:rPr>
          <w:rFonts w:hint="eastAsia" w:ascii="仿宋_GB2312" w:hAnsi="仿宋_GB2312" w:eastAsia="仿宋_GB2312" w:cs="仿宋_GB2312"/>
          <w:sz w:val="32"/>
          <w:szCs w:val="32"/>
        </w:rPr>
        <w:t>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止。甲、乙双方按照上述贷款本金确定各自的抵押权份额，即对丙方名下位于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房屋按照上述约定设定的</w:t>
      </w:r>
      <w:r>
        <w:rPr>
          <w:rFonts w:hint="eastAsia" w:ascii="仿宋_GB2312" w:hAnsi="仿宋_GB2312" w:eastAsia="仿宋_GB2312" w:cs="仿宋_GB2312"/>
          <w:sz w:val="32"/>
          <w:szCs w:val="32"/>
        </w:rPr>
        <w:t>商转组合贷款抵押权</w:t>
      </w:r>
      <w:r>
        <w:rPr>
          <w:rFonts w:hint="eastAsia" w:ascii="仿宋_GB2312" w:hAnsi="仿宋_GB2312" w:eastAsia="仿宋_GB2312" w:cs="仿宋_GB2312"/>
          <w:sz w:val="32"/>
          <w:szCs w:val="32"/>
          <w:lang w:val="en-US" w:eastAsia="zh-CN"/>
        </w:rPr>
        <w:t>甲方享有</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%的份额，乙方享有</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%的份额。</w:t>
      </w:r>
    </w:p>
    <w:p>
      <w:pPr>
        <w:numPr>
          <w:ilvl w:val="0"/>
          <w:numId w:val="0"/>
        </w:numPr>
        <w:ind w:leftChars="200"/>
        <w:jc w:val="both"/>
        <w:rPr>
          <w:rFonts w:hint="eastAsia" w:ascii="仿宋_GB2312" w:hAnsi="仿宋_GB2312" w:eastAsia="仿宋_GB2312" w:cs="仿宋_GB2312"/>
          <w:sz w:val="32"/>
          <w:szCs w:val="32"/>
        </w:rPr>
      </w:pPr>
    </w:p>
    <w:p>
      <w:pPr>
        <w:numPr>
          <w:ilvl w:val="0"/>
          <w:numId w:val="1"/>
        </w:numPr>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eastAsia="仿宋_GB2312"/>
          <w:sz w:val="32"/>
          <w:szCs w:val="32"/>
          <w:lang w:val="en-US" w:eastAsia="zh-CN"/>
        </w:rPr>
        <w:t>因丙方违反其与甲方或乙方签订的贷款合同的约定，需要通过实现抵押权清偿丙方在甲方或乙方的贷款本息的，甲方和乙方对丙方名下位于</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的房屋拍卖、变卖所得价款按照本协议第六条约定的抵押权份额进行分配；以物抵债的，甲方和乙方按照本协议第六条约定的抵押权份额按份共有</w:t>
      </w:r>
      <w:r>
        <w:rPr>
          <w:rFonts w:hint="eastAsia" w:ascii="仿宋_GB2312" w:hAnsi="仿宋_GB2312" w:eastAsia="仿宋_GB2312" w:cs="仿宋_GB2312"/>
          <w:sz w:val="32"/>
          <w:szCs w:val="32"/>
        </w:rPr>
        <w:t>。</w:t>
      </w:r>
    </w:p>
    <w:p>
      <w:pPr>
        <w:numPr>
          <w:ilvl w:val="0"/>
          <w:numId w:val="0"/>
        </w:numPr>
        <w:ind w:leftChars="200"/>
        <w:jc w:val="both"/>
        <w:rPr>
          <w:rFonts w:hint="eastAsia" w:ascii="仿宋_GB2312" w:hAnsi="仿宋_GB2312" w:eastAsia="仿宋_GB2312" w:cs="仿宋_GB2312"/>
          <w:sz w:val="32"/>
          <w:szCs w:val="32"/>
        </w:rPr>
      </w:pPr>
    </w:p>
    <w:p>
      <w:pPr>
        <w:numPr>
          <w:ilvl w:val="0"/>
          <w:numId w:val="1"/>
        </w:numPr>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如丙方违反本协议任何一项约定即构成违约，应当承担违约责任，丙方应向甲、乙双方支付贷款本金总额30%的违约金。</w:t>
      </w:r>
    </w:p>
    <w:p>
      <w:pPr>
        <w:numPr>
          <w:ilvl w:val="0"/>
          <w:numId w:val="0"/>
        </w:numPr>
        <w:ind w:leftChars="200"/>
        <w:jc w:val="both"/>
        <w:rPr>
          <w:rFonts w:hint="eastAsia" w:ascii="仿宋_GB2312" w:hAnsi="仿宋_GB2312" w:eastAsia="仿宋_GB2312" w:cs="仿宋_GB2312"/>
          <w:sz w:val="32"/>
          <w:szCs w:val="32"/>
        </w:rPr>
      </w:pPr>
    </w:p>
    <w:p>
      <w:pPr>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本协议一式四份，甲、乙、丙三方各执一份，办理商转组合贷款抵押权转移登记时提交房屋登记机构一份。</w:t>
      </w:r>
    </w:p>
    <w:p>
      <w:pPr>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本协议自甲、乙、丙三方签字盖章之日起生效。甲、乙方公章/合同章应为在房管部门备案的印章。</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numPr>
          <w:ilvl w:val="0"/>
          <w:numId w:val="2"/>
        </w:num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因履行本协议发生争议的，应通过友好协商解决；协商不成时，任何一方均可向甲方所在地人民法院提起诉讼。</w:t>
      </w:r>
    </w:p>
    <w:p>
      <w:pPr>
        <w:numPr>
          <w:ilvl w:val="0"/>
          <w:numId w:val="0"/>
        </w:numPr>
        <w:jc w:val="both"/>
        <w:rPr>
          <w:rFonts w:hint="eastAsia" w:ascii="仿宋_GB2312" w:hAnsi="仿宋_GB2312" w:eastAsia="仿宋_GB2312" w:cs="仿宋_GB2312"/>
          <w:sz w:val="32"/>
          <w:szCs w:val="32"/>
        </w:rPr>
      </w:pPr>
    </w:p>
    <w:p>
      <w:pPr>
        <w:ind w:firstLine="643" w:firstLineChars="200"/>
        <w:jc w:val="both"/>
        <w:rPr>
          <w:rFonts w:hint="eastAsia" w:ascii="仿宋_GB2312" w:hAnsi="仿宋_GB2312" w:eastAsia="仿宋_GB2312" w:cs="仿宋_GB2312"/>
          <w:sz w:val="32"/>
          <w:szCs w:val="32"/>
          <w:u w:val="single"/>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其他约定</w:t>
      </w:r>
      <w:r>
        <w:rPr>
          <w:rFonts w:hint="eastAsia" w:ascii="仿宋_GB2312" w:hAnsi="仿宋_GB2312" w:eastAsia="仿宋_GB2312" w:cs="仿宋_GB2312"/>
          <w:sz w:val="32"/>
          <w:szCs w:val="32"/>
          <w:u w:val="single"/>
        </w:rPr>
        <w:t xml:space="preserve">                       </w:t>
      </w:r>
    </w:p>
    <w:p>
      <w:pPr>
        <w:ind w:firstLine="640" w:firstLineChars="200"/>
        <w:jc w:val="left"/>
        <w:rPr>
          <w:rFonts w:ascii="仿宋" w:hAnsi="仿宋" w:eastAsia="仿宋"/>
          <w:sz w:val="32"/>
          <w:szCs w:val="32"/>
        </w:rPr>
      </w:pPr>
    </w:p>
    <w:p>
      <w:pPr>
        <w:ind w:firstLine="640" w:firstLineChars="200"/>
        <w:jc w:val="left"/>
        <w:rPr>
          <w:rFonts w:ascii="仿宋" w:hAnsi="仿宋" w:eastAsia="仿宋"/>
          <w:sz w:val="32"/>
          <w:szCs w:val="32"/>
        </w:rPr>
      </w:pPr>
    </w:p>
    <w:p>
      <w:pPr>
        <w:ind w:firstLine="640" w:firstLineChars="200"/>
        <w:jc w:val="left"/>
        <w:rPr>
          <w:rFonts w:ascii="仿宋" w:hAnsi="仿宋" w:eastAsia="仿宋"/>
          <w:sz w:val="32"/>
          <w:szCs w:val="32"/>
        </w:rPr>
      </w:pPr>
      <w:r>
        <w:rPr>
          <w:rFonts w:hint="eastAsia" w:ascii="仿宋" w:hAnsi="仿宋" w:eastAsia="仿宋"/>
          <w:sz w:val="32"/>
          <w:szCs w:val="32"/>
        </w:rPr>
        <w:t xml:space="preserve">甲方（盖章）： </w:t>
      </w:r>
      <w:r>
        <w:rPr>
          <w:rFonts w:ascii="仿宋" w:hAnsi="仿宋" w:eastAsia="仿宋"/>
          <w:sz w:val="32"/>
          <w:szCs w:val="32"/>
        </w:rPr>
        <w:t xml:space="preserve">              </w:t>
      </w:r>
      <w:r>
        <w:rPr>
          <w:rFonts w:hint="eastAsia" w:ascii="仿宋" w:hAnsi="仿宋" w:eastAsia="仿宋"/>
          <w:sz w:val="32"/>
          <w:szCs w:val="32"/>
        </w:rPr>
        <w:t>乙方（盖章）：</w:t>
      </w:r>
    </w:p>
    <w:p>
      <w:pPr>
        <w:ind w:firstLine="640" w:firstLineChars="200"/>
        <w:jc w:val="left"/>
        <w:rPr>
          <w:rFonts w:ascii="仿宋" w:hAnsi="仿宋" w:eastAsia="仿宋"/>
          <w:sz w:val="32"/>
          <w:szCs w:val="32"/>
        </w:rPr>
      </w:pPr>
      <w:r>
        <w:rPr>
          <w:rFonts w:hint="eastAsia" w:ascii="仿宋" w:hAnsi="仿宋" w:eastAsia="仿宋"/>
          <w:sz w:val="32"/>
          <w:szCs w:val="32"/>
        </w:rPr>
        <w:t xml:space="preserve">日期： </w:t>
      </w:r>
      <w:r>
        <w:rPr>
          <w:rFonts w:ascii="仿宋" w:hAnsi="仿宋" w:eastAsia="仿宋"/>
          <w:sz w:val="32"/>
          <w:szCs w:val="32"/>
        </w:rPr>
        <w:t xml:space="preserve">                     </w:t>
      </w:r>
      <w:r>
        <w:rPr>
          <w:rFonts w:hint="eastAsia" w:ascii="仿宋" w:hAnsi="仿宋" w:eastAsia="仿宋"/>
          <w:sz w:val="32"/>
          <w:szCs w:val="32"/>
        </w:rPr>
        <w:t>日期：</w:t>
      </w:r>
    </w:p>
    <w:p>
      <w:pPr>
        <w:ind w:firstLine="640" w:firstLineChars="200"/>
        <w:jc w:val="left"/>
        <w:rPr>
          <w:rFonts w:ascii="仿宋" w:hAnsi="仿宋" w:eastAsia="仿宋"/>
          <w:sz w:val="32"/>
          <w:szCs w:val="32"/>
        </w:rPr>
      </w:pPr>
    </w:p>
    <w:p>
      <w:pPr>
        <w:ind w:firstLine="640" w:firstLineChars="200"/>
        <w:jc w:val="left"/>
        <w:rPr>
          <w:rFonts w:ascii="仿宋" w:hAnsi="仿宋" w:eastAsia="仿宋"/>
          <w:sz w:val="32"/>
          <w:szCs w:val="32"/>
        </w:rPr>
      </w:pPr>
    </w:p>
    <w:p>
      <w:pPr>
        <w:ind w:firstLine="640" w:firstLineChars="200"/>
        <w:jc w:val="left"/>
        <w:rPr>
          <w:rFonts w:ascii="仿宋" w:hAnsi="仿宋" w:eastAsia="仿宋"/>
          <w:sz w:val="32"/>
          <w:szCs w:val="32"/>
        </w:rPr>
      </w:pPr>
      <w:r>
        <w:rPr>
          <w:rFonts w:hint="eastAsia" w:ascii="仿宋" w:hAnsi="仿宋" w:eastAsia="仿宋"/>
          <w:sz w:val="32"/>
          <w:szCs w:val="32"/>
        </w:rPr>
        <w:t>丙方（签字）：</w:t>
      </w:r>
    </w:p>
    <w:p>
      <w:pPr>
        <w:ind w:firstLine="640" w:firstLineChars="200"/>
        <w:jc w:val="left"/>
        <w:rPr>
          <w:rFonts w:hint="eastAsia" w:ascii="仿宋" w:hAnsi="仿宋" w:eastAsia="仿宋"/>
          <w:sz w:val="32"/>
          <w:szCs w:val="32"/>
        </w:rPr>
      </w:pPr>
      <w:r>
        <w:rPr>
          <w:rFonts w:hint="eastAsia" w:ascii="仿宋" w:hAnsi="仿宋" w:eastAsia="仿宋"/>
          <w:sz w:val="32"/>
          <w:szCs w:val="32"/>
        </w:rPr>
        <w:t>日期：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EA6CE4"/>
    <w:multiLevelType w:val="singleLevel"/>
    <w:tmpl w:val="88EA6CE4"/>
    <w:lvl w:ilvl="0" w:tentative="0">
      <w:start w:val="4"/>
      <w:numFmt w:val="chineseCounting"/>
      <w:suff w:val="space"/>
      <w:lvlText w:val="第%1条"/>
      <w:lvlJc w:val="left"/>
      <w:rPr>
        <w:rFonts w:hint="eastAsia"/>
        <w:b/>
        <w:bCs/>
      </w:rPr>
    </w:lvl>
  </w:abstractNum>
  <w:abstractNum w:abstractNumId="1">
    <w:nsid w:val="E9074A71"/>
    <w:multiLevelType w:val="singleLevel"/>
    <w:tmpl w:val="E9074A71"/>
    <w:lvl w:ilvl="0" w:tentative="0">
      <w:start w:val="11"/>
      <w:numFmt w:val="chineseCounting"/>
      <w:suff w:val="space"/>
      <w:lvlText w:val="第%1条"/>
      <w:lvlJc w:val="left"/>
      <w:rPr>
        <w:rFonts w:hint="eastAsia"/>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8D"/>
    <w:rsid w:val="00213151"/>
    <w:rsid w:val="00214885"/>
    <w:rsid w:val="003602FE"/>
    <w:rsid w:val="003A78F5"/>
    <w:rsid w:val="004D578D"/>
    <w:rsid w:val="004F3062"/>
    <w:rsid w:val="005B4249"/>
    <w:rsid w:val="00606713"/>
    <w:rsid w:val="006B2344"/>
    <w:rsid w:val="006F6B33"/>
    <w:rsid w:val="007C259E"/>
    <w:rsid w:val="00807EBF"/>
    <w:rsid w:val="00856466"/>
    <w:rsid w:val="00A941C7"/>
    <w:rsid w:val="00B30675"/>
    <w:rsid w:val="00B6778B"/>
    <w:rsid w:val="00D21DFA"/>
    <w:rsid w:val="00DC3573"/>
    <w:rsid w:val="00DC70BB"/>
    <w:rsid w:val="00DE6A7D"/>
    <w:rsid w:val="00E72EAD"/>
    <w:rsid w:val="00EB55F2"/>
    <w:rsid w:val="0C6A0E5F"/>
    <w:rsid w:val="1B1A3EAC"/>
    <w:rsid w:val="20FC1C18"/>
    <w:rsid w:val="2B554F44"/>
    <w:rsid w:val="349D1829"/>
    <w:rsid w:val="45424B08"/>
    <w:rsid w:val="4B0100C7"/>
    <w:rsid w:val="575A5EFC"/>
    <w:rsid w:val="5E864633"/>
    <w:rsid w:val="652C586F"/>
    <w:rsid w:val="687B244F"/>
    <w:rsid w:val="6C757A2A"/>
    <w:rsid w:val="6DAD6485"/>
    <w:rsid w:val="7C380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7"/>
    <w:semiHidden/>
    <w:unhideWhenUsed/>
    <w:qFormat/>
    <w:uiPriority w:val="99"/>
    <w:pPr>
      <w:ind w:left="100" w:leftChars="250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日期 字符"/>
    <w:basedOn w:val="6"/>
    <w:link w:val="2"/>
    <w:semiHidden/>
    <w:qFormat/>
    <w:uiPriority w:val="99"/>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5A023B-A166-46EA-8AC4-747CDAC28B28}">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246</Words>
  <Characters>1404</Characters>
  <Lines>11</Lines>
  <Paragraphs>3</Paragraphs>
  <TotalTime>4</TotalTime>
  <ScaleCrop>false</ScaleCrop>
  <LinksUpToDate>false</LinksUpToDate>
  <CharactersWithSpaces>1647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2024-11-08T05:59:00Z</dcterms:created>
  <dc:creator>吕锦鑫</dc:creator>
  <cp:lastModifiedBy>陈文龙</cp:lastModifiedBy>
  <dcterms:modified xsi:type="dcterms:W3CDTF">2025-01-13T04:01:52Z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