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87EC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1F5E38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市人社局关于举办2026年天津市“组团式”</w:t>
      </w:r>
    </w:p>
    <w:p w14:paraId="3194F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招才引智暨“双一流”高校校园</w:t>
      </w:r>
    </w:p>
    <w:p w14:paraId="63CEE992">
      <w:pPr>
        <w:widowControl/>
        <w:spacing w:line="600" w:lineRule="exact"/>
        <w:jc w:val="center"/>
        <w:rPr>
          <w:rFonts w:hint="eastAsia" w:ascii="Times New Roman" w:hAnsi="Times New Roman" w:eastAsia="文星简小标宋"/>
          <w:b w:val="0"/>
          <w:bCs w:val="0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招聘活动</w:t>
      </w: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的通知</w:t>
      </w:r>
    </w:p>
    <w:p w14:paraId="34BF1EB4">
      <w:pPr>
        <w:spacing w:line="600" w:lineRule="exact"/>
        <w:rPr>
          <w:rFonts w:hint="eastAsia"/>
          <w:b w:val="0"/>
          <w:bCs w:val="0"/>
        </w:rPr>
      </w:pPr>
    </w:p>
    <w:p w14:paraId="6A8E8C66">
      <w:pPr>
        <w:spacing w:line="600" w:lineRule="exact"/>
        <w:jc w:val="both"/>
        <w:rPr>
          <w:rFonts w:eastAsia="仿宋_GB2312"/>
          <w:b w:val="0"/>
          <w:bCs w:val="0"/>
          <w:sz w:val="32"/>
          <w:highlight w:val="none"/>
        </w:rPr>
      </w:pPr>
      <w:r>
        <w:rPr>
          <w:rFonts w:hint="eastAsia" w:eastAsia="仿宋_GB2312"/>
          <w:b w:val="0"/>
          <w:bCs w:val="0"/>
          <w:sz w:val="32"/>
          <w:highlight w:val="none"/>
        </w:rPr>
        <w:t>各区人力资源和社会保障局，</w:t>
      </w:r>
      <w:r>
        <w:rPr>
          <w:rFonts w:hint="eastAsia" w:eastAsia="仿宋_GB2312"/>
          <w:b w:val="0"/>
          <w:bCs w:val="0"/>
          <w:sz w:val="32"/>
          <w:highlight w:val="none"/>
          <w:lang w:eastAsia="zh-CN"/>
        </w:rPr>
        <w:t>十大产业人才创新创业联盟秘书处，有关</w:t>
      </w:r>
      <w:r>
        <w:rPr>
          <w:rFonts w:hint="eastAsia" w:eastAsia="仿宋_GB2312"/>
          <w:b w:val="0"/>
          <w:bCs w:val="0"/>
          <w:sz w:val="32"/>
          <w:highlight w:val="none"/>
        </w:rPr>
        <w:t>委办局（集团公司）人力资源部门，有关单位：</w:t>
      </w:r>
    </w:p>
    <w:p w14:paraId="5858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为深入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贯彻落实《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天津市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人才发展促进条例》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《关于加快引进培养用好人才 服务新质生产力发展的若干措施》有关要求，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全面推进“十项行动”走深走实，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推动人力资源服务业与制造业深度融合，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吸引更多“双一流”等知名高校毕业生来津施展才华、干事创业，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市委人才办、市人社局定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2026年“春招”、“秋招”期间，组织开展2026年天津市组团式招才引智暨“双一流”高校校园招聘活动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现将有关事项通知如下：</w:t>
      </w:r>
    </w:p>
    <w:p w14:paraId="288694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一、活动形式</w:t>
      </w:r>
    </w:p>
    <w:p w14:paraId="7CBB64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（一）线下对接活动</w:t>
      </w:r>
    </w:p>
    <w:p w14:paraId="20D11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高校校园双选会。选取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知名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高校举办天津专场招聘会，组织我市重点企事业用人单位与高校毕业生进行线下对接洽谈。</w:t>
      </w:r>
    </w:p>
    <w:p w14:paraId="4BF2E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政策宣讲和企业推介。深入高校开展政策宣讲会，宣传人才引进服务保障相关政策，组织重点用人单位进行宣传推介和互动交流。</w:t>
      </w:r>
    </w:p>
    <w:p w14:paraId="0B443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项目对接。组织有意向与所赴地区、高校开展合作的单位，就联合开展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招商引资、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招才引智、推进产学研密切合作等方面开展对接洽谈。</w:t>
      </w:r>
    </w:p>
    <w:p w14:paraId="027A7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校友座谈会。组织高校津籍学子开展校友座谈，了解学子就业意向，点对点提供政策帮助。</w:t>
      </w:r>
    </w:p>
    <w:p w14:paraId="4A1B1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线上招聘活动</w:t>
      </w:r>
    </w:p>
    <w:p w14:paraId="52075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“双一流”高校云聘会。搭建线上活动专区，举办“双一流”高校云聘会，广泛征集我市重点企事业用人单位高校毕业生用人岗位需求，面向高校毕业生和人才进行发布。</w:t>
      </w:r>
    </w:p>
    <w:p w14:paraId="47164722">
      <w:pPr>
        <w:adjustRightInd w:val="0"/>
        <w:spacing w:line="600" w:lineRule="exact"/>
        <w:ind w:firstLine="640" w:firstLineChars="2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 直播带岗。配合校园双选会，现场搭建直播间，邀请用人单位进行推介和互动交流。</w:t>
      </w:r>
    </w:p>
    <w:p w14:paraId="68D856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二、线下活动院校及预安排</w:t>
      </w:r>
    </w:p>
    <w:p w14:paraId="5CA5EE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线下活动分为“春招”和“秋招”两批进行，其中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“春招”安排南开大学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哈尔滨工业大学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等7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所高校，具体时间安排如下：</w:t>
      </w:r>
    </w:p>
    <w:p w14:paraId="47D7F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南开大学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29A51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西安交通大学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3月27日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（星期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6FA56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河北工业大学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622C6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山东大学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41A3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哈尔滨工业大学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5EC1E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北京市1所高校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计划4月下旬或5月上旬，待确定后另行通知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00E6E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天津大学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：5月8日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（星期五）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221F5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“秋招”活动计划安排大连理工大学、东北大学、兰州大学、郑州大学、华中科技大学、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四川大学、重庆大学、厦门大学、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天津工业大学等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所高校。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具体时间待与各高校协商后确定。</w:t>
      </w:r>
    </w:p>
    <w:p w14:paraId="791385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三、参加范围</w:t>
      </w:r>
    </w:p>
    <w:p w14:paraId="6C701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（一）招聘对象</w:t>
      </w:r>
    </w:p>
    <w:p w14:paraId="6399C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举办活动高校及相关地区的博士、硕士研究生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本科毕业生。我市市属高校应往届毕业生参与线上活动。</w:t>
      </w:r>
    </w:p>
    <w:p w14:paraId="1C1DAB34">
      <w:pPr>
        <w:adjustRightInd w:val="0"/>
        <w:spacing w:line="600" w:lineRule="exact"/>
        <w:ind w:firstLine="640" w:firstLineChars="200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（二）参加单位</w:t>
      </w:r>
    </w:p>
    <w:p w14:paraId="4CDCD85A">
      <w:pPr>
        <w:adjustRightInd w:val="0"/>
        <w:spacing w:line="600" w:lineRule="exact"/>
        <w:ind w:firstLine="640" w:firstLineChars="200"/>
        <w:rPr>
          <w:rFonts w:asci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重点围绕信创、高端装备、集成电路、新能源、新材料、汽车及新能源汽车、生物医药、中医药、车联网、航空航天、绿色石化、轻纺等重点产业链企业，十大产业人才创新创业联盟成员单位，高新技术企业、高成长性企业、国资企业、高校医院科研单位等创新能力强、人才需求旺盛、具有较强发展动能的企事业用人单位。</w:t>
      </w:r>
    </w:p>
    <w:p w14:paraId="2F7013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b w:val="0"/>
          <w:bCs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四、活动费用</w:t>
      </w:r>
    </w:p>
    <w:p w14:paraId="50FBC7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eastAsia="宋体"/>
          <w:b w:val="0"/>
          <w:bCs w:val="0"/>
          <w:sz w:val="22"/>
          <w:szCs w:val="1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线上活动及线下活动涉及的场地、展位（规格为1.2米宽，含一桌二椅）、展牌（统一制作2块），均为免费提供。活动涉及的食宿及往返交通费用，由用人单位自理（可参考主办方推荐班次交通及酒店）。</w:t>
      </w:r>
      <w:r>
        <w:rPr>
          <w:rFonts w:hint="eastAsia"/>
          <w:b w:val="0"/>
          <w:bCs w:val="0"/>
          <w:sz w:val="22"/>
          <w:szCs w:val="10"/>
          <w:highlight w:val="none"/>
          <w:u w:val="none"/>
          <w:lang w:val="en-US" w:eastAsia="zh-CN"/>
        </w:rPr>
        <w:t xml:space="preserve"> </w:t>
      </w:r>
    </w:p>
    <w:p w14:paraId="5CCA65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五、参加方式</w:t>
      </w:r>
    </w:p>
    <w:p w14:paraId="099FFA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（一）报名</w:t>
      </w:r>
    </w:p>
    <w:p w14:paraId="262A85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拟参加活动单位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人员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微信搜索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“北人宝企业端”小程序，选择“我的-登录-手机号一键登录”；新用户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按提示填写企业信息、设置登录密码后提交。待账号审核通过，登录企业PC端系统（地址：https://brb.tjrc.com.cn/hro-pc/index）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报名参会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具体操作说明详见附件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）。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招聘活动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展牌制作信息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以“北人宝企业端”小程序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报名参会岗位发布信息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为准，如有图片应不小于1MB。招聘岗位应针对高校毕业生，不得要求应聘者需具备工作经验，不得含有性别、民族等限制条件，不得限制院校级别、全日制及统招等条件。招聘信息一经申报，不得改动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。参加“秋招”活动的招聘岗位信息可于下半年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报名发布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7C6755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（二）线上发布</w:t>
      </w:r>
    </w:p>
    <w:p w14:paraId="456497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招聘信息经审核后，统一发布在线上活动专区，参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加“双一流”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高校云聘会。如招聘岗位不进行线上发布，请标注说明。</w:t>
      </w:r>
    </w:p>
    <w:p w14:paraId="79BDFE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（三）线下参会确认</w:t>
      </w:r>
    </w:p>
    <w:p w14:paraId="0BAE0A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b w:val="0"/>
          <w:bCs w:val="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市人社局将综合考虑用人单位及岗位需求情况，确定线下参会名单，并通知具体时间、地点和参会安排。</w:t>
      </w:r>
    </w:p>
    <w:p w14:paraId="661DEA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六、有关事宜</w:t>
      </w:r>
    </w:p>
    <w:p w14:paraId="677468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一）举办“组团式”招才引智暨“双一流”高校校园招聘活动是我市延揽知名院校毕业生来津留津发展，与知名高校开展深入交流合作，为我市产业发展提供有力人才智力支撑的重要手段，请各区人社局、行业主管部门、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“12条产业链”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牵头部门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、十大产业人才创新创业联盟牵头单位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高度重视，广泛组织用人单位积极参与，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汇总本区、本盟链、本行业（领域）参加活动单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位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名单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一并报送至指定邮箱。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各区、各单位可根据实际情况设置招聘专区、联合招聘展位，进行产业、人才政策宣传，主管部门可酌情安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排1至2人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参加。</w:t>
      </w:r>
    </w:p>
    <w:p w14:paraId="7BEC6A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（二）请参加活动单位针对目标院校深入研究对接合作项目，挖掘有发展前景、有竞争力的优质岗位，认真填写报名材料。线下参加活动单位应安排单位负责人或人事负责人参加，人数控制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在1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。要服从主办单位的管理和安排，及时总结上报对接洽谈成果，注意自身安全防护，确保活动取得实效。</w:t>
      </w:r>
    </w:p>
    <w:p w14:paraId="464AAD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（三）请市教委广泛组织我市市属高校参与线上活动，通过校内网站、公众号等形式做好宣传推广工作，吸引市属高校毕业生积极参与，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共同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促进我市高校毕业生留津发展。</w:t>
      </w:r>
    </w:p>
    <w:p w14:paraId="5E72B1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57125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28013653、28013585 </w:t>
      </w:r>
    </w:p>
    <w:p w14:paraId="4585D0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电子邮箱：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</w:rPr>
        <w:t>zppz2026@163.com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46A7EF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24E50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附件：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招聘服务平台-参会企业使用手册</w:t>
      </w:r>
    </w:p>
    <w:p w14:paraId="164FB2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b w:val="0"/>
          <w:bCs w:val="0"/>
          <w:sz w:val="32"/>
          <w:szCs w:val="32"/>
          <w:highlight w:val="none"/>
        </w:rPr>
      </w:pPr>
    </w:p>
    <w:p w14:paraId="38F6B507">
      <w:pPr>
        <w:pStyle w:val="3"/>
        <w:spacing w:line="600" w:lineRule="exact"/>
        <w:jc w:val="both"/>
        <w:rPr>
          <w:rFonts w:ascii="Times New Roman" w:hAnsi="Times New Roman"/>
          <w:b w:val="0"/>
          <w:bCs w:val="0"/>
        </w:rPr>
      </w:pPr>
    </w:p>
    <w:p w14:paraId="2FF437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b w:val="0"/>
          <w:bCs w:val="0"/>
          <w:sz w:val="32"/>
          <w:szCs w:val="32"/>
          <w:highlight w:val="none"/>
        </w:rPr>
      </w:pPr>
    </w:p>
    <w:p w14:paraId="2673E6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1"/>
          <w:szCs w:val="31"/>
          <w:highlight w:val="none"/>
          <w:lang w:eastAsia="zh-CN"/>
        </w:rPr>
        <w:t xml:space="preserve">                          </w:t>
      </w:r>
      <w:r>
        <w:rPr>
          <w:rFonts w:hint="eastAsia" w:cs="Times New Roman"/>
          <w:b w:val="0"/>
          <w:bCs w:val="0"/>
          <w:color w:val="000000"/>
          <w:kern w:val="0"/>
          <w:sz w:val="31"/>
          <w:szCs w:val="31"/>
          <w:highlight w:val="none"/>
          <w:lang w:val="en-US" w:eastAsia="zh-CN"/>
        </w:rPr>
        <w:t xml:space="preserve">       </w:t>
      </w:r>
      <w:r>
        <w:rPr>
          <w:rFonts w:hint="default" w:cs="Times New Roman"/>
          <w:b w:val="0"/>
          <w:bCs w:val="0"/>
          <w:color w:val="000000"/>
          <w:kern w:val="0"/>
          <w:sz w:val="31"/>
          <w:szCs w:val="31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default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日</w:t>
      </w:r>
    </w:p>
    <w:p w14:paraId="0DD18FB1">
      <w:pPr>
        <w:spacing w:line="600" w:lineRule="exact"/>
        <w:ind w:firstLine="0" w:firstLineChars="0"/>
        <w:rPr>
          <w:rFonts w:hint="eastAsia"/>
          <w:b w:val="0"/>
          <w:bCs w:val="0"/>
        </w:rPr>
      </w:pPr>
      <w:r>
        <w:rPr>
          <w:rFonts w:hint="eastAsia" w:cs="Times New Roman"/>
          <w:color w:val="000000"/>
          <w:kern w:val="2"/>
          <w:sz w:val="44"/>
          <w:szCs w:val="20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（此件主动公开）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3A98D6-AFC7-4214-B6AB-D7A881D77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219530-FED0-4019-B4F8-AC8F0A4196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C85A88-47D5-408D-A2B3-E9E534283B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EFCE9D7-72C1-4A7F-A504-E365E55C3F7E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0AEB90F-788A-4821-84F9-9238107846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1DF2E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6AC43FD9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FF8955"/>
    <w:rsid w:val="53BFA1DB"/>
    <w:rsid w:val="75B96172"/>
    <w:rsid w:val="7B158F99"/>
    <w:rsid w:val="7B9EE4BE"/>
    <w:rsid w:val="FCF76199"/>
    <w:rsid w:val="FEF97F94"/>
    <w:rsid w:val="FFFFD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2132</Words>
  <Characters>2225</Characters>
  <Paragraphs>68</Paragraphs>
  <TotalTime>21</TotalTime>
  <ScaleCrop>false</ScaleCrop>
  <LinksUpToDate>false</LinksUpToDate>
  <CharactersWithSpaces>2272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2020-09-18T06:56:00Z</dcterms:created>
  <dc:creator>WPS Office</dc:creator>
  <cp:lastModifiedBy>佟萌萌</cp:lastModifiedBy>
  <cp:lastPrinted>2005-02-23T15:04:00Z</cp:lastPrinted>
  <dcterms:modified xsi:type="dcterms:W3CDTF">2026-03-06T08:09:53Z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F9ED314FC77A4574962E631ED89C89EC_12</vt:lpwstr>
  </property>
</Properties>
</file>