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02D33">
      <w:pPr>
        <w:keepNext w:val="0"/>
        <w:keepLines w:val="0"/>
        <w:widowControl w:val="0"/>
        <w:suppressLineNumbers w:val="0"/>
        <w:jc w:val="both"/>
        <w:rPr>
          <w:rFonts w:hint="default" w:ascii="黑体" w:hAnsi="宋体" w:eastAsia="黑体" w:cs="黑体"/>
          <w:sz w:val="32"/>
          <w:szCs w:val="32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黑体" w:hAnsi="宋体" w:eastAsia="黑体" w:cs="黑体"/>
          <w:sz w:val="32"/>
          <w:szCs w:val="32"/>
        </w:rPr>
        <w:t>附件1</w:t>
      </w:r>
    </w:p>
    <w:p w14:paraId="7A5B2145">
      <w:pPr>
        <w:pStyle w:val="5"/>
        <w:keepNext w:val="0"/>
        <w:keepLines w:val="0"/>
        <w:widowControl/>
        <w:suppressLineNumbers w:val="0"/>
        <w:jc w:val="both"/>
        <w:rPr>
          <w:rFonts w:hint="default" w:ascii="黑体" w:hAnsi="宋体" w:eastAsia="黑体" w:cs="黑体"/>
          <w:sz w:val="32"/>
          <w:szCs w:val="32"/>
        </w:rPr>
      </w:pPr>
      <w:r>
        <w:rPr>
          <w:rFonts w:hint="default" w:ascii="黑体" w:hAnsi="宋体" w:eastAsia="黑体" w:cs="黑体"/>
          <w:sz w:val="32"/>
          <w:szCs w:val="32"/>
        </w:rPr>
        <w:t xml:space="preserve"> </w:t>
      </w:r>
    </w:p>
    <w:p w14:paraId="2CCB1697">
      <w:pPr>
        <w:pStyle w:val="5"/>
        <w:keepNext w:val="0"/>
        <w:keepLines w:val="0"/>
        <w:widowControl/>
        <w:suppressLineNumbers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自治区医保局关于征选宁夏回族自治区</w:t>
      </w:r>
    </w:p>
    <w:p w14:paraId="602C5BCD">
      <w:pPr>
        <w:pStyle w:val="5"/>
        <w:keepNext w:val="0"/>
        <w:keepLines w:val="0"/>
        <w:widowControl/>
        <w:suppressLineNumbers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长期护理保险专家库咨询专家的公告</w:t>
      </w:r>
    </w:p>
    <w:p w14:paraId="4B3B7464">
      <w:pPr>
        <w:pStyle w:val="4"/>
        <w:keepNext w:val="0"/>
        <w:keepLines w:val="0"/>
        <w:widowControl/>
        <w:suppressLineNumbers w:val="0"/>
        <w:spacing w:line="300" w:lineRule="exact"/>
        <w:rPr>
          <w:rFonts w:hint="default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仿宋_GB2312"/>
          <w:spacing w:val="-6"/>
          <w:sz w:val="32"/>
          <w:szCs w:val="32"/>
        </w:rPr>
        <w:t xml:space="preserve"> </w:t>
      </w:r>
    </w:p>
    <w:p w14:paraId="0E4C6392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根据《国家医疗保障局办公室关于印发〈长期护理保险专家库管理暂行办法〉的通知》（医保办发〔2024〕20号），现面向社会各界广泛征选宁夏回族自治区长期护理保险专家库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</w:rPr>
        <w:t>咨询专家，有关事项公告如下。</w:t>
      </w:r>
    </w:p>
    <w:p w14:paraId="3BD0449A">
      <w:pPr>
        <w:pStyle w:val="3"/>
        <w:widowControl/>
        <w:numPr>
          <w:ilvl w:val="-1"/>
          <w:numId w:val="0"/>
        </w:numPr>
        <w:ind w:left="0" w:leftChars="0" w:firstLine="643" w:firstLineChars="200"/>
        <w:rPr>
          <w:rFonts w:hint="default" w:ascii="黑体" w:hAnsi="宋体" w:eastAsia="黑体" w:cs="黑体"/>
          <w:b w:val="0"/>
          <w:kern w:val="44"/>
          <w:sz w:val="32"/>
          <w:szCs w:val="32"/>
        </w:rPr>
      </w:pPr>
      <w:r>
        <w:rPr>
          <w:rFonts w:hint="eastAsia" w:cs="黑体"/>
          <w:kern w:val="44"/>
          <w:sz w:val="32"/>
          <w:szCs w:val="32"/>
          <w:lang w:eastAsia="zh-CN"/>
        </w:rPr>
        <w:t>一、</w:t>
      </w:r>
      <w:r>
        <w:rPr>
          <w:rFonts w:hint="default" w:ascii="黑体" w:hAnsi="宋体" w:eastAsia="黑体" w:cs="黑体"/>
          <w:kern w:val="44"/>
          <w:sz w:val="32"/>
          <w:szCs w:val="32"/>
        </w:rPr>
        <w:t>征选范围</w:t>
      </w:r>
    </w:p>
    <w:p w14:paraId="1AF84E8F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6"/>
          <w:sz w:val="32"/>
          <w:szCs w:val="32"/>
        </w:rPr>
        <w:t>宁夏回族自治区范围内政府部门、高等院校、科研院所、行业协会及养老、医疗、保险、法律等相关从业单位中，在长期护理保障、失能等级评估、长期护理服务、医疗保险等领域从事科学研究、专业技术、行政管理等工作的专业人员，首批拟征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50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</w:rPr>
        <w:t>名咨询专家入库。</w:t>
      </w:r>
    </w:p>
    <w:p w14:paraId="01AB7893">
      <w:pPr>
        <w:pStyle w:val="3"/>
        <w:widowControl/>
        <w:numPr>
          <w:ilvl w:val="-1"/>
          <w:numId w:val="0"/>
        </w:numPr>
        <w:ind w:left="0" w:leftChars="0" w:firstLine="643" w:firstLineChars="200"/>
        <w:rPr>
          <w:rFonts w:hint="default" w:ascii="黑体" w:hAnsi="宋体" w:eastAsia="黑体" w:cs="黑体"/>
          <w:b w:val="0"/>
          <w:kern w:val="44"/>
          <w:sz w:val="32"/>
          <w:szCs w:val="32"/>
        </w:rPr>
      </w:pPr>
      <w:r>
        <w:rPr>
          <w:rFonts w:hint="eastAsia" w:cs="黑体"/>
          <w:kern w:val="44"/>
          <w:sz w:val="32"/>
          <w:szCs w:val="32"/>
          <w:lang w:eastAsia="zh-CN"/>
        </w:rPr>
        <w:t>二、</w:t>
      </w:r>
      <w:r>
        <w:rPr>
          <w:rFonts w:hint="default" w:ascii="黑体" w:hAnsi="宋体" w:eastAsia="黑体" w:cs="黑体"/>
          <w:kern w:val="44"/>
          <w:sz w:val="32"/>
          <w:szCs w:val="32"/>
        </w:rPr>
        <w:t>基本条件</w:t>
      </w:r>
    </w:p>
    <w:p w14:paraId="2BFD89B6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政治立场坚定，拥护党的路线、方针、政策，具有良好的政治思想素质、职业道德和社会责任感。</w:t>
      </w:r>
    </w:p>
    <w:p w14:paraId="4C5F7FBB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遵纪守法，恪守职业道德，无学术不端、不良诚信及相关工作领域违纪违法记录。</w:t>
      </w:r>
    </w:p>
    <w:p w14:paraId="67904928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身体健康，有时间和精力承担自治区长期护理保险专家库相关工作，能够积极履行咨询专家职责和义务，承诺每年参与不少于2次长期护理保险相关任务。</w:t>
      </w:r>
    </w:p>
    <w:p w14:paraId="478AC36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在社保、医疗、护理、养老、人口、经济、商保等相关领域工作满5年，具有中级及以上专业技术职称，在长期护理保险及相关专业领域具有一定影响力和知名度。</w:t>
      </w:r>
    </w:p>
    <w:p w14:paraId="05514D05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16" w:firstLineChars="0"/>
        <w:rPr>
          <w:rFonts w:hint="eastAsia" w:ascii="仿宋_GB2312" w:hAnsi="仿宋_GB2312" w:eastAsia="仿宋_GB2312" w:cs="仿宋_GB2312"/>
          <w:b w:val="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在党政机关承担过长期护理保险管理工作，熟悉经济社会发展实际，在长期护理保险领域有较强的战略规划、政策研究及实践能力。（满足第4条、第5条之一即可）</w:t>
      </w:r>
    </w:p>
    <w:p w14:paraId="2D134FBE">
      <w:pPr>
        <w:pStyle w:val="3"/>
        <w:widowControl/>
        <w:numPr>
          <w:ilvl w:val="-1"/>
          <w:numId w:val="0"/>
        </w:numPr>
        <w:ind w:left="0" w:leftChars="0" w:firstLine="643" w:firstLineChars="200"/>
        <w:rPr>
          <w:rFonts w:hint="default" w:ascii="黑体" w:hAnsi="宋体" w:eastAsia="黑体" w:cs="黑体"/>
          <w:b w:val="0"/>
          <w:kern w:val="44"/>
          <w:sz w:val="32"/>
          <w:szCs w:val="32"/>
        </w:rPr>
      </w:pPr>
      <w:r>
        <w:rPr>
          <w:rFonts w:hint="eastAsia" w:cs="黑体"/>
          <w:kern w:val="44"/>
          <w:sz w:val="32"/>
          <w:szCs w:val="32"/>
          <w:lang w:eastAsia="zh-CN"/>
        </w:rPr>
        <w:t>三、</w:t>
      </w:r>
      <w:r>
        <w:rPr>
          <w:rFonts w:hint="default" w:ascii="黑体" w:hAnsi="宋体" w:eastAsia="黑体" w:cs="黑体"/>
          <w:kern w:val="44"/>
          <w:sz w:val="32"/>
          <w:szCs w:val="32"/>
        </w:rPr>
        <w:t>入库流程</w:t>
      </w:r>
    </w:p>
    <w:p w14:paraId="03EEBE88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仿宋_GB2312" w:hAnsi="Times New Roman" w:eastAsia="仿宋_GB2312" w:cs="仿宋_GB2312"/>
          <w:spacing w:val="-6"/>
          <w:sz w:val="32"/>
          <w:szCs w:val="32"/>
        </w:rPr>
        <w:t>专家库采取公开征选、定向邀请、单位推荐、个人自荐等方式组建和扩展。有意向担任自治区长期护理保险专家库咨询专家的人员，请如实填写《自治区长期护理保险专家库咨询专家申报表》，并提供本人有效身份证件、职称等证书扫描件，以及在长期护理保险领域开展政策研究及实践等相关证明材料。</w:t>
      </w:r>
    </w:p>
    <w:p w14:paraId="2564D1A6">
      <w:pPr>
        <w:pStyle w:val="4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请于2026年3月15日前，将《自治区长期护理保险专家库咨询专家申报表》word版、加盖公章扫描件以及证明材料扫描件，以电子邮件形式发送至nybdybzc＠163.com。</w:t>
      </w:r>
    </w:p>
    <w:p w14:paraId="2C3E840E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spacing w:val="-6"/>
          <w:sz w:val="32"/>
          <w:szCs w:val="32"/>
          <w:lang w:eastAsia="zh"/>
        </w:rPr>
        <w:t>自治区医疗保障局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将依据入库条件，对申请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</w:rPr>
        <w:t>材料进行严格审查，综合比选、择优入库。对入选自治区长期护理保险专家库的人员名单，将采取适当形式向社会公布。欢迎符合条件的各界人士积极参与，共同为自治区长期护理保险制度建设贡献智慧和力量。</w:t>
      </w:r>
    </w:p>
    <w:p w14:paraId="30A745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D87F5"/>
    <w:multiLevelType w:val="multilevel"/>
    <w:tmpl w:val="FAFD87F5"/>
    <w:lvl w:ilvl="0" w:tentative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755BD"/>
    <w:rsid w:val="0E97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suppressLineNumbers w:val="0"/>
      <w:spacing w:before="0" w:beforeLines="0" w:beforeAutospacing="0" w:after="0" w:afterLines="0" w:afterAutospacing="0" w:line="560" w:lineRule="exact"/>
      <w:ind w:firstLine="894" w:firstLineChars="200"/>
      <w:jc w:val="left"/>
      <w:outlineLvl w:val="0"/>
    </w:pPr>
    <w:rPr>
      <w:rFonts w:hint="default" w:ascii="黑体" w:hAnsi="宋体" w:eastAsia="黑体" w:cs="黑体"/>
      <w:b/>
      <w:bCs/>
      <w:kern w:val="44"/>
      <w:sz w:val="32"/>
      <w:szCs w:val="32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 w:cs="Times New Roman"/>
      <w:sz w:val="30"/>
    </w:rPr>
  </w:style>
  <w:style w:type="paragraph" w:styleId="4">
    <w:name w:val="Body Text"/>
    <w:basedOn w:val="1"/>
    <w:semiHidden/>
    <w:unhideWhenUsed/>
    <w:qFormat/>
    <w:uiPriority w:val="99"/>
    <w:pPr>
      <w:widowControl/>
      <w:spacing w:before="0" w:beforeAutospacing="0" w:after="0" w:afterAutospacing="0" w:line="560" w:lineRule="exact"/>
      <w:ind w:left="0" w:right="0" w:firstLine="630" w:firstLineChars="200"/>
      <w:jc w:val="both"/>
    </w:pPr>
    <w:rPr>
      <w:rFonts w:hint="default" w:ascii="Times New Roman" w:hAnsi="Times New Roman" w:eastAsia="仿宋_GB2312" w:cs="仿宋_GB2312"/>
      <w:spacing w:val="-6"/>
      <w:kern w:val="0"/>
      <w:sz w:val="32"/>
      <w:szCs w:val="32"/>
      <w:lang w:val="en-US" w:eastAsia="zh-CN" w:bidi="ar"/>
    </w:rPr>
  </w:style>
  <w:style w:type="paragraph" w:styleId="5">
    <w:name w:val="Title"/>
    <w:basedOn w:val="1"/>
    <w:qFormat/>
    <w:uiPriority w:val="10"/>
    <w:pPr>
      <w:widowControl/>
      <w:spacing w:before="0" w:beforeAutospacing="0" w:after="0" w:afterAutospacing="0" w:line="720" w:lineRule="exact"/>
      <w:ind w:left="0" w:right="0"/>
      <w:jc w:val="center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2026-03-02T01:36:00Z</dcterms:created>
  <dc:creator>信息安全头等舱</dc:creator>
  <cp:lastModifiedBy>信息安全头等舱</cp:lastModifiedBy>
  <dcterms:modified xsi:type="dcterms:W3CDTF">2026-03-02T01:36:52Z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F31C28DC3CD64F8F8D3E629DC993E5C1_11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