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E1426D" w:rsidRPr="00E1426D" w:rsidRDefault="00E1426D" w:rsidP="00E1426D">
      <w:pPr>
        <w:spacing w:line="700" w:lineRule="exact"/>
        <w:jc w:val="center"/>
        <w:rPr>
          <w:rFonts w:ascii="方正小标宋简体" w:eastAsia="方正小标宋简体" w:hAnsi="Times New Roman" w:cs="Times New Roman"/>
          <w:sz w:val="44"/>
          <w:szCs w:val="44"/>
        </w:rPr>
      </w:pPr>
      <w:r w:rsidRPr="00E1426D">
        <w:rPr>
          <w:rFonts w:ascii="方正小标宋简体" w:eastAsia="方正小标宋简体" w:hAnsi="Times New Roman" w:cs="Times New Roman" w:hint="eastAsia"/>
          <w:sz w:val="44"/>
          <w:szCs w:val="44"/>
        </w:rPr>
        <w:t>黑龙江省人民政府办公厅关于印发</w:t>
      </w:r>
    </w:p>
    <w:p w:rsidR="00E1426D" w:rsidRPr="00E1426D" w:rsidRDefault="00E1426D" w:rsidP="00E1426D">
      <w:pPr>
        <w:spacing w:line="700" w:lineRule="exact"/>
        <w:jc w:val="center"/>
        <w:rPr>
          <w:rFonts w:ascii="方正小标宋简体" w:eastAsia="方正小标宋简体" w:hAnsi="Times New Roman" w:cs="Times New Roman"/>
          <w:sz w:val="44"/>
          <w:szCs w:val="44"/>
        </w:rPr>
      </w:pPr>
      <w:r w:rsidRPr="00E1426D">
        <w:rPr>
          <w:rFonts w:ascii="方正小标宋简体" w:eastAsia="方正小标宋简体" w:hAnsi="Times New Roman" w:cs="Times New Roman" w:hint="eastAsia"/>
          <w:sz w:val="44"/>
          <w:szCs w:val="44"/>
        </w:rPr>
        <w:t>《黑龙江省“人工智能＋”政务深化应用</w:t>
      </w:r>
    </w:p>
    <w:p w:rsidR="005B0B8C" w:rsidRPr="00D23CCD" w:rsidRDefault="00E1426D" w:rsidP="00E1426D">
      <w:pPr>
        <w:spacing w:line="700" w:lineRule="exact"/>
        <w:jc w:val="center"/>
        <w:rPr>
          <w:rFonts w:ascii="方正小标宋简体" w:eastAsia="方正小标宋简体" w:hAnsi="Times New Roman" w:cs="Times New Roman"/>
          <w:spacing w:val="-4"/>
          <w:sz w:val="44"/>
          <w:szCs w:val="44"/>
        </w:rPr>
      </w:pPr>
      <w:r w:rsidRPr="00E1426D">
        <w:rPr>
          <w:rFonts w:ascii="方正小标宋简体" w:eastAsia="方正小标宋简体" w:hAnsi="Times New Roman" w:cs="Times New Roman" w:hint="eastAsia"/>
          <w:sz w:val="44"/>
          <w:szCs w:val="44"/>
        </w:rPr>
        <w:t>工作方案》的通知</w:t>
      </w:r>
    </w:p>
    <w:p w:rsidR="005B0B8C" w:rsidRPr="00985705" w:rsidRDefault="005B0B8C" w:rsidP="005B0B8C">
      <w:pPr>
        <w:rPr>
          <w:rFonts w:ascii="仿宋_GB2312" w:eastAsia="仿宋_GB2312" w:hAnsi="Times New Roman" w:cs="Times New Roman"/>
          <w:sz w:val="32"/>
          <w:szCs w:val="32"/>
        </w:rPr>
      </w:pP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各市（地）人民政府（行署），省政府各直属单位：</w:t>
      </w:r>
    </w:p>
    <w:p w:rsidR="00F3413F" w:rsidRPr="00985705"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《黑龙江省“人工智能＋”政务深化应用工作方案》已经省人民政府同意，现印发给你们，请认真贯彻执行。</w:t>
      </w:r>
    </w:p>
    <w:p w:rsidR="001F4C6B" w:rsidRPr="00985705" w:rsidRDefault="001F4C6B" w:rsidP="00AA38CD">
      <w:pPr>
        <w:spacing w:line="640" w:lineRule="exact"/>
        <w:rPr>
          <w:rFonts w:ascii="仿宋_GB2312" w:eastAsia="仿宋_GB2312" w:hAnsi="Times New Roman" w:cs="Times New Roman"/>
          <w:sz w:val="32"/>
          <w:szCs w:val="32"/>
        </w:rPr>
      </w:pPr>
    </w:p>
    <w:p w:rsidR="00985705" w:rsidRPr="00985705" w:rsidRDefault="00985705" w:rsidP="00AA38CD">
      <w:pPr>
        <w:spacing w:line="640" w:lineRule="exact"/>
        <w:rPr>
          <w:rFonts w:ascii="仿宋_GB2312" w:eastAsia="仿宋_GB2312" w:hAnsi="仿宋" w:cs="仿宋"/>
          <w:sz w:val="32"/>
          <w:szCs w:val="32"/>
        </w:rPr>
      </w:pPr>
    </w:p>
    <w:p w:rsidR="00985705" w:rsidRPr="00985705" w:rsidRDefault="00985705" w:rsidP="00AA38CD">
      <w:pPr>
        <w:spacing w:line="640" w:lineRule="exact"/>
        <w:rPr>
          <w:rFonts w:ascii="仿宋_GB2312" w:eastAsia="仿宋_GB2312"/>
          <w:sz w:val="32"/>
          <w:szCs w:val="32"/>
        </w:rPr>
      </w:pPr>
    </w:p>
    <w:p w:rsidR="00985705" w:rsidRPr="00985705" w:rsidRDefault="00985705" w:rsidP="000B64E9">
      <w:pPr>
        <w:spacing w:line="640" w:lineRule="exact"/>
        <w:ind w:right="640" w:firstLineChars="1200" w:firstLine="3840"/>
        <w:jc w:val="right"/>
        <w:rPr>
          <w:rFonts w:ascii="仿宋_GB2312" w:eastAsia="仿宋_GB2312"/>
          <w:sz w:val="32"/>
          <w:szCs w:val="32"/>
        </w:rPr>
      </w:pPr>
      <w:r w:rsidRPr="00985705">
        <w:rPr>
          <w:rFonts w:ascii="仿宋_GB2312" w:eastAsia="仿宋_GB2312" w:hAnsi="仿宋" w:cs="仿宋" w:hint="eastAsia"/>
          <w:sz w:val="32"/>
          <w:szCs w:val="32"/>
        </w:rPr>
        <w:t>黑龙江省人民政府办公厅</w:t>
      </w:r>
      <w:r w:rsidR="000B64E9">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p>
    <w:p w:rsidR="00985705" w:rsidRDefault="00EF11AA" w:rsidP="00C352B6">
      <w:pPr>
        <w:spacing w:line="640" w:lineRule="exact"/>
        <w:ind w:firstLineChars="1680" w:firstLine="5376"/>
        <w:rPr>
          <w:rFonts w:ascii="仿宋_GB2312" w:eastAsia="仿宋_GB2312" w:hAnsi="仿宋" w:cs="仿宋"/>
          <w:sz w:val="32"/>
          <w:szCs w:val="32"/>
        </w:rPr>
      </w:pPr>
      <w:r w:rsidRPr="00EF11AA">
        <w:rPr>
          <w:rFonts w:ascii="仿宋_GB2312" w:eastAsia="仿宋_GB2312" w:hint="eastAsia"/>
          <w:sz w:val="32"/>
          <w:szCs w:val="32"/>
        </w:rPr>
        <w:t>202</w:t>
      </w:r>
      <w:r w:rsidR="00C352B6">
        <w:rPr>
          <w:rFonts w:ascii="仿宋_GB2312" w:eastAsia="仿宋_GB2312" w:hint="eastAsia"/>
          <w:sz w:val="32"/>
          <w:szCs w:val="32"/>
        </w:rPr>
        <w:t>6</w:t>
      </w:r>
      <w:r w:rsidRPr="00EF11AA">
        <w:rPr>
          <w:rFonts w:ascii="仿宋_GB2312" w:eastAsia="仿宋_GB2312" w:hint="eastAsia"/>
          <w:sz w:val="32"/>
          <w:szCs w:val="32"/>
        </w:rPr>
        <w:t>年</w:t>
      </w:r>
      <w:r w:rsidR="00E1426D">
        <w:rPr>
          <w:rFonts w:ascii="仿宋_GB2312" w:eastAsia="仿宋_GB2312" w:hint="eastAsia"/>
          <w:sz w:val="32"/>
          <w:szCs w:val="32"/>
        </w:rPr>
        <w:t>2</w:t>
      </w:r>
      <w:r w:rsidRPr="00EF11AA">
        <w:rPr>
          <w:rFonts w:ascii="仿宋_GB2312" w:eastAsia="仿宋_GB2312" w:hint="eastAsia"/>
          <w:sz w:val="32"/>
          <w:szCs w:val="32"/>
        </w:rPr>
        <w:t>月</w:t>
      </w:r>
      <w:r w:rsidR="00E1426D">
        <w:rPr>
          <w:rFonts w:ascii="仿宋_GB2312" w:eastAsia="仿宋_GB2312" w:hint="eastAsia"/>
          <w:sz w:val="32"/>
          <w:szCs w:val="32"/>
        </w:rPr>
        <w:t>13</w:t>
      </w:r>
      <w:r w:rsidRPr="00EF11AA">
        <w:rPr>
          <w:rFonts w:ascii="仿宋_GB2312" w:eastAsia="仿宋_GB2312" w:hint="eastAsia"/>
          <w:sz w:val="32"/>
          <w:szCs w:val="32"/>
        </w:rPr>
        <w:t>日</w:t>
      </w:r>
    </w:p>
    <w:p w:rsidR="005A5391" w:rsidRPr="00985705" w:rsidRDefault="005A5391" w:rsidP="00AA38CD">
      <w:pPr>
        <w:spacing w:line="640" w:lineRule="exact"/>
        <w:ind w:firstLineChars="1579" w:firstLine="5053"/>
        <w:rPr>
          <w:rFonts w:ascii="仿宋_GB2312" w:eastAsia="仿宋_GB2312" w:hAnsi="Times New Roman" w:cs="Times New Roman"/>
          <w:sz w:val="32"/>
          <w:szCs w:val="32"/>
        </w:rPr>
      </w:pPr>
    </w:p>
    <w:p w:rsidR="00985705" w:rsidRPr="00985705" w:rsidRDefault="00985705" w:rsidP="00AA38CD">
      <w:pPr>
        <w:spacing w:line="640" w:lineRule="exact"/>
        <w:jc w:val="left"/>
        <w:rPr>
          <w:rFonts w:ascii="仿宋_GB2312" w:eastAsia="仿宋_GB2312" w:hAnsi="仿宋" w:cs="仿宋"/>
          <w:sz w:val="32"/>
          <w:szCs w:val="32"/>
        </w:rPr>
      </w:pPr>
      <w:r w:rsidRPr="00985705">
        <w:rPr>
          <w:rFonts w:ascii="仿宋_GB2312" w:eastAsia="仿宋_GB2312" w:hAnsi="仿宋" w:cs="仿宋" w:hint="eastAsia"/>
          <w:sz w:val="32"/>
          <w:szCs w:val="32"/>
        </w:rPr>
        <w:t xml:space="preserve">    （此件公开发布）</w:t>
      </w:r>
    </w:p>
    <w:p w:rsidR="00985705" w:rsidRPr="00985705" w:rsidRDefault="00985705" w:rsidP="00985705">
      <w:pPr>
        <w:rPr>
          <w:rFonts w:ascii="仿宋_GB2312" w:eastAsia="仿宋_GB2312" w:hAnsi="仿宋" w:cs="仿宋"/>
          <w:sz w:val="32"/>
          <w:szCs w:val="32"/>
        </w:rPr>
      </w:pPr>
    </w:p>
    <w:p w:rsidR="00E513DA" w:rsidRDefault="00E513DA"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E1426D" w:rsidRPr="00E1426D" w:rsidRDefault="00E1426D" w:rsidP="00E1426D">
      <w:pPr>
        <w:spacing w:line="700" w:lineRule="exact"/>
        <w:jc w:val="center"/>
        <w:rPr>
          <w:rFonts w:ascii="方正小标宋简体" w:eastAsia="方正小标宋简体" w:hAnsi="Times New Roman" w:cs="Times New Roman"/>
          <w:sz w:val="44"/>
          <w:szCs w:val="44"/>
        </w:rPr>
      </w:pPr>
      <w:r w:rsidRPr="00E1426D">
        <w:rPr>
          <w:rFonts w:ascii="方正小标宋简体" w:eastAsia="方正小标宋简体" w:hAnsi="Times New Roman" w:cs="Times New Roman" w:hint="eastAsia"/>
          <w:sz w:val="44"/>
          <w:szCs w:val="44"/>
        </w:rPr>
        <w:t>黑龙江省“人工智能＋”政务</w:t>
      </w:r>
    </w:p>
    <w:p w:rsidR="002B30F1" w:rsidRPr="00D23CCD" w:rsidRDefault="00E1426D" w:rsidP="00E1426D">
      <w:pPr>
        <w:spacing w:line="700" w:lineRule="exact"/>
        <w:jc w:val="center"/>
        <w:rPr>
          <w:rFonts w:ascii="方正小标宋简体" w:eastAsia="方正小标宋简体" w:hAnsi="Times New Roman" w:cs="Times New Roman"/>
          <w:spacing w:val="-4"/>
          <w:sz w:val="44"/>
          <w:szCs w:val="44"/>
        </w:rPr>
      </w:pPr>
      <w:r w:rsidRPr="00E1426D">
        <w:rPr>
          <w:rFonts w:ascii="方正小标宋简体" w:eastAsia="方正小标宋简体" w:hAnsi="Times New Roman" w:cs="Times New Roman" w:hint="eastAsia"/>
          <w:sz w:val="44"/>
          <w:szCs w:val="44"/>
        </w:rPr>
        <w:t>深化应用工作方案</w:t>
      </w:r>
    </w:p>
    <w:p w:rsidR="002B30F1" w:rsidRPr="00985705" w:rsidRDefault="002B30F1" w:rsidP="002B30F1">
      <w:pPr>
        <w:rPr>
          <w:rFonts w:ascii="仿宋_GB2312" w:eastAsia="仿宋_GB2312" w:hAnsi="Times New Roman" w:cs="Times New Roman"/>
          <w:sz w:val="32"/>
          <w:szCs w:val="32"/>
        </w:rPr>
      </w:pPr>
    </w:p>
    <w:p w:rsidR="00E1426D" w:rsidRPr="00E1426D" w:rsidRDefault="00EF11AA" w:rsidP="00E1426D">
      <w:pPr>
        <w:spacing w:line="640" w:lineRule="exact"/>
        <w:rPr>
          <w:rFonts w:ascii="仿宋_GB2312" w:eastAsia="仿宋_GB2312" w:hAnsi="Times New Roman" w:cs="Times New Roman"/>
          <w:sz w:val="32"/>
          <w:szCs w:val="32"/>
        </w:rPr>
      </w:pPr>
      <w:r w:rsidRPr="00EF11AA">
        <w:rPr>
          <w:rFonts w:ascii="仿宋_GB2312" w:eastAsia="仿宋_GB2312" w:hAnsi="Times New Roman" w:cs="Times New Roman" w:hint="eastAsia"/>
          <w:sz w:val="32"/>
          <w:szCs w:val="32"/>
        </w:rPr>
        <w:t xml:space="preserve">　　</w:t>
      </w:r>
      <w:r w:rsidR="00E1426D" w:rsidRPr="00E1426D">
        <w:rPr>
          <w:rFonts w:ascii="仿宋_GB2312" w:eastAsia="仿宋_GB2312" w:hAnsi="Times New Roman" w:cs="Times New Roman" w:hint="eastAsia"/>
          <w:sz w:val="32"/>
          <w:szCs w:val="32"/>
        </w:rPr>
        <w:t>为深入贯彻落实《国务院关于深入实施“人工智能＋”行动的意见》、《政务领域人工智能大模型部署应用指引》以及省委、省政府有关部署要求，推进人工智能技术在政务领域的创新应用，实现“人工智能＋”政务突破性进展，结合工作实际，制定本方案。</w:t>
      </w:r>
    </w:p>
    <w:p w:rsidR="00E1426D" w:rsidRPr="00414B9F" w:rsidRDefault="00E1426D" w:rsidP="00E1426D">
      <w:pPr>
        <w:spacing w:line="640" w:lineRule="exact"/>
        <w:rPr>
          <w:rFonts w:ascii="黑体" w:eastAsia="黑体" w:hAnsi="黑体" w:cs="Times New Roman"/>
          <w:sz w:val="32"/>
          <w:szCs w:val="32"/>
        </w:rPr>
      </w:pPr>
      <w:r w:rsidRPr="00E1426D">
        <w:rPr>
          <w:rFonts w:ascii="仿宋_GB2312" w:eastAsia="仿宋_GB2312" w:hAnsi="Times New Roman" w:cs="Times New Roman" w:hint="eastAsia"/>
          <w:sz w:val="32"/>
          <w:szCs w:val="32"/>
        </w:rPr>
        <w:t xml:space="preserve">　　</w:t>
      </w:r>
      <w:r w:rsidRPr="00414B9F">
        <w:rPr>
          <w:rFonts w:ascii="黑体" w:eastAsia="黑体" w:hAnsi="黑体" w:cs="Times New Roman" w:hint="eastAsia"/>
          <w:sz w:val="32"/>
          <w:szCs w:val="32"/>
        </w:rPr>
        <w:t>一、总体要求</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坚持安全稳妥有序的发展理念，依托算力、算法、数据支撑，聚焦群众关切、企业需求和政府治理难点，通过人工智能新场景建设应用，深入推进“人工智能＋”在数据共享、政务服务、社会管理、民生保障、辅助决策及机关办公等政务领域的技术支撑，形成“技术支撑—场景验证—服务升级”的提升路径，推动“人工智能＋”政务应用水平与规模实现提升。</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黑体" w:eastAsia="黑体" w:hAnsi="黑体" w:cs="Times New Roman" w:hint="eastAsia"/>
          <w:sz w:val="32"/>
          <w:szCs w:val="32"/>
        </w:rPr>
        <w:t>二、应用场景</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2026年将重点推动六大类18个场景的深化应用，通过发挥典型场景示范引领作用，加快拓展“人工智能＋”在政务应用领域的覆盖范围与服务深度，全面提升政务服务效能与办公效率。</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楷体_GB2312" w:eastAsia="楷体_GB2312" w:hAnsi="Times New Roman" w:cs="Times New Roman" w:hint="eastAsia"/>
          <w:b/>
          <w:sz w:val="32"/>
          <w:szCs w:val="32"/>
        </w:rPr>
        <w:t>（一）打造“人工智能＋”数据共享新场景。</w:t>
      </w:r>
      <w:r w:rsidRPr="00E1426D">
        <w:rPr>
          <w:rFonts w:ascii="仿宋_GB2312" w:eastAsia="仿宋_GB2312" w:hAnsi="Times New Roman" w:cs="Times New Roman" w:hint="eastAsia"/>
          <w:sz w:val="32"/>
          <w:szCs w:val="32"/>
        </w:rPr>
        <w:t>目录编制场景：</w:t>
      </w:r>
      <w:r w:rsidRPr="00E1426D">
        <w:rPr>
          <w:rFonts w:ascii="仿宋_GB2312" w:eastAsia="仿宋_GB2312" w:hAnsi="Times New Roman" w:cs="Times New Roman" w:hint="eastAsia"/>
          <w:sz w:val="32"/>
          <w:szCs w:val="32"/>
        </w:rPr>
        <w:lastRenderedPageBreak/>
        <w:t>创新政务数据目录“五级三十同”编制标准，全量编制统一的政务数据目录，利用神经网络等技术对数据目录进行关联分析，构建数据目录知识图谱，为数据高质量汇聚、治理、应用提供基础保障。数据汇聚场景：以100个智能体应用场景建设为小切口，持续推动行政执法、农业农村等结构化数据及山水林田湖草沙等非结构化数据汇聚治理，构建100个以上高质量、高价值的数据集和知识库，政务数据全口径汇聚新增1000亿条、全口径调用新增1000亿次。打通微循环场景：利用智能体自主理解任务、自主规划路径、自主执行操作的能力，在各政务办理系统应用层之间连通数据流，智能打通部门内部数据“微循环”，实现低成本、高效率“补短板”，为跨系统智能协同与高效联动提供数据支撑。〔牵头单位：省营商环境局，责任单位：中省直各有关单位，各市（地）人民政府（行署）〕</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楷体_GB2312" w:eastAsia="楷体_GB2312" w:hAnsi="Times New Roman" w:cs="Times New Roman" w:hint="eastAsia"/>
          <w:b/>
          <w:sz w:val="32"/>
          <w:szCs w:val="32"/>
        </w:rPr>
        <w:t>（二）建设“人工智能＋”政务服务新场景。</w:t>
      </w:r>
      <w:r w:rsidRPr="00E1426D">
        <w:rPr>
          <w:rFonts w:ascii="仿宋_GB2312" w:eastAsia="仿宋_GB2312" w:hAnsi="Times New Roman" w:cs="Times New Roman" w:hint="eastAsia"/>
          <w:sz w:val="32"/>
          <w:szCs w:val="32"/>
        </w:rPr>
        <w:t>集成服务类场景：加力推进“高效办成一件事”改革，按时序高质量完成国家部署和省级统筹年度重点事项，推出知识产权保护、举办体育赛事活动等一批涉企服务“一件事”，组织市（地）推出汽车、文化娱乐、创意设计等8个产业链“一件事”，推动改革向服务产业链发展、监管执法、基层减负等领域延伸，实现企业全生命周期重要阶段“高效办成一件事”场景新增20个达到520个、效能新提升5%达到75%。对已实施的重点事项常态化开展“回头看”，进一</w:t>
      </w:r>
      <w:r w:rsidRPr="00E1426D">
        <w:rPr>
          <w:rFonts w:ascii="仿宋_GB2312" w:eastAsia="仿宋_GB2312" w:hAnsi="Times New Roman" w:cs="Times New Roman" w:hint="eastAsia"/>
          <w:sz w:val="32"/>
          <w:szCs w:val="32"/>
        </w:rPr>
        <w:lastRenderedPageBreak/>
        <w:t>步拓展集成联办事项，优化业务流程，强化数据共享，有效提升办事体验，推动改革整体质效持续走在全国前列。智能客服类场景：打造精准识别需求、主动规划服务、全程智能办理的政务服务新模式。加快黑龙江政务服务网、“龙易办”移动端智能化升级改造。构建全省专业化政务服务知识体系，健全多维度、多层次的知识图谱，积极探索“咨询办理”衔接，创新“边聊边办”服务新模式。使用人工智能技术拓展电子证照智能识别业务场景，提高电子证照数据质量和标准化率，实现不少于50项政务服务事项“免证办”。充分运用AI赋能，提升智能搜索、智能推荐、智能问答能力，精准识别企业群众意图，有效解决企业群众办事需求，实现从“人找服务”到“服务找人”的转变。辅助办理类场景：推进智能辅助预审，建立智能辅助审核与风险预警机制，部署AI智能辅助审核模型，对申报材料实施智能校验和预警。加强政务服务事项、办件、评价等全链条数据智能分析，有效提升一体化政务服务平台常态化巡查巡检能力。〔牵头单位：省营商环境局，责任单位：中省直各有关单位，各市（地）人民政府（行署）〕</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楷体_GB2312" w:eastAsia="楷体_GB2312" w:hAnsi="Times New Roman" w:cs="Times New Roman" w:hint="eastAsia"/>
          <w:b/>
          <w:sz w:val="32"/>
          <w:szCs w:val="32"/>
        </w:rPr>
        <w:t>（三）创新“人工智能＋”社会管理新场景。</w:t>
      </w:r>
      <w:r w:rsidRPr="00E1426D">
        <w:rPr>
          <w:rFonts w:ascii="仿宋_GB2312" w:eastAsia="仿宋_GB2312" w:hAnsi="Times New Roman" w:cs="Times New Roman" w:hint="eastAsia"/>
          <w:sz w:val="32"/>
          <w:szCs w:val="32"/>
        </w:rPr>
        <w:t>市场监管场景：大力推行食品安全“互联网＋AI监管”，加强多维数据深度挖掘和治理、智能分析和动态关联，开发12315投诉举报、经营主体登记、特种设备安全等重点领域“智能体”应用，加强经营主体异常行为监测，全面提升市场监管智能化水平。〔牵头单位：省市场</w:t>
      </w:r>
      <w:r w:rsidRPr="00E1426D">
        <w:rPr>
          <w:rFonts w:ascii="仿宋_GB2312" w:eastAsia="仿宋_GB2312" w:hAnsi="Times New Roman" w:cs="Times New Roman" w:hint="eastAsia"/>
          <w:sz w:val="32"/>
          <w:szCs w:val="32"/>
        </w:rPr>
        <w:lastRenderedPageBreak/>
        <w:t>监管局，责任单位：中省直各有关单位，各市（地）人民政府（行署）〕行政执法场景：汇聚10个省直执法部门数据，整合各类行政检查、行政处罚、行政强制等行政执法数据，推动执法透明化、过程痕迹化、监督智能化的执法全流程改革。〔牵头单位：省司法厅、省营商环境局，责任单位：省直各有关单位，各市（地）人民政府（行署）〕热线服务场景：打造12345热线服务智能体，运用自然语言理解、多模态识别等技术，建立多维度任务分类和分办规则，自动识别来电工单并分流话务压力，提升服务效率、降低运营成本；开发热线分析报告智能体，精准识别全省共性问题，进一步提升热线服务效能。〔牵头单位：省营商环境局，责任单位：各市（地）人民政府（行署）〕</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楷体_GB2312" w:eastAsia="楷体_GB2312" w:hAnsi="Times New Roman" w:cs="Times New Roman" w:hint="eastAsia"/>
          <w:b/>
          <w:sz w:val="32"/>
          <w:szCs w:val="32"/>
        </w:rPr>
        <w:t>（四）推出“人工智能＋”民生保障新场景。</w:t>
      </w:r>
      <w:r w:rsidRPr="00E1426D">
        <w:rPr>
          <w:rFonts w:ascii="仿宋_GB2312" w:eastAsia="仿宋_GB2312" w:hAnsi="Times New Roman" w:cs="Times New Roman" w:hint="eastAsia"/>
          <w:sz w:val="32"/>
          <w:szCs w:val="32"/>
        </w:rPr>
        <w:t>劳动就业场景：改造升级全省集中管理、跨业务协同联动、数据实时更新的就业信息资源库，构建就业重点群体全链条服务体系。〔牵头单位：省人力资源社会保障厅，责任单位：各市（地）人民政府（行署）〕影像诊断场景：依托省级影像云管理平台，统筹汇聚高质量医学影像非结构化数据，推动医学影像辅助诊断、自动生成报告及治疗方案建议等智能辅助诊断服务；支撑二级及以上公立医院开展医学影像智能辅助诊断，探索省级人工智能示范医院实现医学影像智能辅助诊断从单病种向多病种拓展。〔牵头单位：省卫生健康委，责任单位：各市（地）人民政府（行署）〕救助补贴场景：统</w:t>
      </w:r>
      <w:r w:rsidRPr="00E1426D">
        <w:rPr>
          <w:rFonts w:ascii="仿宋_GB2312" w:eastAsia="仿宋_GB2312" w:hAnsi="Times New Roman" w:cs="Times New Roman" w:hint="eastAsia"/>
          <w:sz w:val="32"/>
          <w:szCs w:val="32"/>
        </w:rPr>
        <w:lastRenderedPageBreak/>
        <w:t>筹构建低保、特困、低保边缘、刚性支出困难、残疾、婚姻、死亡、机动车、经营主体、户籍等18类数据集和API接口，开发“智能审核＋动态监管”智能体，实现民生领域救助资格动态复核，强化全流程监管，有效防范错发、漏发、冒领等问题。〔牵头单位：省营商环境局，责任单位：中省直各有关单位，各市（地）人民政府（行署）〕</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楷体_GB2312" w:eastAsia="楷体_GB2312" w:hAnsi="Times New Roman" w:cs="Times New Roman" w:hint="eastAsia"/>
          <w:b/>
          <w:sz w:val="32"/>
          <w:szCs w:val="32"/>
        </w:rPr>
        <w:t>（五）开展“人工智能＋”辅助决策新场景。</w:t>
      </w:r>
      <w:r w:rsidRPr="00E1426D">
        <w:rPr>
          <w:rFonts w:ascii="仿宋_GB2312" w:eastAsia="仿宋_GB2312" w:hAnsi="Times New Roman" w:cs="Times New Roman" w:hint="eastAsia"/>
          <w:sz w:val="32"/>
          <w:szCs w:val="32"/>
        </w:rPr>
        <w:t>农业服务场景：整合农业确权、种植、测绘信息，联动气象、土壤等数据，构建产能预测模型，为农业产能调控、政策制定、防灾减灾及粮食安全保障等工作提供数据支撑、预警和方案推演。整合农机生产供应链数据，构建农机装备产业链分析智能体应用，研判产业链短板弱项，为产业“强链、补链、固链、延链”提供支撑。〔牵头单位：省农业农村厅、省测绘地信局、省政务大数据中心，责任单位：各市（地）人民政府（行署）〕冰雪经济场景：汇聚构建冰雪运动、冰雪文化、冰雪装备、冰雪旅游等4大类数据集，依托黑龙江省冰雪经济统计监测制度体系，助力冰雪经济发展智能化分析，为构建现代冰雪产业体系，服务冰雪经济全产业链发展壮大提供数据赋能和智能支撑。〔牵头单位：省文化和旅游厅，责任单位：中省直各有关单位〕人口流动监测场景：深度利用电力数据、户籍信息等多源数据，构建分析评估模型，分析揭示人口流动的时空特征，为人口流动监测、住房发展计划、城乡规划调整提供</w:t>
      </w:r>
      <w:r w:rsidRPr="00E1426D">
        <w:rPr>
          <w:rFonts w:ascii="仿宋_GB2312" w:eastAsia="仿宋_GB2312" w:hAnsi="Times New Roman" w:cs="Times New Roman" w:hint="eastAsia"/>
          <w:sz w:val="32"/>
          <w:szCs w:val="32"/>
        </w:rPr>
        <w:lastRenderedPageBreak/>
        <w:t>趋势预判与对策建议。〔牵头单位：省营商环境局，责任单位：中省直各有关单位，各市（地）人民政府（行署）〕</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楷体_GB2312" w:eastAsia="楷体_GB2312" w:hAnsi="Times New Roman" w:cs="Times New Roman" w:hint="eastAsia"/>
          <w:b/>
          <w:sz w:val="32"/>
          <w:szCs w:val="32"/>
        </w:rPr>
        <w:t>（六）实施“人工智能＋”机关办公新场景。</w:t>
      </w:r>
      <w:r w:rsidRPr="00E1426D">
        <w:rPr>
          <w:rFonts w:ascii="仿宋_GB2312" w:eastAsia="仿宋_GB2312" w:hAnsi="Times New Roman" w:cs="Times New Roman" w:hint="eastAsia"/>
          <w:sz w:val="32"/>
          <w:szCs w:val="32"/>
        </w:rPr>
        <w:t>辅助文书起草场景：依托“龙政通”、“一张网”办公平台，借助大语言模型能力，搭建本地知识库和标准化预设模板，为工作人员提供写作建议、辅助起草文书，并自动检查校对和优化格式与内容，大幅提升办公效率。辅助数据检索场景：整合汇聚统计年鉴、经济指标、市场监管、生态环保、民生保障等多领域数据，建立资料检索知识库，帮助工作人员快速查找政务数据、精准定位所需信息，并实现数据智能关联与对比分析等。辅助基层减负场景：加快推进“一表通”改革，通过数据回流、数据直达、智能匹配，解决基层工作人员“填表多、跑路多、角色多”等负担问题。在基层配备全科社工智能体，为社区工作人员提供政策解答、业务办理等智能支撑，破解“非本职业务不懂不会”的问题。2026年，依托“龙政通”办公平台，为全省各地各部门1000名以上政府工作人员配备随身类智能体应用。〔牵头单位：省营商环境局，责任单位：中省直各有关单位，各市（地）人民政府（行署）〕</w:t>
      </w:r>
    </w:p>
    <w:p w:rsidR="00E1426D" w:rsidRPr="00414B9F" w:rsidRDefault="00E1426D" w:rsidP="00E1426D">
      <w:pPr>
        <w:spacing w:line="640" w:lineRule="exact"/>
        <w:rPr>
          <w:rFonts w:ascii="黑体" w:eastAsia="黑体" w:hAnsi="黑体" w:cs="Times New Roman"/>
          <w:sz w:val="32"/>
          <w:szCs w:val="32"/>
        </w:rPr>
      </w:pPr>
      <w:r w:rsidRPr="00E1426D">
        <w:rPr>
          <w:rFonts w:ascii="仿宋_GB2312" w:eastAsia="仿宋_GB2312" w:hAnsi="Times New Roman" w:cs="Times New Roman" w:hint="eastAsia"/>
          <w:sz w:val="32"/>
          <w:szCs w:val="32"/>
        </w:rPr>
        <w:t xml:space="preserve">　　</w:t>
      </w:r>
      <w:r w:rsidRPr="00414B9F">
        <w:rPr>
          <w:rFonts w:ascii="黑体" w:eastAsia="黑体" w:hAnsi="黑体" w:cs="Times New Roman" w:hint="eastAsia"/>
          <w:sz w:val="32"/>
          <w:szCs w:val="32"/>
        </w:rPr>
        <w:t>三、保障措施</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楷体_GB2312" w:eastAsia="楷体_GB2312" w:hAnsi="Times New Roman" w:cs="Times New Roman" w:hint="eastAsia"/>
          <w:b/>
          <w:sz w:val="32"/>
          <w:szCs w:val="32"/>
        </w:rPr>
        <w:t>（一）加强组织领导。</w:t>
      </w:r>
      <w:r w:rsidRPr="00E1426D">
        <w:rPr>
          <w:rFonts w:ascii="仿宋_GB2312" w:eastAsia="仿宋_GB2312" w:hAnsi="Times New Roman" w:cs="Times New Roman" w:hint="eastAsia"/>
          <w:sz w:val="32"/>
          <w:szCs w:val="32"/>
        </w:rPr>
        <w:t>强化各地各级牵头部门的统筹领导作用，构建“人工智能＋”政务跨地区、跨部门、跨层级的协同联动机制。在各地各部门汇聚政务数据和人工智能领域核心技术人</w:t>
      </w:r>
      <w:r w:rsidRPr="00E1426D">
        <w:rPr>
          <w:rFonts w:ascii="仿宋_GB2312" w:eastAsia="仿宋_GB2312" w:hAnsi="Times New Roman" w:cs="Times New Roman" w:hint="eastAsia"/>
          <w:sz w:val="32"/>
          <w:szCs w:val="32"/>
        </w:rPr>
        <w:lastRenderedPageBreak/>
        <w:t>才力量，培养一批智能体训练师和大数据管理师，确保各项工作任务全面落实。</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楷体_GB2312" w:eastAsia="楷体_GB2312" w:hAnsi="Times New Roman" w:cs="Times New Roman" w:hint="eastAsia"/>
          <w:b/>
          <w:sz w:val="32"/>
          <w:szCs w:val="32"/>
        </w:rPr>
        <w:t>（二）加强统筹推进。</w:t>
      </w:r>
      <w:r w:rsidRPr="00E1426D">
        <w:rPr>
          <w:rFonts w:ascii="仿宋_GB2312" w:eastAsia="仿宋_GB2312" w:hAnsi="Times New Roman" w:cs="Times New Roman" w:hint="eastAsia"/>
          <w:sz w:val="32"/>
          <w:szCs w:val="32"/>
        </w:rPr>
        <w:t>深化数字政府“省级统筹、省建市用、市建特色”的集约化建设模式，按照架构、模型、算力、应用“四统筹”原则，安全稳妥有序推进各类场景开发，防止出现“模型孤岛”，避免因碎片化、简单化应用人工智能而造成的重复建设与资源浪费。</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楷体_GB2312" w:eastAsia="楷体_GB2312" w:hAnsi="Times New Roman" w:cs="Times New Roman" w:hint="eastAsia"/>
          <w:b/>
          <w:sz w:val="32"/>
          <w:szCs w:val="32"/>
        </w:rPr>
        <w:t>（三）加强能力支撑。</w:t>
      </w:r>
      <w:r w:rsidRPr="00E1426D">
        <w:rPr>
          <w:rFonts w:ascii="仿宋_GB2312" w:eastAsia="仿宋_GB2312" w:hAnsi="Times New Roman" w:cs="Times New Roman" w:hint="eastAsia"/>
          <w:sz w:val="32"/>
          <w:szCs w:val="32"/>
        </w:rPr>
        <w:t>加快推进5G政务专网建设，加强“龙政通”平台应用与推广。构建全省统一的智能算力调度平台，实现全省政务领域算力资源的统筹规划与科学配置。“龙政智数”面向全省政务应用系统提供集约共享、安全可信的政务智能MaaS服务，为各地各部门创建智能应用场景提供标准化开发流程与服务组件。</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r w:rsidRPr="00414B9F">
        <w:rPr>
          <w:rFonts w:ascii="楷体_GB2312" w:eastAsia="楷体_GB2312" w:hAnsi="Times New Roman" w:cs="Times New Roman" w:hint="eastAsia"/>
          <w:b/>
          <w:sz w:val="32"/>
          <w:szCs w:val="32"/>
        </w:rPr>
        <w:t>（四）加强安全保障。</w:t>
      </w:r>
      <w:r w:rsidRPr="00E1426D">
        <w:rPr>
          <w:rFonts w:ascii="仿宋_GB2312" w:eastAsia="仿宋_GB2312" w:hAnsi="Times New Roman" w:cs="Times New Roman" w:hint="eastAsia"/>
          <w:sz w:val="32"/>
          <w:szCs w:val="32"/>
        </w:rPr>
        <w:t>深入推进政务云国产化升级改造，打造政务人工智能模型无外部依赖、无安全后门、无泄露风险的安全运行体系，构建事前严格审批、事中全程留痕、事后可追溯的数据安全监管机制，搭建覆盖数据挂载、模型调用、应用支撑、分级授权等全环节的模型安全护栏，实现输入输出涉密敏感信息的精准识别与有效拦截，筑牢模型安全防护屏障。</w:t>
      </w:r>
    </w:p>
    <w:p w:rsidR="00E1426D" w:rsidRP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w:t>
      </w:r>
    </w:p>
    <w:p w:rsidR="00E1426D" w:rsidRDefault="00E1426D" w:rsidP="00E1426D">
      <w:pPr>
        <w:spacing w:line="640" w:lineRule="exact"/>
        <w:rPr>
          <w:rFonts w:ascii="仿宋_GB2312" w:eastAsia="仿宋_GB2312" w:hAnsi="Times New Roman" w:cs="Times New Roman"/>
          <w:sz w:val="32"/>
          <w:szCs w:val="32"/>
        </w:rPr>
      </w:pPr>
      <w:r w:rsidRPr="00E1426D">
        <w:rPr>
          <w:rFonts w:ascii="仿宋_GB2312" w:eastAsia="仿宋_GB2312" w:hAnsi="Times New Roman" w:cs="Times New Roman" w:hint="eastAsia"/>
          <w:sz w:val="32"/>
          <w:szCs w:val="32"/>
        </w:rPr>
        <w:t xml:space="preserve">　　附件：“人工智能＋”政务深化应用主要指标表</w:t>
      </w:r>
    </w:p>
    <w:p w:rsidR="00E1426D" w:rsidRPr="00E1426D" w:rsidRDefault="00E1426D" w:rsidP="00E1426D">
      <w:pPr>
        <w:spacing w:line="560" w:lineRule="exact"/>
        <w:ind w:leftChars="-178" w:left="192" w:hangingChars="177" w:hanging="566"/>
        <w:rPr>
          <w:rFonts w:ascii="黑体" w:eastAsia="黑体" w:hAnsi="黑体" w:cs="黑体"/>
          <w:sz w:val="32"/>
          <w:szCs w:val="32"/>
        </w:rPr>
      </w:pPr>
      <w:r>
        <w:rPr>
          <w:rFonts w:ascii="仿宋_GB2312" w:eastAsia="仿宋_GB2312" w:hAnsi="Times New Roman" w:cs="Times New Roman"/>
          <w:sz w:val="32"/>
          <w:szCs w:val="32"/>
        </w:rPr>
        <w:br w:type="page"/>
      </w:r>
      <w:r w:rsidRPr="00E1426D">
        <w:rPr>
          <w:rFonts w:ascii="黑体" w:eastAsia="黑体" w:hAnsi="黑体" w:cs="黑体" w:hint="eastAsia"/>
          <w:sz w:val="32"/>
          <w:szCs w:val="32"/>
        </w:rPr>
        <w:lastRenderedPageBreak/>
        <w:t>附件</w:t>
      </w:r>
    </w:p>
    <w:p w:rsidR="00E1426D" w:rsidRDefault="00E1426D" w:rsidP="00A256A7">
      <w:pPr>
        <w:spacing w:beforeLines="50" w:afterLines="50" w:line="600" w:lineRule="exact"/>
        <w:jc w:val="center"/>
        <w:rPr>
          <w:rFonts w:eastAsia="方正小标宋简体" w:cs="Times New Roman"/>
          <w:sz w:val="44"/>
        </w:rPr>
      </w:pPr>
      <w:r>
        <w:rPr>
          <w:rFonts w:eastAsia="方正小标宋简体" w:cs="Times New Roman" w:hint="eastAsia"/>
          <w:sz w:val="44"/>
        </w:rPr>
        <w:t>“</w:t>
      </w:r>
      <w:r>
        <w:rPr>
          <w:rFonts w:eastAsia="方正小标宋简体" w:cs="Times New Roman"/>
          <w:sz w:val="44"/>
        </w:rPr>
        <w:t>人工智能</w:t>
      </w:r>
      <w:r>
        <w:rPr>
          <w:rFonts w:ascii="Arial" w:eastAsia="方正小标宋简体" w:hAnsi="Arial" w:cs="Arial"/>
          <w:sz w:val="44"/>
        </w:rPr>
        <w:t>＋</w:t>
      </w:r>
      <w:r>
        <w:rPr>
          <w:rFonts w:eastAsia="方正小标宋简体" w:cs="Times New Roman" w:hint="eastAsia"/>
          <w:sz w:val="44"/>
        </w:rPr>
        <w:t>”</w:t>
      </w:r>
      <w:r>
        <w:rPr>
          <w:rFonts w:eastAsia="方正小标宋简体" w:cs="Times New Roman"/>
          <w:sz w:val="44"/>
        </w:rPr>
        <w:t>政务</w:t>
      </w:r>
      <w:r>
        <w:rPr>
          <w:rFonts w:eastAsia="方正小标宋简体" w:cs="Times New Roman" w:hint="eastAsia"/>
          <w:sz w:val="44"/>
        </w:rPr>
        <w:t>深化应用主要</w:t>
      </w:r>
      <w:r>
        <w:rPr>
          <w:rFonts w:eastAsia="方正小标宋简体" w:cs="Times New Roman"/>
          <w:sz w:val="44"/>
        </w:rPr>
        <w:t>指标表</w:t>
      </w:r>
    </w:p>
    <w:tbl>
      <w:tblPr>
        <w:tblW w:w="99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54"/>
        <w:gridCol w:w="1077"/>
        <w:gridCol w:w="1670"/>
        <w:gridCol w:w="2381"/>
        <w:gridCol w:w="1814"/>
        <w:gridCol w:w="2381"/>
      </w:tblGrid>
      <w:tr w:rsidR="00E1426D" w:rsidTr="003D16CA">
        <w:trPr>
          <w:trHeight w:val="419"/>
          <w:tblHeader/>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310" w:lineRule="exact"/>
              <w:jc w:val="center"/>
              <w:textAlignment w:val="center"/>
              <w:rPr>
                <w:rFonts w:eastAsia="宋体" w:cs="Times New Roman"/>
                <w:b/>
                <w:bCs/>
                <w:sz w:val="20"/>
                <w:szCs w:val="20"/>
              </w:rPr>
            </w:pPr>
            <w:r>
              <w:rPr>
                <w:rFonts w:eastAsia="宋体" w:cs="Times New Roman"/>
                <w:b/>
                <w:bCs/>
                <w:kern w:val="0"/>
                <w:sz w:val="20"/>
                <w:szCs w:val="20"/>
              </w:rPr>
              <w:t>序号</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310" w:lineRule="exact"/>
              <w:jc w:val="center"/>
              <w:textAlignment w:val="center"/>
              <w:rPr>
                <w:rFonts w:eastAsia="宋体" w:cs="Times New Roman"/>
                <w:b/>
                <w:bCs/>
                <w:kern w:val="0"/>
                <w:sz w:val="20"/>
                <w:szCs w:val="20"/>
              </w:rPr>
            </w:pPr>
            <w:r>
              <w:rPr>
                <w:rFonts w:eastAsia="宋体" w:cs="Times New Roman"/>
                <w:b/>
                <w:bCs/>
                <w:kern w:val="0"/>
                <w:sz w:val="20"/>
                <w:szCs w:val="20"/>
              </w:rPr>
              <w:t>指标分类</w:t>
            </w: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310" w:lineRule="exact"/>
              <w:jc w:val="center"/>
              <w:textAlignment w:val="center"/>
              <w:rPr>
                <w:rFonts w:eastAsia="宋体" w:cs="Times New Roman"/>
                <w:b/>
                <w:bCs/>
                <w:kern w:val="0"/>
                <w:sz w:val="20"/>
                <w:szCs w:val="20"/>
              </w:rPr>
            </w:pPr>
            <w:r>
              <w:rPr>
                <w:rFonts w:eastAsia="宋体" w:cs="Times New Roman"/>
                <w:b/>
                <w:bCs/>
                <w:kern w:val="0"/>
                <w:sz w:val="20"/>
                <w:szCs w:val="20"/>
              </w:rPr>
              <w:t>主要指标</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310" w:lineRule="exact"/>
              <w:jc w:val="center"/>
              <w:textAlignment w:val="center"/>
              <w:rPr>
                <w:rFonts w:eastAsia="宋体" w:cs="Times New Roman"/>
                <w:b/>
                <w:bCs/>
                <w:kern w:val="0"/>
                <w:sz w:val="20"/>
                <w:szCs w:val="20"/>
              </w:rPr>
            </w:pPr>
            <w:r>
              <w:rPr>
                <w:rFonts w:eastAsia="宋体" w:cs="Times New Roman" w:hint="eastAsia"/>
                <w:b/>
                <w:bCs/>
                <w:kern w:val="0"/>
                <w:sz w:val="20"/>
                <w:szCs w:val="20"/>
              </w:rPr>
              <w:t>指标说明</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310" w:lineRule="exact"/>
              <w:jc w:val="center"/>
              <w:textAlignment w:val="center"/>
              <w:rPr>
                <w:rFonts w:eastAsia="宋体" w:cs="Times New Roman"/>
                <w:b/>
                <w:bCs/>
                <w:kern w:val="0"/>
                <w:sz w:val="20"/>
                <w:szCs w:val="20"/>
              </w:rPr>
            </w:pPr>
            <w:r w:rsidRPr="001C73C0">
              <w:rPr>
                <w:rFonts w:ascii="Times New Roman" w:eastAsia="宋体" w:hAnsi="Times New Roman" w:cs="Times New Roman"/>
                <w:b/>
                <w:bCs/>
                <w:kern w:val="0"/>
                <w:sz w:val="20"/>
                <w:szCs w:val="20"/>
              </w:rPr>
              <w:t>2026</w:t>
            </w:r>
            <w:r>
              <w:rPr>
                <w:rFonts w:eastAsia="宋体" w:cs="Times New Roman"/>
                <w:b/>
                <w:bCs/>
                <w:kern w:val="0"/>
                <w:sz w:val="20"/>
                <w:szCs w:val="20"/>
              </w:rPr>
              <w:t>年目标</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310" w:lineRule="exact"/>
              <w:jc w:val="center"/>
              <w:textAlignment w:val="center"/>
              <w:rPr>
                <w:rFonts w:eastAsia="宋体" w:cs="Times New Roman"/>
                <w:b/>
                <w:bCs/>
                <w:kern w:val="0"/>
                <w:sz w:val="20"/>
                <w:szCs w:val="20"/>
              </w:rPr>
            </w:pPr>
            <w:r>
              <w:rPr>
                <w:rFonts w:eastAsia="宋体" w:cs="Times New Roman" w:hint="eastAsia"/>
                <w:b/>
                <w:bCs/>
                <w:kern w:val="0"/>
                <w:sz w:val="20"/>
                <w:szCs w:val="20"/>
              </w:rPr>
              <w:t>牵头及</w:t>
            </w:r>
            <w:r>
              <w:rPr>
                <w:rFonts w:eastAsia="宋体" w:cs="Times New Roman"/>
                <w:b/>
                <w:bCs/>
                <w:kern w:val="0"/>
                <w:sz w:val="20"/>
                <w:szCs w:val="20"/>
              </w:rPr>
              <w:t>责任单位</w:t>
            </w:r>
          </w:p>
        </w:tc>
      </w:tr>
      <w:tr w:rsidR="00E1426D" w:rsidTr="003D16CA">
        <w:trPr>
          <w:trHeight w:val="907"/>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1</w:t>
            </w:r>
          </w:p>
        </w:tc>
        <w:tc>
          <w:tcPr>
            <w:tcW w:w="107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r>
              <w:rPr>
                <w:rFonts w:eastAsia="宋体" w:cs="Times New Roman" w:hint="eastAsia"/>
                <w:kern w:val="0"/>
                <w:sz w:val="20"/>
                <w:szCs w:val="20"/>
              </w:rPr>
              <w:t>服务</w:t>
            </w: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hint="eastAsia"/>
                <w:kern w:val="0"/>
                <w:sz w:val="20"/>
                <w:szCs w:val="20"/>
              </w:rPr>
              <w:t>涉企“一件事”应用场景</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在涉企“一件事”方面开发的应用场景数量</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达到</w:t>
            </w:r>
            <w:r w:rsidRPr="001C73C0">
              <w:rPr>
                <w:rFonts w:ascii="Times New Roman" w:eastAsia="宋体" w:hAnsi="Times New Roman" w:cs="Times New Roman"/>
                <w:kern w:val="0"/>
                <w:sz w:val="20"/>
                <w:szCs w:val="20"/>
              </w:rPr>
              <w:t>520</w:t>
            </w:r>
            <w:r>
              <w:rPr>
                <w:rFonts w:eastAsia="宋体" w:cs="Times New Roman" w:hint="eastAsia"/>
                <w:kern w:val="0"/>
                <w:sz w:val="20"/>
                <w:szCs w:val="20"/>
              </w:rPr>
              <w:t>个（增加</w:t>
            </w:r>
            <w:r w:rsidRPr="001C73C0">
              <w:rPr>
                <w:rFonts w:ascii="Times New Roman" w:eastAsia="宋体" w:hAnsi="Times New Roman" w:cs="Times New Roman"/>
                <w:kern w:val="0"/>
                <w:sz w:val="20"/>
                <w:szCs w:val="20"/>
              </w:rPr>
              <w:t>20</w:t>
            </w:r>
            <w:r>
              <w:rPr>
                <w:rFonts w:eastAsia="宋体" w:cs="Times New Roman" w:hint="eastAsia"/>
                <w:kern w:val="0"/>
                <w:sz w:val="20"/>
                <w:szCs w:val="20"/>
              </w:rPr>
              <w:t>个）</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省营商环境局</w:t>
            </w:r>
          </w:p>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中省直各有关单位</w:t>
            </w:r>
            <w:r>
              <w:rPr>
                <w:rFonts w:eastAsia="宋体" w:cs="Times New Roman" w:hint="eastAsia"/>
                <w:kern w:val="0"/>
                <w:sz w:val="20"/>
                <w:szCs w:val="20"/>
              </w:rPr>
              <w:t>，</w:t>
            </w:r>
            <w:r>
              <w:rPr>
                <w:rFonts w:eastAsia="宋体" w:cs="Times New Roman"/>
                <w:kern w:val="0"/>
                <w:sz w:val="20"/>
                <w:szCs w:val="20"/>
              </w:rPr>
              <w:t>各市（地）</w:t>
            </w:r>
            <w:r>
              <w:rPr>
                <w:rFonts w:eastAsia="宋体" w:cs="Times New Roman" w:hint="eastAsia"/>
                <w:kern w:val="0"/>
                <w:sz w:val="20"/>
                <w:szCs w:val="20"/>
              </w:rPr>
              <w:t>人民</w:t>
            </w:r>
            <w:r>
              <w:rPr>
                <w:rFonts w:eastAsia="宋体" w:cs="Times New Roman"/>
                <w:kern w:val="0"/>
                <w:sz w:val="20"/>
                <w:szCs w:val="20"/>
              </w:rPr>
              <w:t>政府（行署）</w:t>
            </w:r>
          </w:p>
        </w:tc>
      </w:tr>
      <w:tr w:rsidR="00E1426D" w:rsidTr="003D16CA">
        <w:trPr>
          <w:trHeight w:val="907"/>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2</w:t>
            </w:r>
          </w:p>
        </w:tc>
        <w:tc>
          <w:tcPr>
            <w:tcW w:w="1077" w:type="dxa"/>
            <w:vMerge/>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hint="eastAsia"/>
                <w:kern w:val="0"/>
                <w:sz w:val="20"/>
                <w:szCs w:val="20"/>
              </w:rPr>
              <w:t>涉企“一件事”效能提升</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涉企“一件事”整体效能提升比例</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提升</w:t>
            </w:r>
            <w:r w:rsidRPr="001C73C0">
              <w:rPr>
                <w:rFonts w:ascii="Times New Roman" w:eastAsia="宋体" w:hAnsi="Times New Roman" w:cs="Times New Roman"/>
                <w:kern w:val="0"/>
                <w:sz w:val="20"/>
                <w:szCs w:val="20"/>
              </w:rPr>
              <w:t>75</w:t>
            </w:r>
            <w:r w:rsidRPr="00A256A7">
              <w:rPr>
                <w:rFonts w:ascii="Times New Roman" w:eastAsia="宋体" w:hAnsi="Times New Roman" w:cs="Times New Roman"/>
                <w:kern w:val="0"/>
                <w:sz w:val="20"/>
                <w:szCs w:val="20"/>
              </w:rPr>
              <w:t>%</w:t>
            </w:r>
            <w:r>
              <w:rPr>
                <w:rFonts w:eastAsia="宋体" w:cs="Times New Roman" w:hint="eastAsia"/>
                <w:kern w:val="0"/>
                <w:sz w:val="20"/>
                <w:szCs w:val="20"/>
              </w:rPr>
              <w:t>以上（增加</w:t>
            </w:r>
            <w:r w:rsidRPr="001C73C0">
              <w:rPr>
                <w:rFonts w:ascii="Times New Roman" w:eastAsia="宋体" w:hAnsi="Times New Roman" w:cs="Times New Roman"/>
                <w:kern w:val="0"/>
                <w:sz w:val="20"/>
                <w:szCs w:val="20"/>
              </w:rPr>
              <w:t>5</w:t>
            </w:r>
            <w:r w:rsidRPr="00A256A7">
              <w:rPr>
                <w:rFonts w:ascii="Times New Roman" w:eastAsia="宋体" w:hAnsi="Times New Roman" w:cs="Times New Roman"/>
                <w:kern w:val="0"/>
                <w:sz w:val="20"/>
                <w:szCs w:val="20"/>
              </w:rPr>
              <w:t>%</w:t>
            </w:r>
            <w:r>
              <w:rPr>
                <w:rFonts w:eastAsia="宋体" w:cs="Times New Roman" w:hint="eastAsia"/>
                <w:kern w:val="0"/>
                <w:sz w:val="20"/>
                <w:szCs w:val="20"/>
              </w:rPr>
              <w:t>以上）</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省营商环境局</w:t>
            </w:r>
          </w:p>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中省直各有关单位</w:t>
            </w:r>
            <w:r>
              <w:rPr>
                <w:rFonts w:eastAsia="宋体" w:cs="Times New Roman" w:hint="eastAsia"/>
                <w:kern w:val="0"/>
                <w:sz w:val="20"/>
                <w:szCs w:val="20"/>
              </w:rPr>
              <w:t>，</w:t>
            </w:r>
            <w:r>
              <w:rPr>
                <w:rFonts w:eastAsia="宋体" w:cs="Times New Roman"/>
                <w:kern w:val="0"/>
                <w:sz w:val="20"/>
                <w:szCs w:val="20"/>
              </w:rPr>
              <w:t>各市（地）</w:t>
            </w:r>
            <w:r>
              <w:rPr>
                <w:rFonts w:eastAsia="宋体" w:cs="Times New Roman" w:hint="eastAsia"/>
                <w:kern w:val="0"/>
                <w:sz w:val="20"/>
                <w:szCs w:val="20"/>
              </w:rPr>
              <w:t>人民</w:t>
            </w:r>
            <w:r>
              <w:rPr>
                <w:rFonts w:eastAsia="宋体" w:cs="Times New Roman"/>
                <w:kern w:val="0"/>
                <w:sz w:val="20"/>
                <w:szCs w:val="20"/>
              </w:rPr>
              <w:t>政府（行署）</w:t>
            </w:r>
          </w:p>
        </w:tc>
      </w:tr>
      <w:tr w:rsidR="00E1426D" w:rsidTr="003D16CA">
        <w:trPr>
          <w:trHeight w:val="907"/>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3</w:t>
            </w:r>
          </w:p>
        </w:tc>
        <w:tc>
          <w:tcPr>
            <w:tcW w:w="107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r>
              <w:rPr>
                <w:rFonts w:eastAsia="宋体" w:cs="Times New Roman"/>
                <w:kern w:val="0"/>
                <w:sz w:val="20"/>
                <w:szCs w:val="20"/>
              </w:rPr>
              <w:t>场景</w:t>
            </w: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kern w:val="0"/>
                <w:sz w:val="20"/>
                <w:szCs w:val="20"/>
              </w:rPr>
              <w:t>政务服务</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1"/>
              </w:rPr>
            </w:pPr>
            <w:r>
              <w:rPr>
                <w:rFonts w:eastAsia="宋体" w:cs="Times New Roman" w:hint="eastAsia"/>
                <w:kern w:val="0"/>
                <w:sz w:val="20"/>
                <w:szCs w:val="20"/>
              </w:rPr>
              <w:t>在“高效办成一件事”、智能客服、智能填报等方</w:t>
            </w:r>
            <w:r w:rsidRPr="00374FE2">
              <w:rPr>
                <w:rFonts w:eastAsia="宋体" w:cs="Times New Roman" w:hint="eastAsia"/>
                <w:spacing w:val="-4"/>
                <w:kern w:val="0"/>
                <w:sz w:val="20"/>
                <w:szCs w:val="20"/>
              </w:rPr>
              <w:t>面开发的场景应用智能体</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建设</w:t>
            </w:r>
            <w:r w:rsidRPr="001C73C0">
              <w:rPr>
                <w:rFonts w:ascii="Times New Roman" w:eastAsia="宋体" w:hAnsi="Times New Roman" w:cs="Times New Roman"/>
                <w:kern w:val="0"/>
                <w:sz w:val="20"/>
                <w:szCs w:val="20"/>
              </w:rPr>
              <w:t>16</w:t>
            </w:r>
            <w:r>
              <w:rPr>
                <w:rFonts w:eastAsia="宋体" w:cs="Times New Roman"/>
                <w:kern w:val="0"/>
                <w:sz w:val="20"/>
                <w:szCs w:val="20"/>
              </w:rPr>
              <w:t>个</w:t>
            </w:r>
            <w:r>
              <w:rPr>
                <w:rFonts w:eastAsia="宋体" w:cs="Times New Roman" w:hint="eastAsia"/>
                <w:kern w:val="0"/>
                <w:sz w:val="20"/>
                <w:szCs w:val="20"/>
              </w:rPr>
              <w:t>智能体（带动新增共享交换数据</w:t>
            </w:r>
            <w:r w:rsidRPr="001C73C0">
              <w:rPr>
                <w:rFonts w:ascii="Times New Roman" w:eastAsia="宋体" w:hAnsi="Times New Roman" w:cs="Times New Roman"/>
                <w:kern w:val="0"/>
                <w:sz w:val="20"/>
                <w:szCs w:val="20"/>
              </w:rPr>
              <w:t>50</w:t>
            </w:r>
            <w:r>
              <w:rPr>
                <w:rFonts w:eastAsia="宋体" w:cs="Times New Roman" w:hint="eastAsia"/>
                <w:kern w:val="0"/>
                <w:sz w:val="20"/>
                <w:szCs w:val="20"/>
              </w:rPr>
              <w:t>亿条）</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省营商环境局</w:t>
            </w:r>
          </w:p>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中省直各有关单位</w:t>
            </w:r>
            <w:r>
              <w:rPr>
                <w:rFonts w:eastAsia="宋体" w:cs="Times New Roman" w:hint="eastAsia"/>
                <w:kern w:val="0"/>
                <w:sz w:val="20"/>
                <w:szCs w:val="20"/>
              </w:rPr>
              <w:t>，</w:t>
            </w:r>
            <w:r>
              <w:rPr>
                <w:rFonts w:eastAsia="宋体" w:cs="Times New Roman"/>
                <w:kern w:val="0"/>
                <w:sz w:val="20"/>
                <w:szCs w:val="20"/>
              </w:rPr>
              <w:t>各市（地）</w:t>
            </w:r>
            <w:r>
              <w:rPr>
                <w:rFonts w:eastAsia="宋体" w:cs="Times New Roman" w:hint="eastAsia"/>
                <w:kern w:val="0"/>
                <w:sz w:val="20"/>
                <w:szCs w:val="20"/>
              </w:rPr>
              <w:t>人民</w:t>
            </w:r>
            <w:r>
              <w:rPr>
                <w:rFonts w:eastAsia="宋体" w:cs="Times New Roman"/>
                <w:kern w:val="0"/>
                <w:sz w:val="20"/>
                <w:szCs w:val="20"/>
              </w:rPr>
              <w:t>政府（行署）</w:t>
            </w:r>
          </w:p>
        </w:tc>
      </w:tr>
      <w:tr w:rsidR="00E1426D" w:rsidTr="003D16CA">
        <w:trPr>
          <w:trHeight w:val="1077"/>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4</w:t>
            </w:r>
          </w:p>
        </w:tc>
        <w:tc>
          <w:tcPr>
            <w:tcW w:w="1077" w:type="dxa"/>
            <w:vMerge/>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kern w:val="0"/>
                <w:sz w:val="20"/>
                <w:szCs w:val="20"/>
              </w:rPr>
              <w:t>社会管理</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在市场监管、行政执法、热线服务等方面开发的</w:t>
            </w:r>
            <w:r w:rsidRPr="00374FE2">
              <w:rPr>
                <w:rFonts w:eastAsia="宋体" w:cs="Times New Roman" w:hint="eastAsia"/>
                <w:spacing w:val="10"/>
                <w:kern w:val="0"/>
                <w:sz w:val="20"/>
                <w:szCs w:val="20"/>
              </w:rPr>
              <w:t>场景应用智能体</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建设</w:t>
            </w:r>
            <w:r w:rsidRPr="001C73C0">
              <w:rPr>
                <w:rFonts w:ascii="Times New Roman" w:eastAsia="宋体" w:hAnsi="Times New Roman" w:cs="Times New Roman"/>
                <w:kern w:val="0"/>
                <w:sz w:val="20"/>
                <w:szCs w:val="20"/>
              </w:rPr>
              <w:t>10</w:t>
            </w:r>
            <w:r>
              <w:rPr>
                <w:rFonts w:eastAsia="宋体" w:cs="Times New Roman"/>
                <w:kern w:val="0"/>
                <w:sz w:val="20"/>
                <w:szCs w:val="20"/>
              </w:rPr>
              <w:t>个</w:t>
            </w:r>
            <w:r>
              <w:rPr>
                <w:rFonts w:eastAsia="宋体" w:cs="Times New Roman" w:hint="eastAsia"/>
                <w:kern w:val="0"/>
                <w:sz w:val="20"/>
                <w:szCs w:val="20"/>
              </w:rPr>
              <w:t>智能体（带动新增共享交换数据</w:t>
            </w:r>
            <w:r w:rsidRPr="001C73C0">
              <w:rPr>
                <w:rFonts w:ascii="Times New Roman" w:eastAsia="宋体" w:hAnsi="Times New Roman" w:cs="Times New Roman"/>
                <w:kern w:val="0"/>
                <w:sz w:val="20"/>
                <w:szCs w:val="20"/>
              </w:rPr>
              <w:t>50</w:t>
            </w:r>
            <w:r>
              <w:rPr>
                <w:rFonts w:eastAsia="宋体" w:cs="Times New Roman" w:hint="eastAsia"/>
                <w:kern w:val="0"/>
                <w:sz w:val="20"/>
                <w:szCs w:val="20"/>
              </w:rPr>
              <w:t>亿条）</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省市场监管局、省司法厅、省营商环境局</w:t>
            </w:r>
          </w:p>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中省直各有关单位</w:t>
            </w:r>
            <w:r>
              <w:rPr>
                <w:rFonts w:eastAsia="宋体" w:cs="Times New Roman" w:hint="eastAsia"/>
                <w:kern w:val="0"/>
                <w:sz w:val="20"/>
                <w:szCs w:val="20"/>
              </w:rPr>
              <w:t>，</w:t>
            </w:r>
            <w:r>
              <w:rPr>
                <w:rFonts w:eastAsia="宋体" w:cs="Times New Roman"/>
                <w:kern w:val="0"/>
                <w:sz w:val="20"/>
                <w:szCs w:val="20"/>
              </w:rPr>
              <w:t>各市（地）</w:t>
            </w:r>
            <w:r>
              <w:rPr>
                <w:rFonts w:eastAsia="宋体" w:cs="Times New Roman" w:hint="eastAsia"/>
                <w:kern w:val="0"/>
                <w:sz w:val="20"/>
                <w:szCs w:val="20"/>
              </w:rPr>
              <w:t>人民</w:t>
            </w:r>
            <w:r>
              <w:rPr>
                <w:rFonts w:eastAsia="宋体" w:cs="Times New Roman"/>
                <w:kern w:val="0"/>
                <w:sz w:val="20"/>
                <w:szCs w:val="20"/>
              </w:rPr>
              <w:t>政府（行署）</w:t>
            </w:r>
          </w:p>
        </w:tc>
      </w:tr>
      <w:tr w:rsidR="00E1426D" w:rsidTr="003D16CA">
        <w:trPr>
          <w:trHeight w:val="1134"/>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5</w:t>
            </w:r>
          </w:p>
        </w:tc>
        <w:tc>
          <w:tcPr>
            <w:tcW w:w="1077" w:type="dxa"/>
            <w:vMerge/>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kern w:val="0"/>
                <w:sz w:val="20"/>
                <w:szCs w:val="20"/>
              </w:rPr>
              <w:t>民生</w:t>
            </w:r>
            <w:r>
              <w:rPr>
                <w:rFonts w:eastAsia="宋体" w:cs="Times New Roman" w:hint="eastAsia"/>
                <w:kern w:val="0"/>
                <w:sz w:val="20"/>
                <w:szCs w:val="20"/>
              </w:rPr>
              <w:t>保障</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在劳动就业、影像诊断、救助补贴等方面开发的</w:t>
            </w:r>
            <w:r w:rsidRPr="00374FE2">
              <w:rPr>
                <w:rFonts w:eastAsia="宋体" w:cs="Times New Roman" w:hint="eastAsia"/>
                <w:spacing w:val="10"/>
                <w:kern w:val="0"/>
                <w:sz w:val="20"/>
                <w:szCs w:val="20"/>
              </w:rPr>
              <w:t>场景应用智能体</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建设</w:t>
            </w:r>
            <w:r w:rsidRPr="001C73C0">
              <w:rPr>
                <w:rFonts w:ascii="Times New Roman" w:eastAsia="宋体" w:hAnsi="Times New Roman" w:cs="Times New Roman"/>
                <w:kern w:val="0"/>
                <w:sz w:val="20"/>
                <w:szCs w:val="20"/>
              </w:rPr>
              <w:t>40</w:t>
            </w:r>
            <w:r>
              <w:rPr>
                <w:rFonts w:eastAsia="宋体" w:cs="Times New Roman"/>
                <w:kern w:val="0"/>
                <w:sz w:val="20"/>
                <w:szCs w:val="20"/>
              </w:rPr>
              <w:t>个</w:t>
            </w:r>
            <w:r>
              <w:rPr>
                <w:rFonts w:eastAsia="宋体" w:cs="Times New Roman" w:hint="eastAsia"/>
                <w:kern w:val="0"/>
                <w:sz w:val="20"/>
                <w:szCs w:val="20"/>
              </w:rPr>
              <w:t>智能体（带动新增共享交换数据</w:t>
            </w:r>
            <w:r w:rsidRPr="001C73C0">
              <w:rPr>
                <w:rFonts w:ascii="Times New Roman" w:eastAsia="宋体" w:hAnsi="Times New Roman" w:cs="Times New Roman"/>
                <w:kern w:val="0"/>
                <w:sz w:val="20"/>
                <w:szCs w:val="20"/>
              </w:rPr>
              <w:t>10</w:t>
            </w:r>
            <w:r>
              <w:rPr>
                <w:rFonts w:eastAsia="宋体" w:cs="Times New Roman" w:hint="eastAsia"/>
                <w:kern w:val="0"/>
                <w:sz w:val="20"/>
                <w:szCs w:val="20"/>
              </w:rPr>
              <w:t>亿条）</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省人力资源社会保障厅、省卫生健康委、省营商环境局</w:t>
            </w:r>
            <w:r>
              <w:rPr>
                <w:rFonts w:eastAsia="宋体" w:cs="Times New Roman"/>
                <w:kern w:val="0"/>
                <w:sz w:val="20"/>
                <w:szCs w:val="20"/>
              </w:rPr>
              <w:t>中省直各有关单位</w:t>
            </w:r>
            <w:r>
              <w:rPr>
                <w:rFonts w:eastAsia="宋体" w:cs="Times New Roman" w:hint="eastAsia"/>
                <w:kern w:val="0"/>
                <w:sz w:val="20"/>
                <w:szCs w:val="20"/>
              </w:rPr>
              <w:t>，</w:t>
            </w:r>
            <w:r w:rsidRPr="00374FE2">
              <w:rPr>
                <w:rFonts w:eastAsia="宋体" w:cs="Times New Roman"/>
                <w:spacing w:val="-12"/>
                <w:kern w:val="0"/>
                <w:sz w:val="20"/>
                <w:szCs w:val="20"/>
              </w:rPr>
              <w:t>各市（地）</w:t>
            </w:r>
            <w:r w:rsidRPr="00374FE2">
              <w:rPr>
                <w:rFonts w:eastAsia="宋体" w:cs="Times New Roman" w:hint="eastAsia"/>
                <w:spacing w:val="-12"/>
                <w:kern w:val="0"/>
                <w:sz w:val="20"/>
                <w:szCs w:val="20"/>
              </w:rPr>
              <w:t>人民</w:t>
            </w:r>
            <w:r w:rsidRPr="00374FE2">
              <w:rPr>
                <w:rFonts w:eastAsia="宋体" w:cs="Times New Roman"/>
                <w:spacing w:val="-12"/>
                <w:kern w:val="0"/>
                <w:sz w:val="20"/>
                <w:szCs w:val="20"/>
              </w:rPr>
              <w:t>政府（行署）</w:t>
            </w:r>
          </w:p>
        </w:tc>
      </w:tr>
      <w:tr w:rsidR="00E1426D" w:rsidTr="003D16CA">
        <w:trPr>
          <w:trHeight w:val="1361"/>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6</w:t>
            </w:r>
          </w:p>
        </w:tc>
        <w:tc>
          <w:tcPr>
            <w:tcW w:w="1077" w:type="dxa"/>
            <w:vMerge/>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hint="eastAsia"/>
                <w:kern w:val="0"/>
                <w:sz w:val="20"/>
                <w:szCs w:val="20"/>
              </w:rPr>
              <w:t>辅助</w:t>
            </w:r>
            <w:r>
              <w:rPr>
                <w:rFonts w:eastAsia="宋体" w:cs="Times New Roman"/>
                <w:kern w:val="0"/>
                <w:sz w:val="20"/>
                <w:szCs w:val="20"/>
              </w:rPr>
              <w:t>决策</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在农业服务、冰雪经济、人口流动监测等方面开</w:t>
            </w:r>
            <w:r w:rsidRPr="00374FE2">
              <w:rPr>
                <w:rFonts w:eastAsia="宋体" w:cs="Times New Roman" w:hint="eastAsia"/>
                <w:spacing w:val="10"/>
                <w:kern w:val="0"/>
                <w:sz w:val="20"/>
                <w:szCs w:val="20"/>
              </w:rPr>
              <w:t>发的场景应用智能体</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建设</w:t>
            </w:r>
            <w:r w:rsidRPr="001C73C0">
              <w:rPr>
                <w:rFonts w:ascii="Times New Roman" w:eastAsia="宋体" w:hAnsi="Times New Roman" w:cs="Times New Roman"/>
                <w:kern w:val="0"/>
                <w:sz w:val="20"/>
                <w:szCs w:val="20"/>
              </w:rPr>
              <w:t>12</w:t>
            </w:r>
            <w:r>
              <w:rPr>
                <w:rFonts w:eastAsia="宋体" w:cs="Times New Roman"/>
                <w:kern w:val="0"/>
                <w:sz w:val="20"/>
                <w:szCs w:val="20"/>
              </w:rPr>
              <w:t>个</w:t>
            </w:r>
            <w:r>
              <w:rPr>
                <w:rFonts w:eastAsia="宋体" w:cs="Times New Roman" w:hint="eastAsia"/>
                <w:kern w:val="0"/>
                <w:sz w:val="20"/>
                <w:szCs w:val="20"/>
              </w:rPr>
              <w:t>智能体（带动新增共享交换数据</w:t>
            </w:r>
            <w:r w:rsidRPr="001C73C0">
              <w:rPr>
                <w:rFonts w:ascii="Times New Roman" w:eastAsia="宋体" w:hAnsi="Times New Roman" w:cs="Times New Roman"/>
                <w:kern w:val="0"/>
                <w:sz w:val="20"/>
                <w:szCs w:val="20"/>
              </w:rPr>
              <w:t>10</w:t>
            </w:r>
            <w:r>
              <w:rPr>
                <w:rFonts w:eastAsia="宋体" w:cs="Times New Roman" w:hint="eastAsia"/>
                <w:kern w:val="0"/>
                <w:sz w:val="20"/>
                <w:szCs w:val="20"/>
              </w:rPr>
              <w:t>亿条）</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省农业农村厅、省测绘地信局、省文化和旅游厅、省营商环境局、省政务大数据中心</w:t>
            </w:r>
            <w:r>
              <w:rPr>
                <w:rFonts w:eastAsia="宋体" w:cs="Times New Roman"/>
                <w:kern w:val="0"/>
                <w:sz w:val="20"/>
                <w:szCs w:val="20"/>
              </w:rPr>
              <w:t>中省直各有关单位</w:t>
            </w:r>
            <w:r>
              <w:rPr>
                <w:rFonts w:eastAsia="宋体" w:cs="Times New Roman" w:hint="eastAsia"/>
                <w:kern w:val="0"/>
                <w:sz w:val="20"/>
                <w:szCs w:val="20"/>
              </w:rPr>
              <w:t>，</w:t>
            </w:r>
            <w:r>
              <w:rPr>
                <w:rFonts w:eastAsia="宋体" w:cs="Times New Roman"/>
                <w:kern w:val="0"/>
                <w:sz w:val="20"/>
                <w:szCs w:val="20"/>
              </w:rPr>
              <w:t>各市（地）</w:t>
            </w:r>
            <w:r>
              <w:rPr>
                <w:rFonts w:eastAsia="宋体" w:cs="Times New Roman" w:hint="eastAsia"/>
                <w:kern w:val="0"/>
                <w:sz w:val="20"/>
                <w:szCs w:val="20"/>
              </w:rPr>
              <w:t>人民</w:t>
            </w:r>
            <w:r>
              <w:rPr>
                <w:rFonts w:eastAsia="宋体" w:cs="Times New Roman"/>
                <w:kern w:val="0"/>
                <w:sz w:val="20"/>
                <w:szCs w:val="20"/>
              </w:rPr>
              <w:t>政府（行署）</w:t>
            </w:r>
          </w:p>
        </w:tc>
      </w:tr>
      <w:tr w:rsidR="00E1426D" w:rsidTr="00E1426D">
        <w:trPr>
          <w:trHeight w:val="1644"/>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7</w:t>
            </w:r>
          </w:p>
        </w:tc>
        <w:tc>
          <w:tcPr>
            <w:tcW w:w="1077" w:type="dxa"/>
            <w:vMerge/>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kern w:val="0"/>
                <w:sz w:val="20"/>
                <w:szCs w:val="20"/>
              </w:rPr>
              <w:t>机关办公</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在文书起草、基层减负、数据检索等方面开发的</w:t>
            </w:r>
            <w:r w:rsidRPr="00374FE2">
              <w:rPr>
                <w:rFonts w:eastAsia="宋体" w:cs="Times New Roman" w:hint="eastAsia"/>
                <w:spacing w:val="10"/>
                <w:kern w:val="0"/>
                <w:sz w:val="20"/>
                <w:szCs w:val="20"/>
              </w:rPr>
              <w:t>场景应用智能体</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hint="eastAsia"/>
                <w:kern w:val="0"/>
                <w:sz w:val="20"/>
                <w:szCs w:val="20"/>
              </w:rPr>
              <w:t>建设</w:t>
            </w:r>
            <w:r w:rsidRPr="001C73C0">
              <w:rPr>
                <w:rFonts w:ascii="Times New Roman" w:eastAsia="宋体" w:hAnsi="Times New Roman" w:cs="Times New Roman"/>
                <w:kern w:val="0"/>
                <w:sz w:val="20"/>
                <w:szCs w:val="20"/>
              </w:rPr>
              <w:t>25</w:t>
            </w:r>
            <w:r>
              <w:rPr>
                <w:rFonts w:eastAsia="宋体" w:cs="Times New Roman"/>
                <w:kern w:val="0"/>
                <w:sz w:val="20"/>
                <w:szCs w:val="20"/>
              </w:rPr>
              <w:t>个</w:t>
            </w:r>
            <w:r>
              <w:rPr>
                <w:rFonts w:eastAsia="宋体" w:cs="Times New Roman" w:hint="eastAsia"/>
                <w:kern w:val="0"/>
                <w:sz w:val="20"/>
                <w:szCs w:val="20"/>
              </w:rPr>
              <w:t>智能体，为</w:t>
            </w:r>
            <w:r w:rsidRPr="001C73C0">
              <w:rPr>
                <w:rFonts w:ascii="Times New Roman" w:eastAsia="宋体" w:hAnsi="Times New Roman" w:cs="Times New Roman"/>
                <w:kern w:val="0"/>
                <w:sz w:val="20"/>
                <w:szCs w:val="20"/>
              </w:rPr>
              <w:t>1000</w:t>
            </w:r>
            <w:r>
              <w:rPr>
                <w:rFonts w:eastAsia="宋体" w:cs="Times New Roman" w:hint="eastAsia"/>
                <w:kern w:val="0"/>
                <w:sz w:val="20"/>
                <w:szCs w:val="20"/>
              </w:rPr>
              <w:t>名以上工作人员配备随身类智能体（带动新增共享交换数据</w:t>
            </w:r>
            <w:r w:rsidRPr="001C73C0">
              <w:rPr>
                <w:rFonts w:ascii="Times New Roman" w:eastAsia="宋体" w:hAnsi="Times New Roman" w:cs="Times New Roman"/>
                <w:kern w:val="0"/>
                <w:sz w:val="20"/>
                <w:szCs w:val="20"/>
              </w:rPr>
              <w:t>2</w:t>
            </w:r>
            <w:r>
              <w:rPr>
                <w:rFonts w:eastAsia="宋体" w:cs="Times New Roman" w:hint="eastAsia"/>
                <w:kern w:val="0"/>
                <w:sz w:val="20"/>
                <w:szCs w:val="20"/>
              </w:rPr>
              <w:t>亿条）</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省营商环境局</w:t>
            </w:r>
          </w:p>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中省直各有关单位</w:t>
            </w:r>
            <w:r>
              <w:rPr>
                <w:rFonts w:eastAsia="宋体" w:cs="Times New Roman" w:hint="eastAsia"/>
                <w:kern w:val="0"/>
                <w:sz w:val="20"/>
                <w:szCs w:val="20"/>
              </w:rPr>
              <w:t>，</w:t>
            </w:r>
            <w:r>
              <w:rPr>
                <w:rFonts w:eastAsia="宋体" w:cs="Times New Roman"/>
                <w:kern w:val="0"/>
                <w:sz w:val="20"/>
                <w:szCs w:val="20"/>
              </w:rPr>
              <w:t>各市（地）</w:t>
            </w:r>
            <w:r>
              <w:rPr>
                <w:rFonts w:eastAsia="宋体" w:cs="Times New Roman" w:hint="eastAsia"/>
                <w:kern w:val="0"/>
                <w:sz w:val="20"/>
                <w:szCs w:val="20"/>
              </w:rPr>
              <w:t>人民</w:t>
            </w:r>
            <w:r>
              <w:rPr>
                <w:rFonts w:eastAsia="宋体" w:cs="Times New Roman"/>
                <w:kern w:val="0"/>
                <w:sz w:val="20"/>
                <w:szCs w:val="20"/>
              </w:rPr>
              <w:t>政府（行署）</w:t>
            </w:r>
          </w:p>
        </w:tc>
      </w:tr>
      <w:tr w:rsidR="00E1426D" w:rsidTr="003D16CA">
        <w:trPr>
          <w:trHeight w:val="910"/>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8</w:t>
            </w:r>
          </w:p>
        </w:tc>
        <w:tc>
          <w:tcPr>
            <w:tcW w:w="1077" w:type="dxa"/>
            <w:vMerge w:val="restart"/>
            <w:tcBorders>
              <w:top w:val="single" w:sz="4" w:space="0" w:color="auto"/>
              <w:left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r>
              <w:rPr>
                <w:rFonts w:eastAsia="宋体" w:cs="Times New Roman"/>
                <w:kern w:val="0"/>
                <w:sz w:val="20"/>
                <w:szCs w:val="20"/>
              </w:rPr>
              <w:t>数据</w:t>
            </w: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kern w:val="0"/>
                <w:sz w:val="20"/>
                <w:szCs w:val="20"/>
              </w:rPr>
              <w:t>汇聚数据总量</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color w:val="FF0000"/>
                <w:kern w:val="0"/>
                <w:sz w:val="20"/>
                <w:szCs w:val="20"/>
              </w:rPr>
            </w:pPr>
            <w:r>
              <w:rPr>
                <w:rFonts w:eastAsia="宋体" w:hAnsi="宋体" w:cs="宋体" w:hint="eastAsia"/>
                <w:sz w:val="20"/>
                <w:szCs w:val="20"/>
              </w:rPr>
              <w:t>省数据资源中心通过物理汇聚和逻辑汇聚两种</w:t>
            </w:r>
            <w:r w:rsidRPr="00374FE2">
              <w:rPr>
                <w:rFonts w:eastAsia="宋体" w:hAnsi="宋体" w:cs="宋体" w:hint="eastAsia"/>
                <w:spacing w:val="-4"/>
                <w:sz w:val="20"/>
                <w:szCs w:val="20"/>
              </w:rPr>
              <w:t>方式积累的政务数据总量</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sidRPr="00D410D1">
              <w:rPr>
                <w:rFonts w:ascii="Times New Roman" w:eastAsia="宋体" w:hAnsi="Times New Roman" w:cs="Times New Roman"/>
                <w:kern w:val="0"/>
                <w:sz w:val="20"/>
                <w:szCs w:val="20"/>
              </w:rPr>
              <w:t>5000</w:t>
            </w:r>
            <w:r>
              <w:rPr>
                <w:rFonts w:eastAsia="宋体" w:cs="Times New Roman"/>
                <w:kern w:val="0"/>
                <w:sz w:val="20"/>
                <w:szCs w:val="20"/>
              </w:rPr>
              <w:t>亿条，新增</w:t>
            </w:r>
            <w:r w:rsidRPr="00D410D1">
              <w:rPr>
                <w:rFonts w:ascii="Times New Roman" w:eastAsia="宋体" w:hAnsi="Times New Roman" w:cs="Times New Roman"/>
                <w:kern w:val="0"/>
                <w:sz w:val="20"/>
                <w:szCs w:val="20"/>
              </w:rPr>
              <w:t>1000</w:t>
            </w:r>
            <w:r>
              <w:rPr>
                <w:rFonts w:eastAsia="宋体" w:cs="Times New Roman"/>
                <w:kern w:val="0"/>
                <w:sz w:val="20"/>
                <w:szCs w:val="20"/>
              </w:rPr>
              <w:t>亿条</w:t>
            </w:r>
            <w:r>
              <w:rPr>
                <w:rFonts w:eastAsia="宋体" w:cs="Times New Roman" w:hint="eastAsia"/>
                <w:kern w:val="0"/>
                <w:sz w:val="20"/>
                <w:szCs w:val="20"/>
              </w:rPr>
              <w:t>（全口径）</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省营商环境局</w:t>
            </w:r>
          </w:p>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中省直各有关单位</w:t>
            </w:r>
            <w:r>
              <w:rPr>
                <w:rFonts w:eastAsia="宋体" w:cs="Times New Roman" w:hint="eastAsia"/>
                <w:kern w:val="0"/>
                <w:sz w:val="20"/>
                <w:szCs w:val="20"/>
              </w:rPr>
              <w:t>，</w:t>
            </w:r>
            <w:r>
              <w:rPr>
                <w:rFonts w:eastAsia="宋体" w:cs="Times New Roman"/>
                <w:kern w:val="0"/>
                <w:sz w:val="20"/>
                <w:szCs w:val="20"/>
              </w:rPr>
              <w:t>各市（地）</w:t>
            </w:r>
            <w:r>
              <w:rPr>
                <w:rFonts w:eastAsia="宋体" w:cs="Times New Roman" w:hint="eastAsia"/>
                <w:kern w:val="0"/>
                <w:sz w:val="20"/>
                <w:szCs w:val="20"/>
              </w:rPr>
              <w:t>人民</w:t>
            </w:r>
            <w:r>
              <w:rPr>
                <w:rFonts w:eastAsia="宋体" w:cs="Times New Roman"/>
                <w:kern w:val="0"/>
                <w:sz w:val="20"/>
                <w:szCs w:val="20"/>
              </w:rPr>
              <w:t>政府（行署）</w:t>
            </w:r>
          </w:p>
        </w:tc>
      </w:tr>
      <w:tr w:rsidR="00E1426D" w:rsidTr="003D16CA">
        <w:trPr>
          <w:trHeight w:val="850"/>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9</w:t>
            </w:r>
          </w:p>
        </w:tc>
        <w:tc>
          <w:tcPr>
            <w:tcW w:w="1077" w:type="dxa"/>
            <w:vMerge/>
            <w:tcBorders>
              <w:left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kern w:val="0"/>
                <w:sz w:val="20"/>
                <w:szCs w:val="20"/>
              </w:rPr>
              <w:t>共享交换数据量</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color w:val="FF0000"/>
                <w:kern w:val="0"/>
                <w:sz w:val="20"/>
                <w:szCs w:val="20"/>
              </w:rPr>
            </w:pPr>
            <w:r>
              <w:rPr>
                <w:rFonts w:eastAsia="宋体" w:hAnsi="宋体" w:cs="宋体" w:hint="eastAsia"/>
                <w:sz w:val="20"/>
                <w:szCs w:val="20"/>
              </w:rPr>
              <w:t>指各地各部门政务应用及智能体场景应用调用</w:t>
            </w:r>
            <w:r w:rsidRPr="00374FE2">
              <w:rPr>
                <w:rFonts w:eastAsia="宋体" w:hAnsi="宋体" w:cs="宋体" w:hint="eastAsia"/>
                <w:spacing w:val="10"/>
                <w:sz w:val="20"/>
                <w:szCs w:val="20"/>
              </w:rPr>
              <w:t>的政务数据次数</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sidRPr="00D410D1">
              <w:rPr>
                <w:rFonts w:ascii="Times New Roman" w:eastAsia="宋体" w:hAnsi="Times New Roman" w:cs="Times New Roman"/>
                <w:kern w:val="0"/>
                <w:sz w:val="20"/>
                <w:szCs w:val="20"/>
              </w:rPr>
              <w:t>2400</w:t>
            </w:r>
            <w:r>
              <w:rPr>
                <w:rFonts w:eastAsia="宋体" w:cs="Times New Roman"/>
                <w:kern w:val="0"/>
                <w:sz w:val="20"/>
                <w:szCs w:val="20"/>
              </w:rPr>
              <w:t>亿次，新增</w:t>
            </w:r>
            <w:r>
              <w:rPr>
                <w:rFonts w:eastAsia="宋体" w:cs="Times New Roman" w:hint="eastAsia"/>
                <w:kern w:val="0"/>
                <w:sz w:val="20"/>
                <w:szCs w:val="20"/>
              </w:rPr>
              <w:t>共享交换</w:t>
            </w:r>
            <w:r w:rsidRPr="00D410D1">
              <w:rPr>
                <w:rFonts w:ascii="Times New Roman" w:eastAsia="宋体" w:hAnsi="Times New Roman" w:cs="Times New Roman"/>
                <w:kern w:val="0"/>
                <w:sz w:val="20"/>
                <w:szCs w:val="20"/>
              </w:rPr>
              <w:t>1000</w:t>
            </w:r>
            <w:r>
              <w:rPr>
                <w:rFonts w:eastAsia="宋体" w:cs="Times New Roman"/>
                <w:kern w:val="0"/>
                <w:sz w:val="20"/>
                <w:szCs w:val="20"/>
              </w:rPr>
              <w:t>亿</w:t>
            </w:r>
            <w:r>
              <w:rPr>
                <w:rFonts w:eastAsia="宋体" w:cs="Times New Roman" w:hint="eastAsia"/>
                <w:kern w:val="0"/>
                <w:sz w:val="20"/>
                <w:szCs w:val="20"/>
              </w:rPr>
              <w:t>次（全口径）</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省营商环境局</w:t>
            </w:r>
          </w:p>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中省直各有关单位</w:t>
            </w:r>
            <w:r>
              <w:rPr>
                <w:rFonts w:eastAsia="宋体" w:cs="Times New Roman" w:hint="eastAsia"/>
                <w:kern w:val="0"/>
                <w:sz w:val="20"/>
                <w:szCs w:val="20"/>
              </w:rPr>
              <w:t>，</w:t>
            </w:r>
            <w:r>
              <w:rPr>
                <w:rFonts w:eastAsia="宋体" w:cs="Times New Roman"/>
                <w:kern w:val="0"/>
                <w:sz w:val="20"/>
                <w:szCs w:val="20"/>
              </w:rPr>
              <w:t>各市（地）</w:t>
            </w:r>
            <w:r>
              <w:rPr>
                <w:rFonts w:eastAsia="宋体" w:cs="Times New Roman" w:hint="eastAsia"/>
                <w:kern w:val="0"/>
                <w:sz w:val="20"/>
                <w:szCs w:val="20"/>
              </w:rPr>
              <w:t>人民</w:t>
            </w:r>
            <w:r>
              <w:rPr>
                <w:rFonts w:eastAsia="宋体" w:cs="Times New Roman"/>
                <w:kern w:val="0"/>
                <w:sz w:val="20"/>
                <w:szCs w:val="20"/>
              </w:rPr>
              <w:t>政府（行署）</w:t>
            </w:r>
          </w:p>
        </w:tc>
      </w:tr>
      <w:tr w:rsidR="00E1426D" w:rsidTr="003D16CA">
        <w:trPr>
          <w:trHeight w:val="850"/>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10</w:t>
            </w:r>
          </w:p>
        </w:tc>
        <w:tc>
          <w:tcPr>
            <w:tcW w:w="1077" w:type="dxa"/>
            <w:vMerge/>
            <w:tcBorders>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kern w:val="0"/>
                <w:sz w:val="20"/>
                <w:szCs w:val="20"/>
              </w:rPr>
              <w:t>高质量数据集</w:t>
            </w:r>
            <w:r>
              <w:rPr>
                <w:rFonts w:eastAsia="宋体" w:cs="Times New Roman" w:hint="eastAsia"/>
                <w:kern w:val="0"/>
                <w:sz w:val="20"/>
                <w:szCs w:val="20"/>
              </w:rPr>
              <w:t>和知识库</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hAnsi="宋体" w:cs="宋体" w:hint="eastAsia"/>
                <w:sz w:val="20"/>
                <w:szCs w:val="20"/>
              </w:rPr>
              <w:t>为政务领域智能体场景应用提供支撑的政务数</w:t>
            </w:r>
            <w:r w:rsidRPr="00374FE2">
              <w:rPr>
                <w:rFonts w:eastAsia="宋体" w:hAnsi="宋体" w:cs="宋体" w:hint="eastAsia"/>
                <w:spacing w:val="10"/>
                <w:sz w:val="20"/>
                <w:szCs w:val="20"/>
              </w:rPr>
              <w:t>据集合</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sidRPr="00D410D1">
              <w:rPr>
                <w:rFonts w:ascii="Times New Roman" w:eastAsia="宋体" w:hAnsi="Times New Roman" w:cs="Times New Roman"/>
                <w:kern w:val="0"/>
                <w:sz w:val="20"/>
                <w:szCs w:val="20"/>
              </w:rPr>
              <w:t>100</w:t>
            </w:r>
            <w:r>
              <w:rPr>
                <w:rFonts w:eastAsia="宋体" w:cs="Times New Roman"/>
                <w:kern w:val="0"/>
                <w:sz w:val="20"/>
                <w:szCs w:val="20"/>
              </w:rPr>
              <w:t>个</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省营商环境局</w:t>
            </w:r>
          </w:p>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中省直各有关单位</w:t>
            </w:r>
            <w:r>
              <w:rPr>
                <w:rFonts w:eastAsia="宋体" w:cs="Times New Roman" w:hint="eastAsia"/>
                <w:kern w:val="0"/>
                <w:sz w:val="20"/>
                <w:szCs w:val="20"/>
              </w:rPr>
              <w:t>，</w:t>
            </w:r>
            <w:r>
              <w:rPr>
                <w:rFonts w:eastAsia="宋体" w:cs="Times New Roman"/>
                <w:kern w:val="0"/>
                <w:sz w:val="20"/>
                <w:szCs w:val="20"/>
              </w:rPr>
              <w:t>各市（地）</w:t>
            </w:r>
            <w:r>
              <w:rPr>
                <w:rFonts w:eastAsia="宋体" w:cs="Times New Roman" w:hint="eastAsia"/>
                <w:kern w:val="0"/>
                <w:sz w:val="20"/>
                <w:szCs w:val="20"/>
              </w:rPr>
              <w:t>人民</w:t>
            </w:r>
            <w:r>
              <w:rPr>
                <w:rFonts w:eastAsia="宋体" w:cs="Times New Roman"/>
                <w:kern w:val="0"/>
                <w:sz w:val="20"/>
                <w:szCs w:val="20"/>
              </w:rPr>
              <w:t>政府（行署）</w:t>
            </w:r>
          </w:p>
        </w:tc>
      </w:tr>
      <w:tr w:rsidR="00E1426D" w:rsidTr="003D16CA">
        <w:trPr>
          <w:jc w:val="center"/>
        </w:trPr>
        <w:tc>
          <w:tcPr>
            <w:tcW w:w="654" w:type="dxa"/>
            <w:tcBorders>
              <w:top w:val="single" w:sz="4" w:space="0" w:color="auto"/>
              <w:left w:val="single" w:sz="4" w:space="0" w:color="auto"/>
              <w:bottom w:val="single" w:sz="4" w:space="0" w:color="auto"/>
              <w:right w:val="single" w:sz="4" w:space="0" w:color="auto"/>
              <w:tl2br w:val="nil"/>
              <w:tr2bl w:val="nil"/>
            </w:tcBorders>
            <w:vAlign w:val="center"/>
          </w:tcPr>
          <w:p w:rsidR="00E1426D" w:rsidRPr="001C73C0" w:rsidRDefault="00E1426D" w:rsidP="003D16CA">
            <w:pPr>
              <w:widowControl/>
              <w:snapToGrid w:val="0"/>
              <w:spacing w:line="0" w:lineRule="atLeast"/>
              <w:jc w:val="center"/>
              <w:textAlignment w:val="center"/>
              <w:rPr>
                <w:rFonts w:ascii="Times New Roman" w:eastAsia="宋体" w:hAnsi="Times New Roman" w:cs="Times New Roman"/>
                <w:kern w:val="0"/>
                <w:sz w:val="20"/>
                <w:szCs w:val="20"/>
              </w:rPr>
            </w:pPr>
            <w:r w:rsidRPr="001C73C0">
              <w:rPr>
                <w:rFonts w:ascii="Times New Roman" w:eastAsia="宋体" w:hAnsi="Times New Roman" w:cs="Times New Roman"/>
                <w:kern w:val="0"/>
                <w:sz w:val="20"/>
                <w:szCs w:val="20"/>
              </w:rPr>
              <w:t>11</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center"/>
              <w:textAlignment w:val="center"/>
              <w:rPr>
                <w:rFonts w:eastAsia="宋体" w:cs="Times New Roman"/>
                <w:kern w:val="0"/>
                <w:sz w:val="20"/>
                <w:szCs w:val="20"/>
              </w:rPr>
            </w:pPr>
            <w:r>
              <w:rPr>
                <w:rFonts w:eastAsia="宋体" w:cs="Times New Roman"/>
                <w:kern w:val="0"/>
                <w:sz w:val="20"/>
                <w:szCs w:val="20"/>
              </w:rPr>
              <w:t>算力</w:t>
            </w:r>
          </w:p>
        </w:tc>
        <w:tc>
          <w:tcPr>
            <w:tcW w:w="1670"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jc w:val="left"/>
              <w:textAlignment w:val="center"/>
              <w:rPr>
                <w:rFonts w:eastAsia="宋体" w:cs="Times New Roman"/>
                <w:kern w:val="0"/>
                <w:sz w:val="20"/>
                <w:szCs w:val="20"/>
              </w:rPr>
            </w:pPr>
            <w:r>
              <w:rPr>
                <w:rFonts w:eastAsia="宋体" w:cs="Times New Roman"/>
                <w:kern w:val="0"/>
                <w:sz w:val="20"/>
                <w:szCs w:val="20"/>
              </w:rPr>
              <w:t>可调度算力</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hAnsi="宋体" w:cs="宋体"/>
                <w:sz w:val="20"/>
                <w:szCs w:val="20"/>
              </w:rPr>
            </w:pPr>
            <w:r>
              <w:rPr>
                <w:rFonts w:eastAsia="宋体" w:cs="Times New Roman" w:hint="eastAsia"/>
                <w:kern w:val="0"/>
                <w:sz w:val="20"/>
                <w:szCs w:val="20"/>
              </w:rPr>
              <w:t>指可调度的通用算力和</w:t>
            </w:r>
            <w:r w:rsidRPr="00374FE2">
              <w:rPr>
                <w:rFonts w:eastAsia="宋体" w:cs="Times New Roman" w:hint="eastAsia"/>
                <w:spacing w:val="10"/>
                <w:kern w:val="0"/>
                <w:sz w:val="20"/>
                <w:szCs w:val="20"/>
              </w:rPr>
              <w:t>智能算力</w:t>
            </w:r>
          </w:p>
        </w:tc>
        <w:tc>
          <w:tcPr>
            <w:tcW w:w="1814"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sidRPr="00374FE2">
              <w:rPr>
                <w:rFonts w:eastAsia="宋体" w:cs="Times New Roman"/>
                <w:spacing w:val="-8"/>
                <w:kern w:val="0"/>
                <w:sz w:val="20"/>
                <w:szCs w:val="20"/>
              </w:rPr>
              <w:t>通用算力</w:t>
            </w:r>
            <w:r w:rsidRPr="00D410D1">
              <w:rPr>
                <w:rFonts w:ascii="Times New Roman" w:eastAsia="宋体" w:hAnsi="Times New Roman" w:cs="Times New Roman"/>
                <w:kern w:val="0"/>
                <w:sz w:val="20"/>
                <w:szCs w:val="20"/>
              </w:rPr>
              <w:t>1</w:t>
            </w:r>
            <w:r w:rsidRPr="00D410D1">
              <w:rPr>
                <w:rFonts w:ascii="Times New Roman" w:eastAsia="宋体" w:hAnsi="Times New Roman" w:cs="Times New Roman"/>
                <w:spacing w:val="-10"/>
                <w:kern w:val="0"/>
                <w:sz w:val="20"/>
                <w:szCs w:val="20"/>
              </w:rPr>
              <w:t>0000</w:t>
            </w:r>
            <w:r>
              <w:rPr>
                <w:rFonts w:eastAsia="宋体" w:cs="Times New Roman"/>
                <w:kern w:val="0"/>
                <w:sz w:val="20"/>
                <w:szCs w:val="20"/>
              </w:rPr>
              <w:t>核、</w:t>
            </w:r>
            <w:r w:rsidRPr="00374FE2">
              <w:rPr>
                <w:rFonts w:eastAsia="宋体" w:cs="Times New Roman"/>
                <w:spacing w:val="-16"/>
                <w:kern w:val="0"/>
                <w:sz w:val="20"/>
                <w:szCs w:val="20"/>
              </w:rPr>
              <w:t>智能算力</w:t>
            </w:r>
            <w:r w:rsidRPr="00D410D1">
              <w:rPr>
                <w:rFonts w:ascii="Times New Roman" w:eastAsia="宋体" w:hAnsi="Times New Roman" w:cs="Times New Roman"/>
                <w:spacing w:val="-6"/>
                <w:kern w:val="0"/>
                <w:sz w:val="20"/>
                <w:szCs w:val="20"/>
              </w:rPr>
              <w:t>1000PFlops</w:t>
            </w:r>
          </w:p>
        </w:tc>
        <w:tc>
          <w:tcPr>
            <w:tcW w:w="2381" w:type="dxa"/>
            <w:tcBorders>
              <w:top w:val="single" w:sz="4" w:space="0" w:color="auto"/>
              <w:left w:val="single" w:sz="4" w:space="0" w:color="auto"/>
              <w:bottom w:val="single" w:sz="4" w:space="0" w:color="auto"/>
              <w:right w:val="single" w:sz="4" w:space="0" w:color="auto"/>
              <w:tl2br w:val="nil"/>
              <w:tr2bl w:val="nil"/>
            </w:tcBorders>
            <w:vAlign w:val="center"/>
          </w:tcPr>
          <w:p w:rsidR="00E1426D" w:rsidRDefault="00E1426D" w:rsidP="003D16CA">
            <w:pPr>
              <w:widowControl/>
              <w:snapToGrid w:val="0"/>
              <w:spacing w:line="0" w:lineRule="atLeast"/>
              <w:textAlignment w:val="center"/>
              <w:rPr>
                <w:rFonts w:eastAsia="宋体" w:cs="Times New Roman"/>
                <w:kern w:val="0"/>
                <w:sz w:val="20"/>
                <w:szCs w:val="20"/>
              </w:rPr>
            </w:pPr>
            <w:r>
              <w:rPr>
                <w:rFonts w:eastAsia="宋体" w:cs="Times New Roman"/>
                <w:kern w:val="0"/>
                <w:sz w:val="20"/>
                <w:szCs w:val="20"/>
              </w:rPr>
              <w:t>省营商环境局</w:t>
            </w:r>
          </w:p>
        </w:tc>
      </w:tr>
    </w:tbl>
    <w:p w:rsidR="0074329A" w:rsidRPr="002B30F1" w:rsidRDefault="0074329A" w:rsidP="00E1426D">
      <w:pPr>
        <w:widowControl/>
        <w:jc w:val="left"/>
        <w:rPr>
          <w:rFonts w:ascii="仿宋_GB2312" w:eastAsia="仿宋_GB2312" w:hAnsi="Times New Roman" w:cs="Times New Roman"/>
          <w:sz w:val="32"/>
          <w:szCs w:val="32"/>
        </w:rPr>
      </w:pPr>
    </w:p>
    <w:sectPr w:rsidR="0074329A" w:rsidRPr="002B30F1"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DF2" w:rsidRDefault="00B21DF2" w:rsidP="00137325">
      <w:r>
        <w:separator/>
      </w:r>
    </w:p>
  </w:endnote>
  <w:endnote w:type="continuationSeparator" w:id="1">
    <w:p w:rsidR="00B21DF2" w:rsidRDefault="00B21DF2"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720969"/>
        <w:docPartObj>
          <w:docPartGallery w:val="Page Numbers (Bottom of Page)"/>
          <w:docPartUnique/>
        </w:docPartObj>
      </w:sdtPr>
      <w:sdtContent>
        <w:r w:rsidR="00536AB6"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536AB6" w:rsidRPr="00137325">
          <w:rPr>
            <w:rFonts w:ascii="Times New Roman" w:hAnsi="Times New Roman" w:cs="Times New Roman"/>
            <w:sz w:val="28"/>
            <w:szCs w:val="28"/>
          </w:rPr>
          <w:fldChar w:fldCharType="separate"/>
        </w:r>
        <w:r w:rsidR="00A256A7" w:rsidRPr="00A256A7">
          <w:rPr>
            <w:rFonts w:ascii="Times New Roman" w:hAnsi="Times New Roman" w:cs="Times New Roman"/>
            <w:noProof/>
            <w:sz w:val="28"/>
            <w:szCs w:val="28"/>
            <w:lang w:val="zh-CN"/>
          </w:rPr>
          <w:t>8</w:t>
        </w:r>
        <w:r w:rsidR="00536AB6"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720968"/>
        <w:docPartObj>
          <w:docPartGallery w:val="Page Numbers (Bottom of Page)"/>
          <w:docPartUnique/>
        </w:docPartObj>
      </w:sdtPr>
      <w:sdtContent>
        <w:r>
          <w:rPr>
            <w:rFonts w:ascii="Times New Roman" w:hAnsi="Times New Roman" w:cs="Times New Roman" w:hint="eastAsia"/>
            <w:sz w:val="28"/>
            <w:szCs w:val="28"/>
          </w:rPr>
          <w:t xml:space="preserve"> </w:t>
        </w:r>
        <w:r w:rsidR="00536AB6"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536AB6" w:rsidRPr="00137325">
          <w:rPr>
            <w:rFonts w:ascii="Times New Roman" w:hAnsi="Times New Roman" w:cs="Times New Roman"/>
            <w:sz w:val="28"/>
            <w:szCs w:val="28"/>
          </w:rPr>
          <w:fldChar w:fldCharType="separate"/>
        </w:r>
        <w:r w:rsidR="00A256A7" w:rsidRPr="00A256A7">
          <w:rPr>
            <w:rFonts w:ascii="Times New Roman" w:hAnsi="Times New Roman" w:cs="Times New Roman"/>
            <w:noProof/>
            <w:sz w:val="28"/>
            <w:szCs w:val="28"/>
            <w:lang w:val="zh-CN"/>
          </w:rPr>
          <w:t>9</w:t>
        </w:r>
        <w:r w:rsidR="00536AB6"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DF2" w:rsidRDefault="00B21DF2" w:rsidP="00137325">
      <w:r>
        <w:separator/>
      </w:r>
    </w:p>
  </w:footnote>
  <w:footnote w:type="continuationSeparator" w:id="1">
    <w:p w:rsidR="00B21DF2" w:rsidRDefault="00B21DF2"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0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23A79"/>
    <w:rsid w:val="0003500B"/>
    <w:rsid w:val="00037CAF"/>
    <w:rsid w:val="00050A46"/>
    <w:rsid w:val="000654E7"/>
    <w:rsid w:val="00076C5C"/>
    <w:rsid w:val="00093395"/>
    <w:rsid w:val="000B64E9"/>
    <w:rsid w:val="000C77E4"/>
    <w:rsid w:val="000D3C5F"/>
    <w:rsid w:val="000F2A0E"/>
    <w:rsid w:val="00127BB6"/>
    <w:rsid w:val="00137325"/>
    <w:rsid w:val="00164A88"/>
    <w:rsid w:val="001A1D33"/>
    <w:rsid w:val="001A518E"/>
    <w:rsid w:val="001C73C0"/>
    <w:rsid w:val="001E37AD"/>
    <w:rsid w:val="001E5A4B"/>
    <w:rsid w:val="001F4C6B"/>
    <w:rsid w:val="00220A8F"/>
    <w:rsid w:val="0023516E"/>
    <w:rsid w:val="002505BD"/>
    <w:rsid w:val="002649C8"/>
    <w:rsid w:val="002A3463"/>
    <w:rsid w:val="002A6534"/>
    <w:rsid w:val="002B30F1"/>
    <w:rsid w:val="002C246E"/>
    <w:rsid w:val="002E5556"/>
    <w:rsid w:val="00304BFB"/>
    <w:rsid w:val="00306249"/>
    <w:rsid w:val="003258A6"/>
    <w:rsid w:val="00327276"/>
    <w:rsid w:val="003453F3"/>
    <w:rsid w:val="00355250"/>
    <w:rsid w:val="003A11DA"/>
    <w:rsid w:val="003B4943"/>
    <w:rsid w:val="003B6FD0"/>
    <w:rsid w:val="003D1D9B"/>
    <w:rsid w:val="003D6351"/>
    <w:rsid w:val="003F38C1"/>
    <w:rsid w:val="00414B9F"/>
    <w:rsid w:val="00421E67"/>
    <w:rsid w:val="00441694"/>
    <w:rsid w:val="004465E0"/>
    <w:rsid w:val="004573ED"/>
    <w:rsid w:val="00477728"/>
    <w:rsid w:val="004B176A"/>
    <w:rsid w:val="00503B5B"/>
    <w:rsid w:val="00532915"/>
    <w:rsid w:val="00536AB6"/>
    <w:rsid w:val="00552D1D"/>
    <w:rsid w:val="00571BEF"/>
    <w:rsid w:val="00585636"/>
    <w:rsid w:val="00593988"/>
    <w:rsid w:val="005A5391"/>
    <w:rsid w:val="005B0B8C"/>
    <w:rsid w:val="005E2C21"/>
    <w:rsid w:val="005F0E1F"/>
    <w:rsid w:val="005F53CC"/>
    <w:rsid w:val="0060233C"/>
    <w:rsid w:val="00607A32"/>
    <w:rsid w:val="00623893"/>
    <w:rsid w:val="00645348"/>
    <w:rsid w:val="00691581"/>
    <w:rsid w:val="006A2AF3"/>
    <w:rsid w:val="006B478D"/>
    <w:rsid w:val="006D373E"/>
    <w:rsid w:val="00727181"/>
    <w:rsid w:val="0074329A"/>
    <w:rsid w:val="00767499"/>
    <w:rsid w:val="00780A88"/>
    <w:rsid w:val="00791DD6"/>
    <w:rsid w:val="0079503D"/>
    <w:rsid w:val="007D3036"/>
    <w:rsid w:val="00815EB2"/>
    <w:rsid w:val="00817E27"/>
    <w:rsid w:val="0085382A"/>
    <w:rsid w:val="0085655E"/>
    <w:rsid w:val="008C3671"/>
    <w:rsid w:val="008E78A8"/>
    <w:rsid w:val="0090520A"/>
    <w:rsid w:val="00947E34"/>
    <w:rsid w:val="00953C85"/>
    <w:rsid w:val="0096635E"/>
    <w:rsid w:val="00985705"/>
    <w:rsid w:val="009D17B4"/>
    <w:rsid w:val="009F35E7"/>
    <w:rsid w:val="00A15770"/>
    <w:rsid w:val="00A256A7"/>
    <w:rsid w:val="00A36860"/>
    <w:rsid w:val="00A5022A"/>
    <w:rsid w:val="00A71940"/>
    <w:rsid w:val="00A83633"/>
    <w:rsid w:val="00A84839"/>
    <w:rsid w:val="00AA38CD"/>
    <w:rsid w:val="00AB1D60"/>
    <w:rsid w:val="00AB6587"/>
    <w:rsid w:val="00AE6047"/>
    <w:rsid w:val="00AE769B"/>
    <w:rsid w:val="00AF73F4"/>
    <w:rsid w:val="00B208DF"/>
    <w:rsid w:val="00B20A58"/>
    <w:rsid w:val="00B21DF2"/>
    <w:rsid w:val="00B8499C"/>
    <w:rsid w:val="00BA1891"/>
    <w:rsid w:val="00BA3033"/>
    <w:rsid w:val="00BD1C93"/>
    <w:rsid w:val="00BD6EF0"/>
    <w:rsid w:val="00BF5CCE"/>
    <w:rsid w:val="00C051A0"/>
    <w:rsid w:val="00C23E11"/>
    <w:rsid w:val="00C31583"/>
    <w:rsid w:val="00C32168"/>
    <w:rsid w:val="00C3379F"/>
    <w:rsid w:val="00C352B6"/>
    <w:rsid w:val="00C40AB1"/>
    <w:rsid w:val="00C47792"/>
    <w:rsid w:val="00C601A2"/>
    <w:rsid w:val="00CA0703"/>
    <w:rsid w:val="00CA269F"/>
    <w:rsid w:val="00CA3D74"/>
    <w:rsid w:val="00CC058B"/>
    <w:rsid w:val="00D046D1"/>
    <w:rsid w:val="00D23CCD"/>
    <w:rsid w:val="00D400B0"/>
    <w:rsid w:val="00D410D1"/>
    <w:rsid w:val="00D865FE"/>
    <w:rsid w:val="00D93D8C"/>
    <w:rsid w:val="00E1426D"/>
    <w:rsid w:val="00E156B6"/>
    <w:rsid w:val="00E3017F"/>
    <w:rsid w:val="00E313C3"/>
    <w:rsid w:val="00E400B2"/>
    <w:rsid w:val="00E41A86"/>
    <w:rsid w:val="00E43832"/>
    <w:rsid w:val="00E513DA"/>
    <w:rsid w:val="00E81021"/>
    <w:rsid w:val="00E957DB"/>
    <w:rsid w:val="00EA45D7"/>
    <w:rsid w:val="00EF11AA"/>
    <w:rsid w:val="00F157ED"/>
    <w:rsid w:val="00F23C55"/>
    <w:rsid w:val="00F3413F"/>
    <w:rsid w:val="00F37940"/>
    <w:rsid w:val="00F379C6"/>
    <w:rsid w:val="00F52141"/>
    <w:rsid w:val="00F55C61"/>
    <w:rsid w:val="00F807BD"/>
    <w:rsid w:val="00FA20E8"/>
    <w:rsid w:val="00FC7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59"/>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9</Pages>
  <Words>765</Words>
  <Characters>4366</Characters>
  <Application>Microsoft Office Word</Application>
  <DocSecurity>0</DocSecurity>
  <Lines>36</Lines>
  <Paragraphs>10</Paragraphs>
  <ScaleCrop>false</ScaleCrop>
  <Company>China</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2026-01-31T02:07:00Z</cp:lastPrinted>
  <dcterms:created xsi:type="dcterms:W3CDTF">2020-02-11T07:16:00Z</dcterms:created>
  <dcterms:modified xsi:type="dcterms:W3CDTF">2026-02-14T04:09:00Z</dcterms:modified>
</cp:coreProperties>
</file>