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EB27" w14:textId="77777777" w:rsidR="00543C48" w:rsidRPr="00543C48" w:rsidRDefault="00543C48" w:rsidP="00543C48">
      <w:pPr>
        <w:spacing w:line="560" w:lineRule="exact"/>
        <w:ind w:leftChars="-178" w:left="192" w:hangingChars="177" w:hanging="566"/>
        <w:rPr>
          <w:rFonts w:ascii="黑体" w:eastAsia="黑体" w:hAnsi="黑体" w:cs="黑体" w:hint="eastAsia"/>
          <w:sz w:val="32"/>
          <w:szCs w:val="32"/>
        </w:rPr>
      </w:pPr>
      <w:r w:rsidRPr="00543C48">
        <w:rPr>
          <w:rFonts w:ascii="黑体" w:eastAsia="黑体" w:hAnsi="黑体" w:cs="黑体" w:hint="eastAsia"/>
          <w:sz w:val="32"/>
          <w:szCs w:val="32"/>
        </w:rPr>
        <w:t>附件</w:t>
      </w:r>
    </w:p>
    <w:p w14:paraId="55B50624" w14:textId="77777777" w:rsidR="00543C48" w:rsidRPr="00543C48" w:rsidRDefault="00543C48" w:rsidP="00543C48">
      <w:pPr>
        <w:spacing w:beforeLines="50" w:before="156" w:afterLines="50" w:after="156" w:line="600" w:lineRule="exact"/>
        <w:jc w:val="center"/>
        <w:rPr>
          <w:rFonts w:ascii="Calibri" w:eastAsia="方正小标宋简体" w:hAnsi="Calibri" w:cs="Times New Roman"/>
          <w:sz w:val="44"/>
        </w:rPr>
      </w:pPr>
      <w:r w:rsidRPr="00543C48">
        <w:rPr>
          <w:rFonts w:ascii="Calibri" w:eastAsia="方正小标宋简体" w:hAnsi="Calibri" w:cs="Times New Roman" w:hint="eastAsia"/>
          <w:sz w:val="44"/>
        </w:rPr>
        <w:t>“</w:t>
      </w:r>
      <w:r w:rsidRPr="00543C48">
        <w:rPr>
          <w:rFonts w:ascii="Calibri" w:eastAsia="方正小标宋简体" w:hAnsi="Calibri" w:cs="Times New Roman"/>
          <w:sz w:val="44"/>
        </w:rPr>
        <w:t>人工智能</w:t>
      </w:r>
      <w:r w:rsidRPr="00543C48">
        <w:rPr>
          <w:rFonts w:ascii="Arial" w:eastAsia="方正小标宋简体" w:hAnsi="Arial" w:cs="Arial"/>
          <w:sz w:val="44"/>
        </w:rPr>
        <w:t>＋</w:t>
      </w:r>
      <w:r w:rsidRPr="00543C48">
        <w:rPr>
          <w:rFonts w:ascii="Calibri" w:eastAsia="方正小标宋简体" w:hAnsi="Calibri" w:cs="Times New Roman" w:hint="eastAsia"/>
          <w:sz w:val="44"/>
        </w:rPr>
        <w:t>”</w:t>
      </w:r>
      <w:r w:rsidRPr="00543C48">
        <w:rPr>
          <w:rFonts w:ascii="Calibri" w:eastAsia="方正小标宋简体" w:hAnsi="Calibri" w:cs="Times New Roman"/>
          <w:sz w:val="44"/>
        </w:rPr>
        <w:t>政务</w:t>
      </w:r>
      <w:r w:rsidRPr="00543C48">
        <w:rPr>
          <w:rFonts w:ascii="Calibri" w:eastAsia="方正小标宋简体" w:hAnsi="Calibri" w:cs="Times New Roman" w:hint="eastAsia"/>
          <w:sz w:val="44"/>
        </w:rPr>
        <w:t>深化应用主要</w:t>
      </w:r>
      <w:r w:rsidRPr="00543C48">
        <w:rPr>
          <w:rFonts w:ascii="Calibri" w:eastAsia="方正小标宋简体" w:hAnsi="Calibri" w:cs="Times New Roman"/>
          <w:sz w:val="44"/>
        </w:rPr>
        <w:t>指标表</w:t>
      </w:r>
    </w:p>
    <w:tbl>
      <w:tblPr>
        <w:tblW w:w="99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077"/>
        <w:gridCol w:w="1670"/>
        <w:gridCol w:w="2381"/>
        <w:gridCol w:w="1814"/>
        <w:gridCol w:w="2381"/>
      </w:tblGrid>
      <w:tr w:rsidR="00543C48" w:rsidRPr="00543C48" w14:paraId="112955BA" w14:textId="77777777" w:rsidTr="00387179">
        <w:trPr>
          <w:trHeight w:val="419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B97E27" w14:textId="77777777" w:rsidR="00543C48" w:rsidRPr="00543C48" w:rsidRDefault="00543C48" w:rsidP="00543C48">
            <w:pPr>
              <w:widowControl/>
              <w:snapToGrid w:val="0"/>
              <w:spacing w:line="310" w:lineRule="exact"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29674D" w14:textId="77777777" w:rsidR="00543C48" w:rsidRPr="00543C48" w:rsidRDefault="00543C48" w:rsidP="00543C48">
            <w:pPr>
              <w:widowControl/>
              <w:snapToGrid w:val="0"/>
              <w:spacing w:line="310" w:lineRule="exact"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  <w:t>指标分类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6CB33D" w14:textId="77777777" w:rsidR="00543C48" w:rsidRPr="00543C48" w:rsidRDefault="00543C48" w:rsidP="00543C48">
            <w:pPr>
              <w:widowControl/>
              <w:snapToGrid w:val="0"/>
              <w:spacing w:line="310" w:lineRule="exact"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  <w:t>主要指标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2502D5" w14:textId="77777777" w:rsidR="00543C48" w:rsidRPr="00543C48" w:rsidRDefault="00543C48" w:rsidP="00543C48">
            <w:pPr>
              <w:widowControl/>
              <w:snapToGrid w:val="0"/>
              <w:spacing w:line="310" w:lineRule="exact"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b/>
                <w:bCs/>
                <w:kern w:val="0"/>
                <w:sz w:val="20"/>
                <w:szCs w:val="20"/>
              </w:rPr>
              <w:t>指标说明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EA466C" w14:textId="77777777" w:rsidR="00543C48" w:rsidRPr="00543C48" w:rsidRDefault="00543C48" w:rsidP="00543C48">
            <w:pPr>
              <w:widowControl/>
              <w:snapToGrid w:val="0"/>
              <w:spacing w:line="310" w:lineRule="exact"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2026</w:t>
            </w:r>
            <w:r w:rsidRPr="00543C48"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  <w:t>年目标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C7B0C" w14:textId="77777777" w:rsidR="00543C48" w:rsidRPr="00543C48" w:rsidRDefault="00543C48" w:rsidP="00543C48">
            <w:pPr>
              <w:widowControl/>
              <w:snapToGrid w:val="0"/>
              <w:spacing w:line="310" w:lineRule="exact"/>
              <w:jc w:val="center"/>
              <w:textAlignment w:val="center"/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b/>
                <w:bCs/>
                <w:kern w:val="0"/>
                <w:sz w:val="20"/>
                <w:szCs w:val="20"/>
              </w:rPr>
              <w:t>牵头及</w:t>
            </w:r>
            <w:r w:rsidRPr="00543C48">
              <w:rPr>
                <w:rFonts w:ascii="Calibri" w:eastAsia="宋体" w:hAnsi="Calibri" w:cs="Times New Roman"/>
                <w:b/>
                <w:bCs/>
                <w:kern w:val="0"/>
                <w:sz w:val="20"/>
                <w:szCs w:val="20"/>
              </w:rPr>
              <w:t>责任单位</w:t>
            </w:r>
          </w:p>
        </w:tc>
      </w:tr>
      <w:tr w:rsidR="00543C48" w:rsidRPr="00543C48" w14:paraId="7D7AF3D7" w14:textId="77777777" w:rsidTr="00387179">
        <w:trPr>
          <w:trHeight w:val="90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A764A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28FE26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服务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AAEF04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涉企“一件事”应用场景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A045EA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在涉企“一件事”方面开发的应用场景数量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A71D90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达到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个（增加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个）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260B62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558F81FF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40765E07" w14:textId="77777777" w:rsidTr="00387179">
        <w:trPr>
          <w:trHeight w:val="90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E987FF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133C72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02B02A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涉企“一件事”效能提升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2D116E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涉企“一件事”整体效能提升比例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25818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提升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75%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以上（增加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5%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以上）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FA4DDC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1689D328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51DAFD07" w14:textId="77777777" w:rsidTr="00387179">
        <w:trPr>
          <w:trHeight w:val="90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020ABD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62A01F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场景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A58639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政务服务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1B250D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1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在“高效办成一件事”、智能客服、智能填报等方</w:t>
            </w:r>
            <w:r w:rsidRPr="00543C48">
              <w:rPr>
                <w:rFonts w:ascii="Calibri" w:eastAsia="宋体" w:hAnsi="Calibri" w:cs="Times New Roman" w:hint="eastAsia"/>
                <w:spacing w:val="-4"/>
                <w:kern w:val="0"/>
                <w:sz w:val="20"/>
                <w:szCs w:val="20"/>
              </w:rPr>
              <w:t>面开发的场景应用智能体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695696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建设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个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智能体（带动新增共享交换数据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亿条）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2BA3DE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213A3A4A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541CAA57" w14:textId="77777777" w:rsidTr="00387179">
        <w:trPr>
          <w:trHeight w:val="107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9CEB5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EBD570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801CD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社会管理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1A06B1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在市场监管、行政执法、热线服务等方面开发的</w:t>
            </w:r>
            <w:r w:rsidRPr="00543C48">
              <w:rPr>
                <w:rFonts w:ascii="Calibri" w:eastAsia="宋体" w:hAnsi="Calibri" w:cs="Times New Roman" w:hint="eastAsia"/>
                <w:spacing w:val="10"/>
                <w:kern w:val="0"/>
                <w:sz w:val="20"/>
                <w:szCs w:val="20"/>
              </w:rPr>
              <w:t>场景应用智能体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7F7975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建设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个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智能体（带动新增共享交换数据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亿条）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637071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省市场监管局、省司法厅、省营商环境局</w:t>
            </w:r>
          </w:p>
          <w:p w14:paraId="49DD9151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69E4CDE8" w14:textId="77777777" w:rsidTr="00387179">
        <w:trPr>
          <w:trHeight w:val="113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BFA43E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CDA27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19FF21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民生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保障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5D8396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在劳动就业、影像诊断、救助补贴等方面开发的</w:t>
            </w:r>
            <w:r w:rsidRPr="00543C48">
              <w:rPr>
                <w:rFonts w:ascii="Calibri" w:eastAsia="宋体" w:hAnsi="Calibri" w:cs="Times New Roman" w:hint="eastAsia"/>
                <w:spacing w:val="10"/>
                <w:kern w:val="0"/>
                <w:sz w:val="20"/>
                <w:szCs w:val="20"/>
              </w:rPr>
              <w:t>场景应用智能体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8DC8DE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建设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个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智能体（带动新增共享交换数据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亿条）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5FA90A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省人力资源社会保障厅、省卫生健康委、省营商环境局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spacing w:val="-12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spacing w:val="-12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spacing w:val="-12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12DEB462" w14:textId="77777777" w:rsidTr="00387179">
        <w:trPr>
          <w:trHeight w:val="136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BC1EFE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FDA45C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9705BB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辅助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决策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C3CC7F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在农业服务、冰雪经济、人口流动监测等方面开</w:t>
            </w:r>
            <w:r w:rsidRPr="00543C48">
              <w:rPr>
                <w:rFonts w:ascii="Calibri" w:eastAsia="宋体" w:hAnsi="Calibri" w:cs="Times New Roman" w:hint="eastAsia"/>
                <w:spacing w:val="10"/>
                <w:kern w:val="0"/>
                <w:sz w:val="20"/>
                <w:szCs w:val="20"/>
              </w:rPr>
              <w:t>发的场景应用智能体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88FDD3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建设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个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智能体（带动新增共享交换数据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亿条）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7E71C0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省农业农村厅、省测绘地信局、省文化和旅游厅、省营商环境局、省政务大数据中心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5CF3F24F" w14:textId="77777777" w:rsidTr="00387179">
        <w:trPr>
          <w:trHeight w:val="164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BAE115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598F11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227A3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机关办公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47755A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在文书起草、基层减负、数据检索等方面开发的</w:t>
            </w:r>
            <w:r w:rsidRPr="00543C48">
              <w:rPr>
                <w:rFonts w:ascii="Calibri" w:eastAsia="宋体" w:hAnsi="Calibri" w:cs="Times New Roman" w:hint="eastAsia"/>
                <w:spacing w:val="10"/>
                <w:kern w:val="0"/>
                <w:sz w:val="20"/>
                <w:szCs w:val="20"/>
              </w:rPr>
              <w:t>场景应用智能体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6DCF11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建设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个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智能体，为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名以上工作人员配备随身类智能体（带动新增共享交换数据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亿条）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ADA30D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16552EE0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018F2294" w14:textId="77777777" w:rsidTr="00387179">
        <w:trPr>
          <w:trHeight w:val="91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A39D9D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E24C81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数据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DBABE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汇聚数据总量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11E89B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color w:val="FF0000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宋体" w:cs="宋体" w:hint="eastAsia"/>
                <w:sz w:val="20"/>
                <w:szCs w:val="20"/>
              </w:rPr>
              <w:t>省数据资源中心通过物理汇聚和逻辑汇聚两种</w:t>
            </w:r>
            <w:r w:rsidRPr="00543C48">
              <w:rPr>
                <w:rFonts w:ascii="Calibri" w:eastAsia="宋体" w:hAnsi="宋体" w:cs="宋体" w:hint="eastAsia"/>
                <w:spacing w:val="-4"/>
                <w:sz w:val="20"/>
                <w:szCs w:val="20"/>
              </w:rPr>
              <w:t>方式积累的政务数据总量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157D7E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5000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亿条，新增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亿条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（全口径）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7C15ED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2E62060E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40277344" w14:textId="77777777" w:rsidTr="00387179">
        <w:trPr>
          <w:trHeight w:val="85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2E32EC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64798D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97F84E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共享交换数据量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1D9942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color w:val="FF0000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宋体" w:cs="宋体" w:hint="eastAsia"/>
                <w:sz w:val="20"/>
                <w:szCs w:val="20"/>
              </w:rPr>
              <w:t>指各地各部门政务应用及智能体场景应用调用</w:t>
            </w:r>
            <w:r w:rsidRPr="00543C48">
              <w:rPr>
                <w:rFonts w:ascii="Calibri" w:eastAsia="宋体" w:hAnsi="宋体" w:cs="宋体" w:hint="eastAsia"/>
                <w:spacing w:val="10"/>
                <w:sz w:val="20"/>
                <w:szCs w:val="20"/>
              </w:rPr>
              <w:t>的政务数据次数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8D5968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亿次，新增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共享交换</w:t>
            </w: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亿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次（全口径）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BE238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08124681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1784C7DD" w14:textId="77777777" w:rsidTr="00387179">
        <w:trPr>
          <w:trHeight w:val="85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7DDE94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D0BCAB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E2AAFD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高质量数据集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和知识库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66E98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宋体" w:cs="宋体" w:hint="eastAsia"/>
                <w:sz w:val="20"/>
                <w:szCs w:val="20"/>
              </w:rPr>
              <w:t>为政务领域智能体场景应用提供支撑的政务数</w:t>
            </w:r>
            <w:r w:rsidRPr="00543C48">
              <w:rPr>
                <w:rFonts w:ascii="Calibri" w:eastAsia="宋体" w:hAnsi="宋体" w:cs="宋体" w:hint="eastAsia"/>
                <w:spacing w:val="10"/>
                <w:sz w:val="20"/>
                <w:szCs w:val="20"/>
              </w:rPr>
              <w:t>据集合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8DB063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B4976A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  <w:p w14:paraId="632181FE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中省直各有关单位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，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各市（地）</w:t>
            </w: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人民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政府（行署）</w:t>
            </w:r>
          </w:p>
        </w:tc>
      </w:tr>
      <w:tr w:rsidR="00543C48" w:rsidRPr="00543C48" w14:paraId="63633704" w14:textId="77777777" w:rsidTr="00387179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F433EA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786E8D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center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proofErr w:type="gramStart"/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算力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5E932" w14:textId="77777777" w:rsidR="00543C48" w:rsidRPr="00543C48" w:rsidRDefault="00543C48" w:rsidP="00543C48">
            <w:pPr>
              <w:widowControl/>
              <w:snapToGrid w:val="0"/>
              <w:spacing w:line="0" w:lineRule="atLeast"/>
              <w:jc w:val="lef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可</w:t>
            </w:r>
            <w:proofErr w:type="gramStart"/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调度算力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3FF211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宋体" w:cs="宋体" w:hint="eastAsia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指可调度的</w:t>
            </w:r>
            <w:proofErr w:type="gramStart"/>
            <w:r w:rsidRPr="00543C48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通用算力和</w:t>
            </w:r>
            <w:r w:rsidRPr="00543C48">
              <w:rPr>
                <w:rFonts w:ascii="Calibri" w:eastAsia="宋体" w:hAnsi="Calibri" w:cs="Times New Roman" w:hint="eastAsia"/>
                <w:spacing w:val="10"/>
                <w:kern w:val="0"/>
                <w:sz w:val="20"/>
                <w:szCs w:val="20"/>
              </w:rPr>
              <w:t>智能算力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3633EB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proofErr w:type="gramStart"/>
            <w:r w:rsidRPr="00543C48">
              <w:rPr>
                <w:rFonts w:ascii="Calibri" w:eastAsia="宋体" w:hAnsi="Calibri" w:cs="Times New Roman"/>
                <w:spacing w:val="-8"/>
                <w:kern w:val="0"/>
                <w:sz w:val="20"/>
                <w:szCs w:val="20"/>
              </w:rPr>
              <w:t>通用算力</w:t>
            </w:r>
            <w:proofErr w:type="gramEnd"/>
            <w:r w:rsidRPr="00543C4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543C48">
              <w:rPr>
                <w:rFonts w:ascii="Times New Roman" w:eastAsia="宋体" w:hAnsi="Times New Roman" w:cs="Times New Roman"/>
                <w:spacing w:val="-10"/>
                <w:kern w:val="0"/>
                <w:sz w:val="20"/>
                <w:szCs w:val="20"/>
              </w:rPr>
              <w:t>0000</w:t>
            </w: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核、</w:t>
            </w:r>
            <w:proofErr w:type="gramStart"/>
            <w:r w:rsidRPr="00543C48">
              <w:rPr>
                <w:rFonts w:ascii="Calibri" w:eastAsia="宋体" w:hAnsi="Calibri" w:cs="Times New Roman"/>
                <w:spacing w:val="-16"/>
                <w:kern w:val="0"/>
                <w:sz w:val="20"/>
                <w:szCs w:val="20"/>
              </w:rPr>
              <w:t>智能算力</w:t>
            </w:r>
            <w:proofErr w:type="gramEnd"/>
            <w:r w:rsidRPr="00543C4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</w:rPr>
              <w:t>1000PFlops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728BA0" w14:textId="77777777" w:rsidR="00543C48" w:rsidRPr="00543C48" w:rsidRDefault="00543C48" w:rsidP="00543C48">
            <w:pPr>
              <w:widowControl/>
              <w:snapToGrid w:val="0"/>
              <w:spacing w:line="0" w:lineRule="atLeast"/>
              <w:textAlignment w:val="center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543C48">
              <w:rPr>
                <w:rFonts w:ascii="Calibri" w:eastAsia="宋体" w:hAnsi="Calibri" w:cs="Times New Roman"/>
                <w:kern w:val="0"/>
                <w:sz w:val="20"/>
                <w:szCs w:val="20"/>
              </w:rPr>
              <w:t>省营商环境局</w:t>
            </w:r>
          </w:p>
        </w:tc>
      </w:tr>
    </w:tbl>
    <w:p w14:paraId="73448D36" w14:textId="77777777" w:rsidR="0004112B" w:rsidRPr="00543C48" w:rsidRDefault="0004112B">
      <w:pPr>
        <w:rPr>
          <w:rFonts w:hint="eastAsia"/>
        </w:rPr>
      </w:pPr>
    </w:p>
    <w:sectPr w:rsidR="0004112B" w:rsidRPr="00543C48" w:rsidSect="00543C48">
      <w:footerReference w:type="even" r:id="rId6"/>
      <w:footerReference w:type="default" r:id="rId7"/>
      <w:pgSz w:w="11906" w:h="16838" w:code="9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CC1F" w14:textId="77777777" w:rsidR="00F568CB" w:rsidRDefault="00F568CB" w:rsidP="00543C48">
      <w:pPr>
        <w:rPr>
          <w:rFonts w:hint="eastAsia"/>
        </w:rPr>
      </w:pPr>
      <w:r>
        <w:separator/>
      </w:r>
    </w:p>
  </w:endnote>
  <w:endnote w:type="continuationSeparator" w:id="0">
    <w:p w14:paraId="53DF01DD" w14:textId="77777777" w:rsidR="00F568CB" w:rsidRDefault="00F568CB" w:rsidP="00543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C297" w14:textId="77777777" w:rsidR="00543C48" w:rsidRPr="00137325" w:rsidRDefault="00543C48" w:rsidP="00137325">
    <w:pPr>
      <w:pStyle w:val="af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sdt>
      <w:sdtPr>
        <w:rPr>
          <w:rFonts w:ascii="Times New Roman" w:hAnsi="Times New Roman" w:cs="Times New Roman"/>
          <w:sz w:val="28"/>
          <w:szCs w:val="28"/>
        </w:rPr>
        <w:id w:val="3720969"/>
        <w:docPartObj>
          <w:docPartGallery w:val="Page Numbers (Bottom of Page)"/>
          <w:docPartUnique/>
        </w:docPartObj>
      </w:sdtPr>
      <w:sdtContent>
        <w:r w:rsidRPr="001373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3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256A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9EB8" w14:textId="77777777" w:rsidR="00543C48" w:rsidRPr="00137325" w:rsidRDefault="00543C48" w:rsidP="00137325">
    <w:pPr>
      <w:pStyle w:val="af0"/>
      <w:ind w:left="360" w:right="14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3720968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3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256A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9</w: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47EA" w14:textId="77777777" w:rsidR="00F568CB" w:rsidRDefault="00F568CB" w:rsidP="00543C48">
      <w:pPr>
        <w:rPr>
          <w:rFonts w:hint="eastAsia"/>
        </w:rPr>
      </w:pPr>
      <w:r>
        <w:separator/>
      </w:r>
    </w:p>
  </w:footnote>
  <w:footnote w:type="continuationSeparator" w:id="0">
    <w:p w14:paraId="42D4C686" w14:textId="77777777" w:rsidR="00F568CB" w:rsidRDefault="00F568CB" w:rsidP="00543C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5E"/>
    <w:rsid w:val="0004112B"/>
    <w:rsid w:val="0034646B"/>
    <w:rsid w:val="00363E1E"/>
    <w:rsid w:val="00543C48"/>
    <w:rsid w:val="00EA635E"/>
    <w:rsid w:val="00F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0354"/>
  <w15:chartTrackingRefBased/>
  <w15:docId w15:val="{454521E8-C58E-4209-9415-389F926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3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3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3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3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3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3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3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3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3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63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3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3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635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3C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3C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3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3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子莹 于</dc:creator>
  <cp:keywords/>
  <dc:description/>
  <cp:lastModifiedBy>子莹 于</cp:lastModifiedBy>
  <cp:revision>2</cp:revision>
  <dcterms:created xsi:type="dcterms:W3CDTF">2026-02-14T13:42:00Z</dcterms:created>
  <dcterms:modified xsi:type="dcterms:W3CDTF">2026-02-14T13:43:00Z</dcterms:modified>
</cp:coreProperties>
</file>