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方正小标宋_GBK" w:cs="Times New Roman"/>
          <w:snapToGrid w:val="0"/>
          <w:spacing w:val="0"/>
          <w:w w:val="100"/>
          <w:kern w:val="0"/>
          <w:sz w:val="44"/>
          <w:szCs w:val="44"/>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方正小标宋_GBK" w:cs="Times New Roman"/>
          <w:snapToGrid w:val="0"/>
          <w:spacing w:val="0"/>
          <w:w w:val="100"/>
          <w:kern w:val="0"/>
          <w:sz w:val="44"/>
          <w:szCs w:val="44"/>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方正小标宋_GBK" w:cs="Times New Roman"/>
          <w:snapToGrid w:val="0"/>
          <w:spacing w:val="0"/>
          <w:w w:val="100"/>
          <w:kern w:val="0"/>
          <w:sz w:val="44"/>
          <w:szCs w:val="44"/>
          <w:shd w:val="clear" w:color="auto" w:fill="FFFFFF"/>
        </w:rPr>
      </w:pPr>
      <w:r>
        <w:rPr>
          <w:rFonts w:ascii="Times New Roman" w:hAnsi="Times New Roman" w:eastAsia="方正小标宋_GBK" w:cs="Times New Roman"/>
          <w:snapToGrid w:val="0"/>
          <w:spacing w:val="0"/>
          <w:w w:val="100"/>
          <w:kern w:val="0"/>
          <w:sz w:val="44"/>
          <w:szCs w:val="44"/>
          <w:shd w:val="clear" w:color="auto" w:fill="FFFFFF"/>
        </w:rPr>
        <w:t>重庆市医疗保障局关于</w:t>
      </w: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方正小标宋简体" w:cs="Times New Roman"/>
          <w:snapToGrid w:val="0"/>
          <w:spacing w:val="0"/>
          <w:w w:val="100"/>
          <w:kern w:val="0"/>
          <w:sz w:val="44"/>
          <w:szCs w:val="44"/>
          <w:shd w:val="clear" w:color="auto" w:fill="FFFFFF"/>
        </w:rPr>
      </w:pPr>
      <w:r>
        <w:rPr>
          <w:rFonts w:ascii="Times New Roman" w:hAnsi="Times New Roman" w:eastAsia="方正小标宋_GBK" w:cs="Times New Roman"/>
          <w:snapToGrid w:val="0"/>
          <w:spacing w:val="-11"/>
          <w:w w:val="100"/>
          <w:kern w:val="0"/>
          <w:sz w:val="44"/>
          <w:szCs w:val="44"/>
          <w:shd w:val="clear" w:color="auto" w:fill="FFFFFF"/>
        </w:rPr>
        <w:t>规范妇科</w:t>
      </w:r>
      <w:r>
        <w:rPr>
          <w:rFonts w:hint="eastAsia" w:ascii="Times New Roman" w:hAnsi="Times New Roman" w:eastAsia="方正小标宋_GBK" w:cs="Times New Roman"/>
          <w:snapToGrid w:val="0"/>
          <w:spacing w:val="-11"/>
          <w:w w:val="100"/>
          <w:kern w:val="0"/>
          <w:sz w:val="44"/>
          <w:szCs w:val="44"/>
          <w:shd w:val="clear" w:color="auto" w:fill="FFFFFF"/>
        </w:rPr>
        <w:t>类</w:t>
      </w:r>
      <w:r>
        <w:rPr>
          <w:rFonts w:ascii="Times New Roman" w:hAnsi="Times New Roman" w:eastAsia="方正小标宋_GBK" w:cs="Times New Roman"/>
          <w:snapToGrid w:val="0"/>
          <w:spacing w:val="-11"/>
          <w:w w:val="100"/>
          <w:kern w:val="0"/>
          <w:sz w:val="44"/>
          <w:szCs w:val="44"/>
          <w:shd w:val="clear" w:color="auto" w:fill="FFFFFF"/>
        </w:rPr>
        <w:t>医疗服务价格项目</w:t>
      </w:r>
      <w:r>
        <w:rPr>
          <w:rFonts w:hint="eastAsia" w:ascii="Times New Roman" w:hAnsi="Times New Roman" w:eastAsia="方正小标宋_GBK" w:cs="Times New Roman"/>
          <w:snapToGrid w:val="0"/>
          <w:spacing w:val="-11"/>
          <w:w w:val="100"/>
          <w:kern w:val="0"/>
          <w:sz w:val="44"/>
          <w:szCs w:val="44"/>
          <w:shd w:val="clear" w:color="auto" w:fill="FFFFFF"/>
        </w:rPr>
        <w:t>及医保支付政策</w:t>
      </w:r>
      <w:r>
        <w:rPr>
          <w:rFonts w:ascii="Times New Roman" w:hAnsi="Times New Roman" w:eastAsia="方正小标宋_GBK" w:cs="Times New Roman"/>
          <w:snapToGrid w:val="0"/>
          <w:spacing w:val="-11"/>
          <w:w w:val="100"/>
          <w:kern w:val="0"/>
          <w:sz w:val="44"/>
          <w:szCs w:val="44"/>
          <w:shd w:val="clear" w:color="auto" w:fill="FFFFFF"/>
        </w:rPr>
        <w:t>的</w:t>
      </w:r>
      <w:r>
        <w:rPr>
          <w:rFonts w:ascii="Times New Roman" w:hAnsi="Times New Roman" w:eastAsia="方正小标宋_GBK" w:cs="Times New Roman"/>
          <w:snapToGrid w:val="0"/>
          <w:spacing w:val="0"/>
          <w:w w:val="100"/>
          <w:kern w:val="0"/>
          <w:sz w:val="44"/>
          <w:szCs w:val="44"/>
          <w:shd w:val="clear" w:color="auto" w:fill="FFFFFF"/>
        </w:rPr>
        <w:t>通</w:t>
      </w:r>
      <w:r>
        <w:rPr>
          <w:rFonts w:hint="default" w:ascii="Times New Roman" w:hAnsi="Times New Roman" w:eastAsia="方正小标宋_GBK" w:cs="Times New Roman"/>
          <w:snapToGrid w:val="0"/>
          <w:spacing w:val="0"/>
          <w:w w:val="100"/>
          <w:kern w:val="0"/>
          <w:sz w:val="44"/>
          <w:szCs w:val="44"/>
          <w:shd w:val="clear" w:color="auto" w:fill="FFFFFF"/>
          <w:lang w:val="en-US"/>
        </w:rPr>
        <w:t xml:space="preserve">  </w:t>
      </w:r>
      <w:r>
        <w:rPr>
          <w:rFonts w:ascii="Times New Roman" w:hAnsi="Times New Roman" w:eastAsia="方正小标宋_GBK" w:cs="Times New Roman"/>
          <w:snapToGrid w:val="0"/>
          <w:spacing w:val="0"/>
          <w:w w:val="100"/>
          <w:kern w:val="0"/>
          <w:sz w:val="44"/>
          <w:szCs w:val="44"/>
          <w:shd w:val="clear" w:color="auto" w:fill="FFFFFF"/>
        </w:rPr>
        <w:t>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2026</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4</w:t>
      </w:r>
      <w:r>
        <w:rPr>
          <w:rFonts w:hint="eastAsia" w:ascii="Calibri" w:hAnsi="Calibri" w:eastAsia="方正仿宋_GBK" w:cs="方正仿宋_GBK"/>
          <w:sz w:val="32"/>
          <w:szCs w:val="32"/>
        </w:rPr>
        <w:t>号</w:t>
      </w: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方正楷体_GBK" w:hAnsi="方正楷体_GBK" w:eastAsia="方正楷体_GBK" w:cs="方正楷体_GBK"/>
          <w:snapToGrid w:val="0"/>
          <w:spacing w:val="0"/>
          <w:w w:val="10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both"/>
        <w:textAlignment w:val="auto"/>
        <w:rPr>
          <w:rFonts w:ascii="Times New Roman" w:hAnsi="Times New Roman" w:eastAsia="方正仿宋_GBK" w:cs="Times New Roman"/>
          <w:snapToGrid w:val="0"/>
          <w:spacing w:val="0"/>
          <w:w w:val="100"/>
          <w:kern w:val="0"/>
          <w:sz w:val="32"/>
          <w:szCs w:val="32"/>
        </w:rPr>
      </w:pPr>
      <w:r>
        <w:rPr>
          <w:rFonts w:ascii="Times New Roman" w:hAnsi="Times New Roman" w:eastAsia="方正仿宋_GBK" w:cs="Times New Roman"/>
          <w:snapToGrid w:val="0"/>
          <w:spacing w:val="0"/>
          <w:w w:val="100"/>
          <w:kern w:val="0"/>
          <w:sz w:val="32"/>
          <w:szCs w:val="32"/>
          <w:shd w:val="clear" w:color="auto" w:fill="FFFFFF"/>
          <w:lang w:bidi="ar"/>
        </w:rPr>
        <w:t>各区县（自治县）医保局，高新区政务服务和社会事务中心、万盛经开区人力社保局，各公立医疗机构</w:t>
      </w:r>
      <w:r>
        <w:rPr>
          <w:rFonts w:hint="eastAsia" w:ascii="Times New Roman" w:hAnsi="Times New Roman" w:eastAsia="方正仿宋_GBK" w:cs="Times New Roman"/>
          <w:snapToGrid w:val="0"/>
          <w:spacing w:val="0"/>
          <w:w w:val="100"/>
          <w:kern w:val="0"/>
          <w:sz w:val="32"/>
          <w:szCs w:val="32"/>
          <w:shd w:val="clear" w:color="auto" w:fill="FFFFFF"/>
          <w:lang w:eastAsia="zh-CN" w:bidi="ar"/>
        </w:rPr>
        <w:t>、</w:t>
      </w:r>
      <w:r>
        <w:rPr>
          <w:rFonts w:ascii="Times New Roman" w:hAnsi="Times New Roman" w:eastAsia="方正仿宋_GBK" w:cs="Times New Roman"/>
          <w:snapToGrid w:val="0"/>
          <w:spacing w:val="0"/>
          <w:w w:val="100"/>
          <w:kern w:val="0"/>
          <w:sz w:val="32"/>
          <w:szCs w:val="32"/>
          <w:shd w:val="clear" w:color="auto" w:fill="FFFFFF"/>
          <w:lang w:bidi="ar"/>
        </w:rPr>
        <w:t>有关单位：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spacing w:val="0"/>
          <w:w w:val="100"/>
          <w:kern w:val="0"/>
          <w:sz w:val="32"/>
          <w:szCs w:val="32"/>
          <w:shd w:val="clear" w:color="auto" w:fill="FFFFFF"/>
          <w:lang w:bidi="ar"/>
        </w:rPr>
      </w:pPr>
      <w:r>
        <w:rPr>
          <w:rFonts w:ascii="Times New Roman" w:hAnsi="Times New Roman" w:eastAsia="方正仿宋_GBK" w:cs="Times New Roman"/>
          <w:snapToGrid w:val="0"/>
          <w:spacing w:val="0"/>
          <w:w w:val="100"/>
          <w:kern w:val="0"/>
          <w:sz w:val="32"/>
          <w:szCs w:val="32"/>
          <w:shd w:val="clear" w:color="auto" w:fill="FFFFFF"/>
          <w:lang w:bidi="ar"/>
        </w:rPr>
        <w:t>为贯彻落实国家医疗保障局等8部门《关于印发〈深化医疗服务价格改革试点方案〉的通知》（医保发〔2021〕41号）精神，构建内涵边界清晰、适应临床诊疗、便于评价监管的价格项目体系，根据《妇科类价格项目立项指南（试行）》（医保</w:t>
      </w:r>
      <w:r>
        <w:rPr>
          <w:rFonts w:hint="eastAsia" w:ascii="Times New Roman" w:hAnsi="Times New Roman" w:eastAsia="方正仿宋_GBK" w:cs="Times New Roman"/>
          <w:snapToGrid w:val="0"/>
          <w:spacing w:val="0"/>
          <w:w w:val="100"/>
          <w:kern w:val="0"/>
          <w:sz w:val="32"/>
          <w:szCs w:val="32"/>
          <w:shd w:val="clear" w:color="auto" w:fill="FFFFFF"/>
          <w:lang w:eastAsia="zh-CN" w:bidi="ar"/>
        </w:rPr>
        <w:t>价采函</w:t>
      </w:r>
      <w:r>
        <w:rPr>
          <w:rFonts w:ascii="Times New Roman" w:hAnsi="Times New Roman" w:eastAsia="方正仿宋_GBK" w:cs="Times New Roman"/>
          <w:snapToGrid w:val="0"/>
          <w:spacing w:val="0"/>
          <w:w w:val="100"/>
          <w:kern w:val="0"/>
          <w:sz w:val="32"/>
          <w:szCs w:val="32"/>
          <w:shd w:val="clear" w:color="auto" w:fill="FFFFFF"/>
          <w:lang w:bidi="ar"/>
        </w:rPr>
        <w:t>〔202</w:t>
      </w:r>
      <w:r>
        <w:rPr>
          <w:rFonts w:hint="eastAsia" w:ascii="Times New Roman" w:hAnsi="Times New Roman" w:eastAsia="方正仿宋_GBK" w:cs="Times New Roman"/>
          <w:snapToGrid w:val="0"/>
          <w:spacing w:val="0"/>
          <w:w w:val="100"/>
          <w:kern w:val="0"/>
          <w:sz w:val="32"/>
          <w:szCs w:val="32"/>
          <w:shd w:val="clear" w:color="auto" w:fill="FFFFFF"/>
          <w:lang w:val="en-US" w:eastAsia="zh-CN" w:bidi="ar"/>
        </w:rPr>
        <w:t>4</w:t>
      </w:r>
      <w:r>
        <w:rPr>
          <w:rFonts w:ascii="Times New Roman" w:hAnsi="Times New Roman" w:eastAsia="方正仿宋_GBK" w:cs="Times New Roman"/>
          <w:snapToGrid w:val="0"/>
          <w:spacing w:val="0"/>
          <w:w w:val="100"/>
          <w:kern w:val="0"/>
          <w:sz w:val="32"/>
          <w:szCs w:val="32"/>
          <w:shd w:val="clear" w:color="auto" w:fill="FFFFFF"/>
          <w:lang w:bidi="ar"/>
        </w:rPr>
        <w:t>〕</w:t>
      </w:r>
      <w:r>
        <w:rPr>
          <w:rFonts w:hint="eastAsia" w:ascii="Times New Roman" w:hAnsi="Times New Roman" w:eastAsia="方正仿宋_GBK" w:cs="Times New Roman"/>
          <w:snapToGrid w:val="0"/>
          <w:spacing w:val="0"/>
          <w:w w:val="100"/>
          <w:kern w:val="0"/>
          <w:sz w:val="32"/>
          <w:szCs w:val="32"/>
          <w:shd w:val="clear" w:color="auto" w:fill="FFFFFF"/>
          <w:lang w:val="en-US" w:eastAsia="zh-CN" w:bidi="ar"/>
        </w:rPr>
        <w:t>273</w:t>
      </w:r>
      <w:r>
        <w:rPr>
          <w:rFonts w:ascii="Times New Roman" w:hAnsi="Times New Roman" w:eastAsia="方正仿宋_GBK" w:cs="Times New Roman"/>
          <w:snapToGrid w:val="0"/>
          <w:spacing w:val="0"/>
          <w:w w:val="100"/>
          <w:kern w:val="0"/>
          <w:sz w:val="32"/>
          <w:szCs w:val="32"/>
          <w:shd w:val="clear" w:color="auto" w:fill="FFFFFF"/>
          <w:lang w:bidi="ar"/>
        </w:rPr>
        <w:t>号）精神，经研究，决定规范我市妇科类医疗服务价格项目并将部分妇科类医疗服务项目纳入基本医疗保险基金支付范围，现就有关事项通知如下。</w:t>
      </w:r>
    </w:p>
    <w:p>
      <w:pPr>
        <w:keepNext w:val="0"/>
        <w:keepLines w:val="0"/>
        <w:pageBreakBefore w:val="0"/>
        <w:widowControl/>
        <w:kinsoku/>
        <w:wordWrap/>
        <w:overflowPunct/>
        <w:topLinePunct w:val="0"/>
        <w:autoSpaceDE/>
        <w:autoSpaceDN/>
        <w:bidi w:val="0"/>
        <w:adjustRightInd w:val="0"/>
        <w:snapToGrid w:val="0"/>
        <w:spacing w:line="600" w:lineRule="exact"/>
        <w:ind w:firstLine="620" w:firstLineChars="200"/>
        <w:jc w:val="both"/>
        <w:textAlignment w:val="auto"/>
        <w:rPr>
          <w:rFonts w:ascii="Times New Roman" w:hAnsi="Times New Roman" w:eastAsia="方正黑体_GBK" w:cs="Times New Roman"/>
          <w:snapToGrid w:val="0"/>
          <w:spacing w:val="0"/>
          <w:w w:val="100"/>
          <w:kern w:val="0"/>
          <w:sz w:val="31"/>
          <w:szCs w:val="31"/>
          <w:shd w:val="clear" w:color="auto" w:fill="FFFFFF"/>
          <w:lang w:bidi="ar"/>
        </w:rPr>
      </w:pPr>
      <w:r>
        <w:rPr>
          <w:rFonts w:ascii="Times New Roman" w:hAnsi="Times New Roman" w:eastAsia="方正黑体_GBK" w:cs="Times New Roman"/>
          <w:snapToGrid w:val="0"/>
          <w:spacing w:val="0"/>
          <w:w w:val="100"/>
          <w:kern w:val="0"/>
          <w:sz w:val="31"/>
          <w:szCs w:val="31"/>
          <w:shd w:val="clear" w:color="auto" w:fill="FFFFFF"/>
          <w:lang w:bidi="ar"/>
        </w:rPr>
        <w:t>一、规范医疗服务价格项目</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spacing w:val="0"/>
          <w:w w:val="100"/>
          <w:kern w:val="0"/>
          <w:sz w:val="32"/>
          <w:szCs w:val="32"/>
          <w:shd w:val="clear" w:color="auto" w:fill="FFFFFF"/>
          <w:lang w:bidi="ar"/>
        </w:rPr>
      </w:pPr>
      <w:r>
        <w:rPr>
          <w:rFonts w:hint="eastAsia" w:ascii="Times New Roman" w:hAnsi="Times New Roman" w:eastAsia="方正仿宋_GBK" w:cs="Times New Roman"/>
          <w:snapToGrid w:val="0"/>
          <w:spacing w:val="0"/>
          <w:w w:val="100"/>
          <w:kern w:val="0"/>
          <w:sz w:val="32"/>
          <w:szCs w:val="32"/>
          <w:shd w:val="clear" w:color="auto" w:fill="FFFFFF"/>
          <w:lang w:bidi="ar"/>
        </w:rPr>
        <w:t>（一）规范整合我市妇科类医疗服务价格项目，规范后</w:t>
      </w:r>
      <w:r>
        <w:rPr>
          <w:rFonts w:ascii="Times New Roman" w:hAnsi="Times New Roman" w:eastAsia="方正仿宋_GBK" w:cs="Times New Roman"/>
          <w:snapToGrid w:val="0"/>
          <w:spacing w:val="0"/>
          <w:w w:val="100"/>
          <w:kern w:val="0"/>
          <w:sz w:val="32"/>
          <w:szCs w:val="32"/>
          <w:shd w:val="clear" w:color="auto" w:fill="FFFFFF"/>
          <w:lang w:bidi="ar"/>
        </w:rPr>
        <w:t>妇科</w:t>
      </w:r>
      <w:r>
        <w:rPr>
          <w:rFonts w:hint="eastAsia" w:ascii="Times New Roman" w:hAnsi="Times New Roman" w:eastAsia="方正仿宋_GBK" w:cs="Times New Roman"/>
          <w:snapToGrid w:val="0"/>
          <w:spacing w:val="0"/>
          <w:w w:val="100"/>
          <w:kern w:val="0"/>
          <w:sz w:val="32"/>
          <w:szCs w:val="32"/>
          <w:shd w:val="clear" w:color="auto" w:fill="FFFFFF"/>
          <w:lang w:bidi="ar"/>
        </w:rPr>
        <w:t>类</w:t>
      </w:r>
      <w:r>
        <w:rPr>
          <w:rFonts w:ascii="Times New Roman" w:hAnsi="Times New Roman" w:eastAsia="方正仿宋_GBK" w:cs="Times New Roman"/>
          <w:snapToGrid w:val="0"/>
          <w:spacing w:val="0"/>
          <w:w w:val="100"/>
          <w:kern w:val="0"/>
          <w:sz w:val="32"/>
          <w:szCs w:val="32"/>
          <w:shd w:val="clear" w:color="auto" w:fill="FFFFFF"/>
          <w:lang w:bidi="ar"/>
        </w:rPr>
        <w:t>医疗服务价格项目</w:t>
      </w:r>
      <w:r>
        <w:rPr>
          <w:rFonts w:hint="eastAsia" w:ascii="Times New Roman" w:hAnsi="Times New Roman" w:eastAsia="方正仿宋_GBK" w:cs="Times New Roman"/>
          <w:snapToGrid w:val="0"/>
          <w:spacing w:val="0"/>
          <w:w w:val="100"/>
          <w:kern w:val="0"/>
          <w:sz w:val="32"/>
          <w:szCs w:val="32"/>
          <w:shd w:val="clear" w:color="auto" w:fill="FFFFFF"/>
          <w:lang w:bidi="ar"/>
        </w:rPr>
        <w:t>96</w:t>
      </w:r>
      <w:r>
        <w:rPr>
          <w:rFonts w:ascii="Times New Roman" w:hAnsi="Times New Roman" w:eastAsia="方正仿宋_GBK" w:cs="Times New Roman"/>
          <w:snapToGrid w:val="0"/>
          <w:spacing w:val="0"/>
          <w:w w:val="100"/>
          <w:kern w:val="0"/>
          <w:sz w:val="32"/>
          <w:szCs w:val="32"/>
          <w:shd w:val="clear" w:color="auto" w:fill="FFFFFF"/>
          <w:lang w:bidi="ar"/>
        </w:rPr>
        <w:t>项</w:t>
      </w:r>
      <w:r>
        <w:rPr>
          <w:rFonts w:hint="eastAsia" w:ascii="Times New Roman" w:hAnsi="Times New Roman" w:eastAsia="方正仿宋_GBK" w:cs="Times New Roman"/>
          <w:snapToGrid w:val="0"/>
          <w:spacing w:val="0"/>
          <w:w w:val="100"/>
          <w:kern w:val="0"/>
          <w:sz w:val="32"/>
          <w:szCs w:val="32"/>
          <w:shd w:val="clear" w:color="auto" w:fill="FFFFFF"/>
          <w:lang w:eastAsia="zh-CN" w:bidi="ar"/>
        </w:rPr>
        <w:t>（</w:t>
      </w:r>
      <w:r>
        <w:rPr>
          <w:rFonts w:hint="eastAsia" w:ascii="Times New Roman" w:hAnsi="Times New Roman" w:eastAsia="方正仿宋_GBK" w:cs="Times New Roman"/>
          <w:snapToGrid w:val="0"/>
          <w:spacing w:val="0"/>
          <w:w w:val="100"/>
          <w:kern w:val="0"/>
          <w:sz w:val="32"/>
          <w:szCs w:val="32"/>
          <w:shd w:val="clear" w:color="auto" w:fill="FFFFFF"/>
          <w:lang w:bidi="ar"/>
        </w:rPr>
        <w:t>详见附件1</w:t>
      </w:r>
      <w:r>
        <w:rPr>
          <w:rFonts w:hint="eastAsia" w:ascii="Times New Roman" w:hAnsi="Times New Roman" w:eastAsia="方正仿宋_GBK" w:cs="Times New Roman"/>
          <w:snapToGrid w:val="0"/>
          <w:spacing w:val="0"/>
          <w:w w:val="100"/>
          <w:kern w:val="0"/>
          <w:sz w:val="32"/>
          <w:szCs w:val="32"/>
          <w:shd w:val="clear" w:color="auto" w:fill="FFFFFF"/>
          <w:lang w:eastAsia="zh-CN" w:bidi="ar"/>
        </w:rPr>
        <w:t>）</w:t>
      </w:r>
      <w:r>
        <w:rPr>
          <w:rFonts w:hint="eastAsia" w:ascii="Times New Roman" w:hAnsi="Times New Roman" w:eastAsia="方正仿宋_GBK" w:cs="Times New Roman"/>
          <w:snapToGrid w:val="0"/>
          <w:spacing w:val="0"/>
          <w:w w:val="100"/>
          <w:kern w:val="0"/>
          <w:sz w:val="32"/>
          <w:szCs w:val="32"/>
          <w:shd w:val="clear" w:color="auto" w:fill="FFFFFF"/>
          <w:lang w:bidi="ar"/>
        </w:rPr>
        <w:t>，其中：主项目84项，扩展项6项，加收项6项。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spacing w:val="0"/>
          <w:w w:val="100"/>
          <w:kern w:val="0"/>
          <w:sz w:val="32"/>
          <w:szCs w:val="32"/>
          <w:shd w:val="clear" w:color="auto" w:fill="FFFFFF"/>
          <w:lang w:bidi="ar"/>
        </w:rPr>
      </w:pPr>
      <w:r>
        <w:rPr>
          <w:rFonts w:hint="eastAsia" w:ascii="Times New Roman" w:hAnsi="Times New Roman" w:eastAsia="方正仿宋_GBK" w:cs="Times New Roman"/>
          <w:snapToGrid w:val="0"/>
          <w:spacing w:val="0"/>
          <w:w w:val="100"/>
          <w:kern w:val="0"/>
          <w:sz w:val="32"/>
          <w:szCs w:val="32"/>
          <w:shd w:val="clear" w:color="auto" w:fill="FFFFFF"/>
          <w:lang w:bidi="ar"/>
        </w:rPr>
        <w:t>（二）</w:t>
      </w:r>
      <w:r>
        <w:rPr>
          <w:rFonts w:ascii="Times New Roman" w:hAnsi="Times New Roman" w:eastAsia="方正仿宋_GBK" w:cs="Times New Roman"/>
          <w:snapToGrid w:val="0"/>
          <w:spacing w:val="0"/>
          <w:w w:val="100"/>
          <w:kern w:val="0"/>
          <w:sz w:val="32"/>
          <w:szCs w:val="32"/>
          <w:shd w:val="clear" w:color="auto" w:fill="FFFFFF"/>
          <w:lang w:bidi="ar"/>
        </w:rPr>
        <w:t>停用</w:t>
      </w:r>
      <w:r>
        <w:rPr>
          <w:rFonts w:hint="eastAsia" w:ascii="Times New Roman" w:hAnsi="Times New Roman" w:eastAsia="方正仿宋_GBK" w:cs="Times New Roman"/>
          <w:snapToGrid w:val="0"/>
          <w:spacing w:val="0"/>
          <w:w w:val="100"/>
          <w:kern w:val="0"/>
          <w:sz w:val="32"/>
          <w:szCs w:val="32"/>
          <w:shd w:val="clear" w:color="auto" w:fill="FFFFFF"/>
          <w:lang w:eastAsia="zh-CN" w:bidi="ar"/>
        </w:rPr>
        <w:t>“</w:t>
      </w:r>
      <w:r>
        <w:rPr>
          <w:rFonts w:hint="eastAsia" w:ascii="Times New Roman" w:hAnsi="Times New Roman" w:eastAsia="方正仿宋_GBK" w:cs="Times New Roman"/>
          <w:snapToGrid w:val="0"/>
          <w:spacing w:val="0"/>
          <w:w w:val="100"/>
          <w:kern w:val="0"/>
          <w:sz w:val="32"/>
          <w:szCs w:val="32"/>
          <w:shd w:val="clear" w:color="auto" w:fill="FFFFFF"/>
          <w:lang w:bidi="ar"/>
        </w:rPr>
        <w:t>外阴病光照射治疗</w:t>
      </w:r>
      <w:r>
        <w:rPr>
          <w:rFonts w:hint="eastAsia" w:ascii="Times New Roman" w:hAnsi="Times New Roman" w:eastAsia="方正仿宋_GBK" w:cs="Times New Roman"/>
          <w:snapToGrid w:val="0"/>
          <w:spacing w:val="0"/>
          <w:w w:val="100"/>
          <w:kern w:val="0"/>
          <w:sz w:val="32"/>
          <w:szCs w:val="32"/>
          <w:shd w:val="clear" w:color="auto" w:fill="FFFFFF"/>
          <w:lang w:eastAsia="zh-CN" w:bidi="ar"/>
        </w:rPr>
        <w:t>”</w:t>
      </w:r>
      <w:r>
        <w:rPr>
          <w:rFonts w:hint="eastAsia" w:ascii="Times New Roman" w:hAnsi="Times New Roman" w:eastAsia="方正仿宋_GBK" w:cs="Times New Roman"/>
          <w:snapToGrid w:val="0"/>
          <w:spacing w:val="0"/>
          <w:w w:val="100"/>
          <w:kern w:val="0"/>
          <w:sz w:val="32"/>
          <w:szCs w:val="32"/>
          <w:shd w:val="clear" w:color="auto" w:fill="FFFFFF"/>
          <w:lang w:bidi="ar"/>
        </w:rPr>
        <w:t>等</w:t>
      </w:r>
      <w:r>
        <w:rPr>
          <w:rFonts w:ascii="Times New Roman" w:hAnsi="Times New Roman" w:eastAsia="方正仿宋_GBK" w:cs="Times New Roman"/>
          <w:snapToGrid w:val="0"/>
          <w:spacing w:val="0"/>
          <w:w w:val="100"/>
          <w:kern w:val="0"/>
          <w:sz w:val="32"/>
          <w:szCs w:val="32"/>
          <w:shd w:val="clear" w:color="auto" w:fill="FFFFFF"/>
          <w:lang w:bidi="ar"/>
        </w:rPr>
        <w:t>原妇科</w:t>
      </w:r>
      <w:r>
        <w:rPr>
          <w:rFonts w:hint="eastAsia" w:ascii="Times New Roman" w:hAnsi="Times New Roman" w:eastAsia="方正仿宋_GBK" w:cs="Times New Roman"/>
          <w:snapToGrid w:val="0"/>
          <w:spacing w:val="0"/>
          <w:w w:val="100"/>
          <w:kern w:val="0"/>
          <w:sz w:val="32"/>
          <w:szCs w:val="32"/>
          <w:shd w:val="clear" w:color="auto" w:fill="FFFFFF"/>
          <w:lang w:bidi="ar"/>
        </w:rPr>
        <w:t>类相关医疗服务</w:t>
      </w:r>
      <w:r>
        <w:rPr>
          <w:rFonts w:ascii="Times New Roman" w:hAnsi="Times New Roman" w:eastAsia="方正仿宋_GBK" w:cs="Times New Roman"/>
          <w:snapToGrid w:val="0"/>
          <w:spacing w:val="0"/>
          <w:w w:val="100"/>
          <w:kern w:val="0"/>
          <w:sz w:val="32"/>
          <w:szCs w:val="32"/>
          <w:shd w:val="clear" w:color="auto" w:fill="FFFFFF"/>
          <w:lang w:bidi="ar"/>
        </w:rPr>
        <w:t>价格项目</w:t>
      </w:r>
      <w:r>
        <w:rPr>
          <w:rFonts w:hint="eastAsia" w:ascii="Times New Roman" w:hAnsi="Times New Roman" w:eastAsia="方正仿宋_GBK" w:cs="Times New Roman"/>
          <w:snapToGrid w:val="0"/>
          <w:spacing w:val="0"/>
          <w:w w:val="100"/>
          <w:kern w:val="0"/>
          <w:sz w:val="32"/>
          <w:szCs w:val="32"/>
          <w:shd w:val="clear" w:color="auto" w:fill="FFFFFF"/>
          <w:lang w:bidi="ar"/>
        </w:rPr>
        <w:t>211</w:t>
      </w:r>
      <w:r>
        <w:rPr>
          <w:rFonts w:ascii="Times New Roman" w:hAnsi="Times New Roman" w:eastAsia="方正仿宋_GBK" w:cs="Times New Roman"/>
          <w:snapToGrid w:val="0"/>
          <w:spacing w:val="0"/>
          <w:w w:val="100"/>
          <w:kern w:val="0"/>
          <w:sz w:val="32"/>
          <w:szCs w:val="32"/>
          <w:shd w:val="clear" w:color="auto" w:fill="FFFFFF"/>
          <w:lang w:bidi="ar"/>
        </w:rPr>
        <w:t>项</w:t>
      </w:r>
      <w:r>
        <w:rPr>
          <w:rFonts w:hint="eastAsia" w:ascii="Times New Roman" w:hAnsi="Times New Roman" w:eastAsia="方正仿宋_GBK" w:cs="Times New Roman"/>
          <w:snapToGrid w:val="0"/>
          <w:spacing w:val="0"/>
          <w:w w:val="100"/>
          <w:kern w:val="0"/>
          <w:sz w:val="32"/>
          <w:szCs w:val="32"/>
          <w:shd w:val="clear" w:color="auto" w:fill="FFFFFF"/>
          <w:lang w:bidi="ar"/>
        </w:rPr>
        <w:t>（详见附件2）。</w:t>
      </w:r>
    </w:p>
    <w:p>
      <w:pPr>
        <w:keepNext w:val="0"/>
        <w:keepLines w:val="0"/>
        <w:pageBreakBefore w:val="0"/>
        <w:widowControl/>
        <w:kinsoku/>
        <w:wordWrap/>
        <w:overflowPunct/>
        <w:topLinePunct w:val="0"/>
        <w:autoSpaceDE/>
        <w:autoSpaceDN/>
        <w:bidi w:val="0"/>
        <w:adjustRightInd w:val="0"/>
        <w:snapToGrid w:val="0"/>
        <w:spacing w:line="600" w:lineRule="exact"/>
        <w:ind w:firstLine="620" w:firstLineChars="200"/>
        <w:jc w:val="both"/>
        <w:textAlignment w:val="auto"/>
        <w:rPr>
          <w:rFonts w:ascii="Times New Roman" w:hAnsi="Times New Roman" w:eastAsia="方正黑体_GBK" w:cs="Times New Roman"/>
          <w:snapToGrid w:val="0"/>
          <w:spacing w:val="0"/>
          <w:w w:val="100"/>
          <w:kern w:val="0"/>
          <w:sz w:val="31"/>
          <w:szCs w:val="31"/>
          <w:shd w:val="clear" w:color="auto" w:fill="FFFFFF"/>
          <w:lang w:bidi="ar"/>
        </w:rPr>
      </w:pPr>
      <w:r>
        <w:rPr>
          <w:rFonts w:ascii="Times New Roman" w:hAnsi="Times New Roman" w:eastAsia="方正黑体_GBK" w:cs="Times New Roman"/>
          <w:snapToGrid w:val="0"/>
          <w:spacing w:val="0"/>
          <w:w w:val="100"/>
          <w:kern w:val="0"/>
          <w:sz w:val="31"/>
          <w:szCs w:val="31"/>
          <w:shd w:val="clear" w:color="auto" w:fill="FFFFFF"/>
          <w:lang w:bidi="ar"/>
        </w:rPr>
        <w:t>二、明确医保支付政策</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snapToGrid w:val="0"/>
          <w:spacing w:val="0"/>
          <w:w w:val="100"/>
          <w:kern w:val="0"/>
          <w:sz w:val="32"/>
          <w:szCs w:val="32"/>
          <w:shd w:val="clear" w:color="auto" w:fill="FFFFFF"/>
          <w:lang w:val="en-US" w:eastAsia="zh-CN" w:bidi="ar"/>
        </w:rPr>
      </w:pPr>
      <w:r>
        <w:rPr>
          <w:rFonts w:ascii="Times New Roman" w:hAnsi="Times New Roman" w:eastAsia="方正仿宋_GBK" w:cs="Times New Roman"/>
          <w:snapToGrid w:val="0"/>
          <w:spacing w:val="0"/>
          <w:w w:val="100"/>
          <w:kern w:val="0"/>
          <w:sz w:val="32"/>
          <w:szCs w:val="32"/>
          <w:shd w:val="clear" w:color="auto" w:fill="FFFFFF"/>
          <w:lang w:val="en-US" w:eastAsia="zh-CN" w:bidi="ar-SA"/>
        </w:rPr>
        <w:t>综合考虑临床需要、基金支付能力和价格等因素，</w:t>
      </w:r>
      <w:r>
        <w:rPr>
          <w:rFonts w:ascii="Times New Roman" w:hAnsi="Times New Roman" w:eastAsia="仿宋_GB2312" w:cs="Times New Roman"/>
          <w:spacing w:val="0"/>
          <w:w w:val="100"/>
          <w:kern w:val="0"/>
          <w:sz w:val="32"/>
          <w:szCs w:val="32"/>
        </w:rPr>
        <w:t>兼顾医保政策延续性，</w:t>
      </w:r>
      <w:r>
        <w:rPr>
          <w:rFonts w:ascii="Times New Roman" w:hAnsi="Times New Roman" w:eastAsia="方正仿宋_GBK" w:cs="Times New Roman"/>
          <w:snapToGrid w:val="0"/>
          <w:spacing w:val="0"/>
          <w:w w:val="100"/>
          <w:kern w:val="0"/>
          <w:sz w:val="32"/>
          <w:szCs w:val="32"/>
          <w:shd w:val="clear" w:color="auto" w:fill="FFFFFF"/>
          <w:lang w:val="en-US" w:eastAsia="zh-CN" w:bidi="ar-SA"/>
        </w:rPr>
        <w:t>明确</w:t>
      </w:r>
      <w:r>
        <w:rPr>
          <w:rFonts w:hint="eastAsia" w:ascii="Times New Roman" w:hAnsi="Times New Roman" w:eastAsia="方正仿宋_GBK" w:cs="Times New Roman"/>
          <w:snapToGrid w:val="0"/>
          <w:spacing w:val="0"/>
          <w:w w:val="100"/>
          <w:kern w:val="0"/>
          <w:sz w:val="32"/>
          <w:szCs w:val="32"/>
          <w:shd w:val="clear" w:color="auto" w:fill="FFFFFF"/>
          <w:lang w:val="en-US" w:eastAsia="zh-CN" w:bidi="ar"/>
        </w:rPr>
        <w:t>妇科</w:t>
      </w:r>
      <w:r>
        <w:rPr>
          <w:rFonts w:ascii="Times New Roman" w:hAnsi="Times New Roman" w:eastAsia="方正仿宋_GBK" w:cs="Times New Roman"/>
          <w:snapToGrid w:val="0"/>
          <w:spacing w:val="0"/>
          <w:w w:val="100"/>
          <w:kern w:val="0"/>
          <w:sz w:val="32"/>
          <w:szCs w:val="32"/>
          <w:shd w:val="clear" w:color="auto" w:fill="FFFFFF"/>
          <w:lang w:val="en-US" w:eastAsia="zh-CN" w:bidi="ar"/>
        </w:rPr>
        <w:t>类医疗服务价格项目</w:t>
      </w:r>
      <w:r>
        <w:rPr>
          <w:rFonts w:ascii="Times New Roman" w:hAnsi="Times New Roman" w:eastAsia="方正仿宋_GBK" w:cs="Times New Roman"/>
          <w:snapToGrid w:val="0"/>
          <w:spacing w:val="0"/>
          <w:w w:val="100"/>
          <w:kern w:val="0"/>
          <w:sz w:val="32"/>
          <w:szCs w:val="32"/>
          <w:shd w:val="clear" w:color="auto" w:fill="FFFFFF"/>
          <w:lang w:val="en-US" w:eastAsia="zh-CN" w:bidi="ar-SA"/>
        </w:rPr>
        <w:t>医保支付类别</w:t>
      </w:r>
      <w:r>
        <w:rPr>
          <w:rFonts w:hint="eastAsia" w:ascii="Times New Roman" w:hAnsi="Times New Roman" w:eastAsia="方正仿宋_GBK" w:cs="Times New Roman"/>
          <w:snapToGrid w:val="0"/>
          <w:spacing w:val="0"/>
          <w:w w:val="100"/>
          <w:kern w:val="0"/>
          <w:sz w:val="32"/>
          <w:szCs w:val="32"/>
          <w:shd w:val="clear" w:color="auto" w:fill="FFFFFF"/>
          <w:lang w:val="en-US" w:eastAsia="zh-CN" w:bidi="ar-SA"/>
        </w:rPr>
        <w:t>（详见附件1）。</w:t>
      </w:r>
    </w:p>
    <w:p>
      <w:pPr>
        <w:keepNext w:val="0"/>
        <w:keepLines w:val="0"/>
        <w:pageBreakBefore w:val="0"/>
        <w:widowControl/>
        <w:kinsoku/>
        <w:wordWrap/>
        <w:overflowPunct/>
        <w:topLinePunct w:val="0"/>
        <w:autoSpaceDE/>
        <w:autoSpaceDN/>
        <w:bidi w:val="0"/>
        <w:adjustRightInd w:val="0"/>
        <w:snapToGrid w:val="0"/>
        <w:spacing w:line="600" w:lineRule="exact"/>
        <w:ind w:firstLine="620" w:firstLineChars="200"/>
        <w:jc w:val="both"/>
        <w:textAlignment w:val="auto"/>
        <w:rPr>
          <w:rFonts w:ascii="Times New Roman" w:hAnsi="Times New Roman" w:eastAsia="方正黑体_GBK" w:cs="Times New Roman"/>
          <w:snapToGrid w:val="0"/>
          <w:spacing w:val="0"/>
          <w:w w:val="100"/>
          <w:kern w:val="0"/>
          <w:sz w:val="31"/>
          <w:szCs w:val="31"/>
          <w:shd w:val="clear" w:color="auto" w:fill="FFFFFF"/>
          <w:lang w:bidi="ar"/>
        </w:rPr>
      </w:pPr>
      <w:r>
        <w:rPr>
          <w:rFonts w:ascii="Times New Roman" w:hAnsi="Times New Roman" w:eastAsia="方正黑体_GBK" w:cs="Times New Roman"/>
          <w:snapToGrid w:val="0"/>
          <w:spacing w:val="0"/>
          <w:w w:val="100"/>
          <w:kern w:val="0"/>
          <w:sz w:val="31"/>
          <w:szCs w:val="31"/>
          <w:shd w:val="clear" w:color="auto" w:fill="FFFFFF"/>
          <w:lang w:bidi="ar"/>
        </w:rPr>
        <w:t>三、有关要求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spacing w:val="0"/>
          <w:w w:val="100"/>
          <w:kern w:val="0"/>
          <w:sz w:val="32"/>
          <w:szCs w:val="32"/>
          <w:shd w:val="clear" w:color="auto" w:fill="FFFFFF"/>
          <w:lang w:bidi="ar"/>
        </w:rPr>
      </w:pPr>
      <w:r>
        <w:rPr>
          <w:rFonts w:ascii="Times New Roman" w:hAnsi="Times New Roman" w:eastAsia="方正仿宋_GBK" w:cs="Times New Roman"/>
          <w:snapToGrid w:val="0"/>
          <w:spacing w:val="0"/>
          <w:w w:val="100"/>
          <w:kern w:val="0"/>
          <w:sz w:val="32"/>
          <w:szCs w:val="32"/>
          <w:shd w:val="clear" w:color="auto" w:fill="FFFFFF"/>
          <w:lang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spacing w:val="0"/>
          <w:w w:val="100"/>
          <w:kern w:val="0"/>
          <w:sz w:val="31"/>
          <w:szCs w:val="31"/>
          <w:shd w:val="clear" w:color="auto" w:fill="FFFFFF"/>
          <w:lang w:bidi="ar"/>
        </w:rPr>
      </w:pPr>
      <w:r>
        <w:rPr>
          <w:rFonts w:ascii="Times New Roman" w:hAnsi="Times New Roman" w:eastAsia="方正仿宋_GBK" w:cs="Times New Roman"/>
          <w:snapToGrid w:val="0"/>
          <w:spacing w:val="0"/>
          <w:w w:val="100"/>
          <w:kern w:val="0"/>
          <w:sz w:val="32"/>
          <w:szCs w:val="32"/>
          <w:shd w:val="clear" w:color="auto" w:fill="FFFFFF"/>
          <w:lang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黑体_GBK" w:cs="Times New Roman"/>
          <w:snapToGrid w:val="0"/>
          <w:spacing w:val="0"/>
          <w:w w:val="100"/>
          <w:kern w:val="0"/>
          <w:sz w:val="32"/>
          <w:szCs w:val="32"/>
          <w:shd w:val="clear" w:color="auto" w:fill="FFFFFF"/>
          <w:lang w:bidi="ar"/>
        </w:rPr>
      </w:pPr>
      <w:r>
        <w:rPr>
          <w:rFonts w:ascii="Times New Roman" w:hAnsi="Times New Roman" w:eastAsia="方正黑体_GBK" w:cs="Times New Roman"/>
          <w:snapToGrid w:val="0"/>
          <w:spacing w:val="0"/>
          <w:w w:val="100"/>
          <w:kern w:val="0"/>
          <w:sz w:val="32"/>
          <w:szCs w:val="32"/>
          <w:shd w:val="clear" w:color="auto" w:fill="FFFFFF"/>
          <w:lang w:bidi="ar"/>
        </w:rPr>
        <w:t>四、本通知自2026年</w:t>
      </w:r>
      <w:r>
        <w:rPr>
          <w:rFonts w:hint="eastAsia" w:ascii="Times New Roman" w:hAnsi="Times New Roman" w:eastAsia="方正黑体_GBK" w:cs="Times New Roman"/>
          <w:snapToGrid w:val="0"/>
          <w:spacing w:val="0"/>
          <w:w w:val="100"/>
          <w:kern w:val="0"/>
          <w:sz w:val="32"/>
          <w:szCs w:val="32"/>
          <w:shd w:val="clear" w:color="auto" w:fill="FFFFFF"/>
          <w:lang w:val="en-US" w:eastAsia="zh-CN" w:bidi="ar"/>
        </w:rPr>
        <w:t>4</w:t>
      </w:r>
      <w:r>
        <w:rPr>
          <w:rFonts w:ascii="Times New Roman" w:hAnsi="Times New Roman" w:eastAsia="方正黑体_GBK" w:cs="Times New Roman"/>
          <w:snapToGrid w:val="0"/>
          <w:spacing w:val="0"/>
          <w:w w:val="100"/>
          <w:kern w:val="0"/>
          <w:sz w:val="32"/>
          <w:szCs w:val="32"/>
          <w:shd w:val="clear" w:color="auto" w:fill="FFFFFF"/>
          <w:lang w:bidi="ar"/>
        </w:rPr>
        <w:t>月</w:t>
      </w:r>
      <w:r>
        <w:rPr>
          <w:rFonts w:hint="eastAsia" w:ascii="Times New Roman" w:hAnsi="Times New Roman" w:eastAsia="方正黑体_GBK" w:cs="Times New Roman"/>
          <w:snapToGrid w:val="0"/>
          <w:spacing w:val="0"/>
          <w:w w:val="100"/>
          <w:kern w:val="0"/>
          <w:sz w:val="32"/>
          <w:szCs w:val="32"/>
          <w:shd w:val="clear" w:color="auto" w:fill="FFFFFF"/>
          <w:lang w:val="en-US" w:eastAsia="zh-CN" w:bidi="ar"/>
        </w:rPr>
        <w:t>20</w:t>
      </w:r>
      <w:r>
        <w:rPr>
          <w:rFonts w:ascii="Times New Roman" w:hAnsi="Times New Roman" w:eastAsia="方正黑体_GBK" w:cs="Times New Roman"/>
          <w:snapToGrid w:val="0"/>
          <w:spacing w:val="0"/>
          <w:w w:val="100"/>
          <w:kern w:val="0"/>
          <w:sz w:val="32"/>
          <w:szCs w:val="32"/>
          <w:shd w:val="clear" w:color="auto" w:fill="FFFFFF"/>
          <w:lang w:bidi="ar"/>
        </w:rPr>
        <w:t>日起执行</w:t>
      </w:r>
      <w:r>
        <w:rPr>
          <w:rFonts w:hint="eastAsia" w:ascii="Times New Roman" w:hAnsi="Times New Roman" w:eastAsia="方正黑体_GBK" w:cs="Times New Roman"/>
          <w:snapToGrid w:val="0"/>
          <w:spacing w:val="0"/>
          <w:w w:val="100"/>
          <w:kern w:val="0"/>
          <w:sz w:val="32"/>
          <w:szCs w:val="32"/>
          <w:shd w:val="clear" w:color="auto" w:fill="FFFFFF"/>
          <w:lang w:bidi="ar"/>
        </w:rPr>
        <w:t>。</w:t>
      </w:r>
      <w:r>
        <w:rPr>
          <w:rFonts w:ascii="Times New Roman" w:hAnsi="Times New Roman" w:eastAsia="方正黑体_GBK" w:cs="Times New Roman"/>
          <w:snapToGrid w:val="0"/>
          <w:spacing w:val="0"/>
          <w:w w:val="100"/>
          <w:kern w:val="0"/>
          <w:sz w:val="32"/>
          <w:szCs w:val="32"/>
          <w:shd w:val="clear" w:color="auto" w:fill="FFFFFF"/>
          <w:lang w:bidi="ar"/>
        </w:rPr>
        <w:t>原政策文件与本通知不符的，以本通知为准。</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ascii="Times New Roman" w:hAnsi="Times New Roman" w:eastAsia="方正仿宋_GBK" w:cs="Times New Roman"/>
          <w:snapToGrid w:val="0"/>
          <w:spacing w:val="0"/>
          <w:w w:val="10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spacing w:val="0"/>
          <w:w w:val="100"/>
          <w:kern w:val="0"/>
          <w:sz w:val="32"/>
          <w:szCs w:val="32"/>
          <w:shd w:val="clear" w:color="auto" w:fill="FFFFFF"/>
          <w:lang w:bidi="ar"/>
        </w:rPr>
      </w:pPr>
      <w:r>
        <w:rPr>
          <w:rFonts w:ascii="Times New Roman" w:hAnsi="Times New Roman" w:eastAsia="方正仿宋_GBK" w:cs="Times New Roman"/>
          <w:snapToGrid w:val="0"/>
          <w:spacing w:val="0"/>
          <w:w w:val="100"/>
          <w:kern w:val="0"/>
          <w:sz w:val="32"/>
          <w:szCs w:val="32"/>
          <w:shd w:val="clear" w:color="auto" w:fill="FFFFFF"/>
          <w:lang w:bidi="ar"/>
        </w:rPr>
        <w:t>附件：1</w:t>
      </w:r>
      <w:r>
        <w:rPr>
          <w:rFonts w:hint="eastAsia" w:ascii="Times New Roman" w:hAnsi="Times New Roman" w:eastAsia="方正仿宋_GBK" w:cs="Times New Roman"/>
          <w:snapToGrid w:val="0"/>
          <w:spacing w:val="0"/>
          <w:w w:val="100"/>
          <w:kern w:val="0"/>
          <w:sz w:val="32"/>
          <w:szCs w:val="32"/>
          <w:shd w:val="clear" w:color="auto" w:fill="FFFFFF"/>
          <w:lang w:val="en-US" w:eastAsia="zh-CN" w:bidi="ar"/>
        </w:rPr>
        <w:t>．</w:t>
      </w:r>
      <w:r>
        <w:rPr>
          <w:rFonts w:hint="eastAsia" w:ascii="Times New Roman" w:hAnsi="Times New Roman" w:eastAsia="方正仿宋_GBK" w:cs="Times New Roman"/>
          <w:snapToGrid w:val="0"/>
          <w:spacing w:val="0"/>
          <w:w w:val="100"/>
          <w:kern w:val="0"/>
          <w:sz w:val="32"/>
          <w:szCs w:val="32"/>
          <w:shd w:val="clear" w:color="auto" w:fill="FFFFFF"/>
          <w:lang w:bidi="ar"/>
        </w:rPr>
        <w:t>妇科类</w:t>
      </w:r>
      <w:r>
        <w:rPr>
          <w:rFonts w:ascii="Times New Roman" w:hAnsi="Times New Roman" w:eastAsia="方正仿宋_GBK" w:cs="Times New Roman"/>
          <w:snapToGrid w:val="0"/>
          <w:spacing w:val="0"/>
          <w:w w:val="100"/>
          <w:kern w:val="0"/>
          <w:sz w:val="32"/>
          <w:szCs w:val="32"/>
          <w:shd w:val="clear" w:color="auto" w:fill="FFFFFF"/>
          <w:lang w:bidi="ar"/>
        </w:rPr>
        <w:t>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spacing w:val="0"/>
          <w:w w:val="100"/>
          <w:kern w:val="0"/>
          <w:sz w:val="32"/>
          <w:szCs w:val="32"/>
          <w:shd w:val="clear" w:color="auto" w:fill="FFFFFF"/>
          <w:lang w:bidi="ar"/>
        </w:rPr>
      </w:pPr>
      <w:r>
        <w:rPr>
          <w:rFonts w:hint="eastAsia" w:ascii="Times New Roman" w:hAnsi="Times New Roman" w:eastAsia="方正仿宋_GBK" w:cs="Times New Roman"/>
          <w:snapToGrid w:val="0"/>
          <w:spacing w:val="0"/>
          <w:w w:val="100"/>
          <w:kern w:val="0"/>
          <w:sz w:val="32"/>
          <w:szCs w:val="32"/>
          <w:shd w:val="clear" w:color="auto" w:fill="FFFFFF"/>
          <w:lang w:eastAsia="zh-CN" w:bidi="ar"/>
        </w:rPr>
        <w:t>　　　2．</w:t>
      </w:r>
      <w:r>
        <w:rPr>
          <w:rFonts w:hint="eastAsia" w:ascii="Times New Roman" w:hAnsi="Times New Roman" w:eastAsia="方正仿宋_GBK" w:cs="Times New Roman"/>
          <w:snapToGrid w:val="0"/>
          <w:spacing w:val="0"/>
          <w:w w:val="100"/>
          <w:kern w:val="0"/>
          <w:sz w:val="32"/>
          <w:szCs w:val="32"/>
          <w:shd w:val="clear" w:color="auto" w:fill="FFFFFF"/>
          <w:lang w:bidi="ar"/>
        </w:rPr>
        <w:t>停用外阴病光照射治疗等</w:t>
      </w:r>
      <w:r>
        <w:rPr>
          <w:rFonts w:ascii="Times New Roman" w:hAnsi="Times New Roman" w:eastAsia="方正仿宋_GBK" w:cs="Times New Roman"/>
          <w:snapToGrid w:val="0"/>
          <w:spacing w:val="0"/>
          <w:w w:val="100"/>
          <w:kern w:val="0"/>
          <w:sz w:val="32"/>
          <w:szCs w:val="32"/>
          <w:shd w:val="clear" w:color="auto" w:fill="FFFFFF"/>
          <w:lang w:bidi="ar"/>
        </w:rPr>
        <w:t>医疗服务价格项目表</w:t>
      </w:r>
    </w:p>
    <w:p>
      <w:pPr>
        <w:keepNext w:val="0"/>
        <w:keepLines w:val="0"/>
        <w:pageBreakBefore w:val="0"/>
        <w:widowControl/>
        <w:kinsoku/>
        <w:wordWrap/>
        <w:overflowPunct/>
        <w:topLinePunct w:val="0"/>
        <w:autoSpaceDE/>
        <w:autoSpaceDN/>
        <w:bidi w:val="0"/>
        <w:adjustRightInd w:val="0"/>
        <w:snapToGrid/>
        <w:spacing w:line="600" w:lineRule="exact"/>
        <w:ind w:right="840" w:rightChars="400" w:firstLine="0" w:firstLineChars="0"/>
        <w:jc w:val="right"/>
        <w:textAlignment w:val="auto"/>
        <w:rPr>
          <w:rFonts w:hint="eastAsia" w:ascii="Times New Roman" w:hAnsi="Times New Roman" w:eastAsia="方正仿宋_GBK" w:cs="Times New Roman"/>
          <w:snapToGrid w:val="0"/>
          <w:spacing w:val="0"/>
          <w:w w:val="100"/>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val="0"/>
        <w:snapToGrid/>
        <w:spacing w:line="600" w:lineRule="exact"/>
        <w:ind w:right="840" w:rightChars="400" w:firstLine="0" w:firstLineChars="0"/>
        <w:jc w:val="right"/>
        <w:textAlignment w:val="auto"/>
        <w:rPr>
          <w:rFonts w:hint="eastAsia" w:ascii="Times New Roman" w:hAnsi="Times New Roman" w:eastAsia="方正仿宋_GBK" w:cs="Times New Roman"/>
          <w:snapToGrid w:val="0"/>
          <w:spacing w:val="0"/>
          <w:w w:val="100"/>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val="0"/>
        <w:snapToGrid/>
        <w:spacing w:line="600" w:lineRule="exact"/>
        <w:ind w:right="840" w:rightChars="400" w:firstLine="0" w:firstLineChars="0"/>
        <w:jc w:val="right"/>
        <w:textAlignment w:val="auto"/>
        <w:rPr>
          <w:rFonts w:hint="eastAsia" w:ascii="Times New Roman" w:hAnsi="Times New Roman" w:eastAsia="方正仿宋_GBK" w:cs="Times New Roman"/>
          <w:snapToGrid w:val="0"/>
          <w:spacing w:val="0"/>
          <w:w w:val="100"/>
          <w:kern w:val="0"/>
          <w:sz w:val="32"/>
          <w:szCs w:val="32"/>
          <w:shd w:val="clear" w:color="auto" w:fill="FFFFFF"/>
          <w:lang w:val="en-US" w:eastAsia="zh-CN" w:bidi="ar"/>
        </w:rPr>
      </w:pPr>
      <w:r>
        <w:rPr>
          <w:rFonts w:hint="eastAsia" w:ascii="Times New Roman" w:hAnsi="Times New Roman" w:eastAsia="方正仿宋_GBK" w:cs="Times New Roman"/>
          <w:snapToGrid w:val="0"/>
          <w:spacing w:val="0"/>
          <w:w w:val="100"/>
          <w:kern w:val="0"/>
          <w:sz w:val="32"/>
          <w:szCs w:val="32"/>
          <w:shd w:val="clear" w:color="auto" w:fill="FFFFFF"/>
          <w:lang w:val="en-US" w:eastAsia="zh-CN" w:bidi="ar"/>
        </w:rPr>
        <w:t>重庆市医疗保障局</w:t>
      </w:r>
    </w:p>
    <w:p>
      <w:pPr>
        <w:keepNext w:val="0"/>
        <w:keepLines w:val="0"/>
        <w:pageBreakBefore w:val="0"/>
        <w:widowControl/>
        <w:kinsoku/>
        <w:wordWrap/>
        <w:overflowPunct/>
        <w:topLinePunct w:val="0"/>
        <w:autoSpaceDE/>
        <w:autoSpaceDN/>
        <w:bidi w:val="0"/>
        <w:adjustRightInd w:val="0"/>
        <w:snapToGrid/>
        <w:spacing w:line="600" w:lineRule="exact"/>
        <w:ind w:right="840" w:rightChars="400" w:firstLine="0" w:firstLineChars="0"/>
        <w:jc w:val="right"/>
        <w:textAlignment w:val="auto"/>
        <w:rPr>
          <w:rFonts w:hint="eastAsia" w:ascii="Times New Roman" w:hAnsi="Times New Roman" w:eastAsia="方正仿宋_GBK" w:cs="Times New Roman"/>
          <w:snapToGrid w:val="0"/>
          <w:spacing w:val="0"/>
          <w:w w:val="100"/>
          <w:kern w:val="0"/>
          <w:sz w:val="32"/>
          <w:szCs w:val="32"/>
          <w:shd w:val="clear" w:color="auto" w:fill="FFFFFF"/>
          <w:lang w:val="en-US" w:eastAsia="zh-CN" w:bidi="ar"/>
        </w:rPr>
      </w:pPr>
      <w:r>
        <w:rPr>
          <w:rFonts w:hint="eastAsia" w:ascii="Times New Roman" w:hAnsi="Times New Roman" w:eastAsia="方正仿宋_GBK" w:cs="Times New Roman"/>
          <w:snapToGrid w:val="0"/>
          <w:spacing w:val="0"/>
          <w:w w:val="100"/>
          <w:kern w:val="0"/>
          <w:sz w:val="32"/>
          <w:szCs w:val="32"/>
          <w:shd w:val="clear" w:color="auto" w:fill="FFFFFF"/>
          <w:lang w:val="en-US" w:eastAsia="zh-CN" w:bidi="ar"/>
        </w:rPr>
        <w:t>             　　　　　2026年1月28日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napToGrid w:val="0"/>
          <w:spacing w:val="0"/>
          <w:w w:val="100"/>
          <w:kern w:val="0"/>
          <w:sz w:val="32"/>
          <w:szCs w:val="32"/>
          <w:shd w:val="clear" w:color="auto" w:fill="FFFFFF"/>
          <w:lang w:val="en-US" w:eastAsia="zh-CN" w:bidi="ar"/>
        </w:rPr>
      </w:pPr>
    </w:p>
    <w:p>
      <w:pPr>
        <w:pStyle w:val="2"/>
        <w:rPr>
          <w:rFonts w:hint="eastAsia" w:ascii="Times New Roman" w:hAnsi="Times New Roman" w:eastAsia="方正仿宋_GBK" w:cs="Times New Roman"/>
          <w:snapToGrid w:val="0"/>
          <w:spacing w:val="0"/>
          <w:w w:val="100"/>
          <w:kern w:val="0"/>
          <w:sz w:val="32"/>
          <w:szCs w:val="32"/>
          <w:shd w:val="clear" w:color="auto" w:fill="FFFFFF"/>
          <w:lang w:val="en-US" w:eastAsia="zh-CN" w:bidi="ar"/>
        </w:rPr>
      </w:pPr>
    </w:p>
    <w:p>
      <w:pPr>
        <w:rPr>
          <w:rFonts w:hint="eastAsia" w:ascii="Times New Roman" w:hAnsi="Times New Roman" w:eastAsia="方正仿宋_GBK" w:cs="Times New Roman"/>
          <w:snapToGrid w:val="0"/>
          <w:spacing w:val="0"/>
          <w:w w:val="100"/>
          <w:kern w:val="0"/>
          <w:sz w:val="32"/>
          <w:szCs w:val="32"/>
          <w:shd w:val="clear" w:color="auto" w:fill="FFFFFF"/>
          <w:lang w:val="en-US" w:eastAsia="zh-CN" w:bidi="ar"/>
        </w:rPr>
      </w:pPr>
    </w:p>
    <w:p>
      <w:pPr>
        <w:pStyle w:val="2"/>
        <w:rPr>
          <w:rFonts w:hint="eastAsia" w:ascii="Times New Roman" w:hAnsi="Times New Roman" w:eastAsia="方正仿宋_GBK" w:cs="Times New Roman"/>
          <w:snapToGrid w:val="0"/>
          <w:spacing w:val="0"/>
          <w:w w:val="100"/>
          <w:kern w:val="0"/>
          <w:sz w:val="32"/>
          <w:szCs w:val="32"/>
          <w:shd w:val="clear" w:color="auto" w:fill="FFFFFF"/>
          <w:lang w:val="en-US" w:eastAsia="zh-CN" w:bidi="ar"/>
        </w:rPr>
      </w:pPr>
    </w:p>
    <w:p>
      <w:pPr>
        <w:rPr>
          <w:rFonts w:hint="eastAsia" w:ascii="Times New Roman" w:hAnsi="Times New Roman" w:eastAsia="方正仿宋_GBK" w:cs="Times New Roman"/>
          <w:snapToGrid w:val="0"/>
          <w:spacing w:val="0"/>
          <w:w w:val="100"/>
          <w:kern w:val="0"/>
          <w:sz w:val="32"/>
          <w:szCs w:val="32"/>
          <w:shd w:val="clear" w:color="auto" w:fill="FFFFFF"/>
          <w:lang w:val="en-US" w:eastAsia="zh-CN" w:bidi="ar"/>
        </w:rPr>
        <w:sectPr>
          <w:headerReference r:id="rId3" w:type="default"/>
          <w:footerReference r:id="rId4" w:type="default"/>
          <w:pgSz w:w="11905" w:h="16838"/>
          <w:pgMar w:top="1962" w:right="1474" w:bottom="1848" w:left="1587" w:header="850" w:footer="992" w:gutter="0"/>
          <w:pgBorders>
            <w:top w:val="none" w:sz="0" w:space="0"/>
            <w:left w:val="none" w:sz="0" w:space="0"/>
            <w:bottom w:val="none" w:sz="0" w:space="0"/>
            <w:right w:val="none" w:sz="0" w:space="0"/>
          </w:pgBorders>
          <w:pgNumType w:fmt="numberInDash"/>
          <w:cols w:space="0" w:num="1"/>
          <w:rtlGutter w:val="0"/>
          <w:docGrid w:type="lines" w:linePitch="334" w:charSpace="0"/>
        </w:sect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bidi="ar"/>
        </w:rPr>
        <w:t xml:space="preserve">附件1 </w:t>
      </w:r>
    </w:p>
    <w:p>
      <w:pPr>
        <w:spacing w:line="600" w:lineRule="exact"/>
        <w:jc w:val="center"/>
        <w:rPr>
          <w:rFonts w:hint="eastAsia" w:ascii="方正小标宋_GBK" w:hAnsi="方正小标宋_GBK" w:eastAsia="方正小标宋_GBK" w:cs="方正小标宋_GBK"/>
          <w:color w:val="000000"/>
          <w:sz w:val="48"/>
          <w:szCs w:val="48"/>
        </w:rPr>
      </w:pPr>
      <w:r>
        <w:rPr>
          <w:rFonts w:hint="eastAsia" w:ascii="方正小标宋_GBK" w:hAnsi="方正小标宋_GBK" w:eastAsia="方正小标宋_GBK" w:cs="方正小标宋_GBK"/>
          <w:color w:val="000000"/>
          <w:sz w:val="48"/>
          <w:szCs w:val="48"/>
        </w:rPr>
        <w:t>妇科类医疗服务价格项目表</w:t>
      </w:r>
    </w:p>
    <w:tbl>
      <w:tblPr>
        <w:tblStyle w:val="8"/>
        <w:tblW w:w="15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525"/>
        <w:gridCol w:w="826"/>
        <w:gridCol w:w="1236"/>
        <w:gridCol w:w="1822"/>
        <w:gridCol w:w="734"/>
        <w:gridCol w:w="1917"/>
        <w:gridCol w:w="1156"/>
        <w:gridCol w:w="1048"/>
        <w:gridCol w:w="1024"/>
        <w:gridCol w:w="1513"/>
        <w:gridCol w:w="645"/>
        <w:gridCol w:w="778"/>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blHeader/>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序号</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项目编码</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项目名称</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服务产出</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价格构成</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计价</w:t>
            </w:r>
          </w:p>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单位</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计价说明</w:t>
            </w:r>
          </w:p>
        </w:tc>
        <w:tc>
          <w:tcPr>
            <w:tcW w:w="4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政府指导价</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医保属性</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医保支付限制</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归集</w:t>
            </w:r>
          </w:p>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sz w:val="15"/>
                <w:szCs w:val="15"/>
                <w:u w:val="none"/>
              </w:rPr>
            </w:pPr>
            <w:r>
              <w:rPr>
                <w:rFonts w:hint="default" w:ascii="Times New Roman" w:hAnsi="Times New Roman" w:eastAsia="方正仿宋_GB2312" w:cs="Arial"/>
                <w:b/>
                <w:i w:val="0"/>
                <w:iCs w:val="0"/>
                <w:snapToGrid w:val="0"/>
                <w:color w:val="auto"/>
                <w:kern w:val="0"/>
                <w:sz w:val="15"/>
                <w:szCs w:val="15"/>
                <w:u w:val="none"/>
                <w:lang w:val="en-US" w:eastAsia="zh-CN" w:bidi="ar"/>
              </w:rPr>
              <w:t>三级医院</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sz w:val="15"/>
                <w:szCs w:val="15"/>
                <w:u w:val="none"/>
              </w:rPr>
            </w:pPr>
            <w:r>
              <w:rPr>
                <w:rFonts w:hint="default" w:ascii="Times New Roman" w:hAnsi="Times New Roman" w:eastAsia="方正仿宋_GB2312" w:cs="Arial"/>
                <w:b/>
                <w:i w:val="0"/>
                <w:iCs w:val="0"/>
                <w:snapToGrid w:val="0"/>
                <w:color w:val="auto"/>
                <w:kern w:val="0"/>
                <w:sz w:val="15"/>
                <w:szCs w:val="15"/>
                <w:u w:val="none"/>
                <w:lang w:val="en-US" w:eastAsia="zh-CN" w:bidi="ar"/>
              </w:rPr>
              <w:t>二级医院</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sz w:val="15"/>
                <w:szCs w:val="15"/>
                <w:u w:val="none"/>
              </w:rPr>
            </w:pPr>
            <w:r>
              <w:rPr>
                <w:rFonts w:hint="default" w:ascii="Times New Roman" w:hAnsi="Times New Roman" w:eastAsia="方正仿宋_GB2312" w:cs="Arial"/>
                <w:b/>
                <w:i w:val="0"/>
                <w:iCs w:val="0"/>
                <w:snapToGrid w:val="0"/>
                <w:color w:val="auto"/>
                <w:kern w:val="0"/>
                <w:sz w:val="15"/>
                <w:szCs w:val="15"/>
                <w:u w:val="none"/>
                <w:lang w:val="en-US" w:eastAsia="zh-CN" w:bidi="ar"/>
              </w:rPr>
              <w:t>一级医院</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kern w:val="0"/>
                <w:sz w:val="15"/>
                <w:szCs w:val="15"/>
                <w:u w:val="none"/>
                <w:lang w:val="en-US" w:eastAsia="zh-CN" w:bidi="ar"/>
              </w:rPr>
            </w:pPr>
            <w:r>
              <w:rPr>
                <w:rFonts w:hint="default" w:ascii="Times New Roman" w:hAnsi="Times New Roman" w:eastAsia="方正仿宋_GB2312" w:cs="Arial"/>
                <w:b/>
                <w:i w:val="0"/>
                <w:iCs w:val="0"/>
                <w:snapToGrid w:val="0"/>
                <w:color w:val="auto"/>
                <w:kern w:val="0"/>
                <w:sz w:val="15"/>
                <w:szCs w:val="15"/>
                <w:u w:val="none"/>
                <w:lang w:val="en-US" w:eastAsia="zh-CN" w:bidi="ar"/>
              </w:rPr>
              <w:t>其他医疗机构</w:t>
            </w:r>
          </w:p>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sz w:val="15"/>
                <w:szCs w:val="15"/>
                <w:u w:val="none"/>
              </w:rPr>
            </w:pPr>
            <w:r>
              <w:rPr>
                <w:rFonts w:hint="default" w:ascii="Times New Roman" w:hAnsi="Times New Roman" w:eastAsia="方正仿宋_GB2312" w:cs="Arial"/>
                <w:b/>
                <w:i w:val="0"/>
                <w:iCs w:val="0"/>
                <w:snapToGrid w:val="0"/>
                <w:color w:val="auto"/>
                <w:kern w:val="0"/>
                <w:sz w:val="15"/>
                <w:szCs w:val="15"/>
                <w:u w:val="none"/>
                <w:lang w:val="en-US" w:eastAsia="zh-CN" w:bidi="ar"/>
              </w:rPr>
              <w:t>（含基层医疗机构）</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妇科类</w:t>
            </w:r>
          </w:p>
        </w:tc>
        <w:tc>
          <w:tcPr>
            <w:tcW w:w="104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使用说明：</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1.本类项目以妇科为重点，按照妇科相关主要环节的服务产出设立医疗服务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本类项目所称的“价格构成”，指项目价格应涵盖的各类资源消耗，用于确定计价单元的边界，是医保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4.“扩展项”，指同一项目下以不同方式提供或在不同场景应用时，只扩展价格项目适用范围、不额外加价的一类子项，子项的价格按主项目执行。</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5.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注射器、可复用的操作器具、冲洗工具、冲洗液、润滑剂等。基本物耗成本计入项目价格，不另行收费。除基本物耗以外的其他耗材，按照实际采购价格零差率销售。</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6.本类项目价格构成中所称的“穿刺”为主项操作涉及的必要穿刺技术。</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7.本类项目中涉及“包括……”“…… 等”的，属于开放型表述，所指对象不仅局限于表述中列明的事项，也包括未列明的同类事项。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8.本类项目中项目涉及的腹腔镜、宫腔镜等常规内镜下手术已包含在价格构成中，医疗机构在开展相关操作时，执行与开放手术相同的价格标准。</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9.本类项目中的术中、治疗或检查过程中取活检样本已包含在本类项目价格构成中，不得按病理类医疗服务价格项目立项指南所列活检取材费计费。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10.本类项目中所涉及的子宫相关价格项目，如患者为双子宫且需同时诊疗的，按两次收费计价。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012413000010000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阴道镜检查费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通过阴道镜检查外阴、阴道及宫颈外观形态、组织结构等。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所定价格涵盖消毒、置镜、观察、记录、处理用物、出具报告，必要时取样等步骤所需的人力资源和基本物质资源消耗。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012413000020000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宫颈内口检查费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通过视诊、触诊检查女性宫颈内口松弛程度等。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所定价格涵盖准备、摆位、消毒、视诊、触诊、记录、处理用物等步骤所需的人力资源和基本物质资源消耗。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012413000030000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宫腔镜检查费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通过宫腔镜（阴道内镜）检查宫颈及宫腔内形态、组织结构等。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所定价格涵盖消毒、置镜、观察、记录、处理用物、出具报告，必要时取样等步骤所需的人力资源和基本物质资源消耗。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403.7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348.7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012413000040000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输卵管镜检查费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通过输卵管镜检查输卵管内部管腔形态、组织结构等。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所定价格涵盖消毒、置镜、观察、记录、处理用物、出具报告，必要时取样等步骤所需的人力资源和基本物质资源消耗。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473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408.5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妇科常规治疗费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通过各种操作对外阴、阴道或宫颈等部位进行的常规治疗。</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所定价格涵盖准备、消毒、治疗、处理用物等步骤所需的人力资源和基本物质资源消耗。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部位</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1.部位指外阴、阴道、宫颈。</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2.常规治疗包括但不限于填塞、上药、冲洗、灌洗、注射等各类治疗方式。</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snapToGrid w:val="0"/>
                <w:color w:val="auto"/>
                <w:sz w:val="15"/>
                <w:szCs w:val="15"/>
                <w:u w:val="none"/>
                <w:lang w:val="en-US" w:eastAsia="zh-CN" w:bidi="ar"/>
              </w:rPr>
              <w:t>3.单次治疗只开展阴道冲洗或阴道灌洗上药的，二级医院收取6元，其他医院按等级上下浮动。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51.7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44.7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42.3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妇科特殊治疗费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通过各类方式对外阴、阴道或宫颈等部位的浅表病变进行的特殊治疗。</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所定价格涵盖准备、消毒、治疗、处理用物等步骤所需的人力资源和基本物质资源消耗。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部位</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1.部位指外阴、阴道、宫颈。</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2.特殊治疗包括但不限于射频、微波、红外线、激光（包括光动力）、电熨、液氮、臭氧等各类治疗方式。</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75.9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62.1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阴道异物取出费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通过各种方式取出阴道异物。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所定价格涵盖初步评估、取出异物、处理用物等步骤所需的人力资源和基本物质资源消耗。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1.使用宫腔镜（阴道内镜）进行阴道异物取出时，按照“阴道异物取出费”+“宫腔镜检查费”收费。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2.儿童加收20%。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104.5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013112010130001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阴道异物取出费－儿童（加收）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子宫托治疗费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通过放置子宫托治疗盆腔器官脱垂及尿失禁等。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所定价格涵盖评估、指导患者适配、放置、取出、后期维护等步骤所需的人力资源和基本物质资源消耗。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27.6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穿刺费（后穹窿）</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对后穹窿部位实施穿刺。</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所定价格涵盖准备、消毒、穿刺、抽吸、处理用物，必要时注药等步骤所需的人力资源和基本物质资源消耗。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42.9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37.1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35.1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穿刺费（卵巢）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对卵巢实施穿刺。</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所定价格涵盖准备、消毒、穿刺、抽吸、处理用物，必要时注药等步骤所需的人力资源和基本物质资源消耗。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294.5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279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宫腔灌洗费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通过插管灌洗，清除宫腔内积血、积液或积脓。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所定价格涵盖消毒、插管、灌洗、拔管、处理用物，必要时注药、放置引流物等步骤所需的人力资源和基本物质资源消耗。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265.1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216.9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子宫内翻手法复位费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通过手法将内翻子宫复位。</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所定价格涵盖准备、消毒、手法复位、处理用物等步骤所需的人力资源和基本物质资源消耗。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148.2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卵巢组织冷冻费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将活性卵巢组织进行冷冻保存。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所定价格涵盖卵巢组织处理、筛选、转移至冷冻载体、冷冻等过程中所需的人力资源和基本物质资源消耗。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卵巢组织冷冻价格含当天起保存2个月的费用，不足2个月按2个月收费。冻存结束前只收取一次。</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1999.8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1727.1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1636.2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013112010200000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卵巢组织冷冻续存费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将冷冻后的卵巢组织续存。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所定价格涵盖将冷冻后的卵巢组织持续冻存至解冻复苏前或约定截止保存时间，期间所需的人力资源和基本物质资源消耗。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月</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卵巢组织冷冻后保存超过2个月的，按每月收取续存费用，不足1个月按1个月收费。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100.1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86.5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81.9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013112010210000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卵巢组织解冻费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将冷冻后的卵巢组织恢复至室温。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所定价格涵盖将冷冻的卵巢组织按程序恢复至室温过程中所需的人力资源和基本物质资源消耗。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1045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013112010220000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盆底功能手法治疗费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通过手法等方式改善盆底功能。</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所定价格涵盖计划制定、手法治疗、功能训练、处理用物等步骤所需的人力资源和基本物质资源消耗。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半小时</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1.半小时后每增加10分钟加收30%。每日计费不超过1小时。</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2.采用电、磁等各种物理方法进行盆底功能治疗的，统一按照“物理治疗”类立项指南的相关项目收费。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147.3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外阴/阴道修补费（常规）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通过手术对外阴、阴道损伤进行缝合修补。</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阴道分娩时开展的会阴裂伤修补，按产科立项指南相关项目收费。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370.7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320.2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303.3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外阴/阴道修补费（复杂）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通过手术对情况复杂的外阴、阴道损伤进行缝合修补。</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1.阴道分娩时开展的会阴裂伤修补，按产科立项指南相关项目收费。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2.复杂指：会阴Ⅲ-IV度裂伤、陈旧性会阴Ⅱ-Ⅲ度裂伤等。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1114.3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962.4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外阴/阴道囊肿切开引流费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通过切开引流方式治疗患者外阴或阴道的囊肿、脓肿、血肿等囊性肿物。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所定价格涵盖手术计划、术区准备、消毒、切开引流、处理用物，必要时包扎固定、放置引流物等步骤所需的人力资源和基本物质资源消耗。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284.9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246.1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外阴病变切除费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通过手术切除外阴肿物、癌前病变等局部外阴病变。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422.4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364.8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345.6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在开展单纯性外阴切除术时，限外阴肿瘤、外阴癌前病变报销。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外阴广泛切除费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通过手术切除外阴及周围组织。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所定价格涵盖手术计划、术区准备、消毒、切开、分离、切除、缝合修复、处理用物，必要时包扎固定、放置引流物等步骤所需的人力资源和基本物质资源消耗。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外阴局部扩大切除术，二级医院收取938元，其他医院按等级上下浮动。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2268.2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1958.9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1855.8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阴蒂整形费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通过手术方式缩小或成形阴蒂。</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所定价格涵盖手术计划、术区准备、消毒、切除、缝合、成形、处理用物等步骤所需的人力资源和基本物质资源消耗。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阴唇整形费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通过手术切除增生或不对称的阴唇组织，或成形阴唇。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所定价格涵盖手术计划、术区准备、消毒、切除、缝合、成形、处理用物等步骤所需的人力资源和基本物质资源消耗。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阴唇粘连分离费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通过手术分离阴唇粘连。</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所定价格涵盖手术计划、术区准备、消毒、分离、处理用物等步骤所需的人力资源和基本物质资源消耗。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363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313.5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处女膜切开费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通过手术切开闭锁或者肥厚的处女膜。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169.4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146.3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138.6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处女膜修复费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通过手术修补恢复完整处女膜缘。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所定价格涵盖手术计划、术区准备、消毒、缝合修复、处理用物等步骤所需的人力资源和基本物质资源消耗。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通过手术切除部分或全部阴道。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1.阴道疤痕切除术，二级医院收取460元，其他医院按等级上下浮动。</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2.阴道赘生物或良性肿物切除术，二级医院收取460元，其他医院按等级上下浮动。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2634.5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2275.3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2155.5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013313000110001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阴道切除费-阴道赘生物或肿物切除（减收）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437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414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阴道壁修补费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通过手术修补阴道壁。</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所定价格涵盖手术计划、术区准备、消毒、切开、分离、缝合修补、处理用物，必要时放置引流物等步骤所需的人力资源和基本物质资源消耗。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前后壁同时修补加收25%。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880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013313000120001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阴道壁修补费－前后壁同时修补（加收）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阴道瘘修补费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通过手术修补外阴或其他器官与阴道间的异常通道（瘘管）。</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所定价格涵盖手术计划、术区准备、消毒、分离、切除、缝合修补、处理用物，必要时放置引流物等步骤所需的人力资源和基本物质资源消耗。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瘘管·次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1678.6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1449.7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1373.4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阴道矫形费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通过手术修复畸形或结构异常的阴道。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所定价格涵盖手术计划、术区准备、消毒、切开、成形、缝合、处理用物，必要时包扎固定、放置引流物等步骤所需的人力资源和基本物质资源消耗。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663.3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603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572.9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542.7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阴道紧缩手术费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通过手术紧缩阴道壁。</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所定价格涵盖手术计划、术区准备、消毒、加固、缝合、处理用物等步骤所需的人力资源和基本物质资源消耗。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trike/>
                <w:snapToGrid w:val="0"/>
                <w:color w:val="auto"/>
                <w:sz w:val="15"/>
                <w:szCs w:val="15"/>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阴道替代成形费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通过手术替代成形，治疗阴道缺失、畸形或结构异常。</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所定价格涵盖手术计划、术区准备、消毒、切开、成形、缝合、处理用物，必要时包扎固定、放置引流物等步骤所需的人力资源和基本物质资源消耗。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trike/>
                <w:snapToGrid w:val="0"/>
                <w:color w:val="auto"/>
                <w:sz w:val="15"/>
                <w:szCs w:val="15"/>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阴道闭合手术费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通过手术方式缝合部分或全部阴道腔。</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所定价格涵盖手术计划、术区准备、消毒、分离、切除、缝合、处理用物，必要时包扎固定、放置引流物等步骤所需的人力资源和基本物质资源消耗。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1849.1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1681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1597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1512.9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宫颈环扎费（非孕期）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通过手术环扎宫颈口。</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所定价格涵盖手术计划、术区准备、消毒、环扎、处理用物、拆线等步骤所需的人力资源和基本物质资源消耗。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797.5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688.8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宫颈部分切除费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通过手术切除部分宫颈。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656.7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567.2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537.3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宫颈根治性切除费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通过手术切除全部的宫颈、周围组织及盆腔淋巴结。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所定价格涵盖手术计划、术区准备、消毒、分离、切除、缝合、处理用物等步骤所需的人力资源和基本物质资源消耗。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2755.5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2505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2379.8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2254.5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宫颈肌瘤切除费（常规）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通过手术切除宫颈肌瘤。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所定价格涵盖手术计划、术区准备、消毒、宫腔探查、切除肌瘤、缝合、处理用物等步骤所需的人力资源和基本物质资源消耗。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1584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1368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1296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宫颈肌瘤切除费（复杂）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通过手术切除复杂情况宫颈肌瘤。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所定价格涵盖手术计划、术区准备、消毒、宫腔探查、切除肌瘤、缝合、处理用物等步骤所需的人力资源和基本物质资源消耗。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复杂指：宫颈管内肌瘤≥3厘米或肌瘤切除数≥2个。</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2059.2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1778.4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1684.8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人工流产费（常规）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通过钳刮、吸引等方式终止早期妊娠。</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所定价格涵盖手术计划、术区准备、冲洗、消毒、探针探查、钳刮、吸引、检查妊娠物的完整性、处理用物等步骤所需的人力资源和基本物质资源消耗。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174.9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人工流产费（复杂）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通过钳刮、吸引等方式终止复杂情况的早期妊娠。</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所定价格涵盖手术计划、术区准备、冲洗、消毒、探针探查、钳刮、吸引、检查妊娠物的完整性、处理用物等步骤所需的人力资源和基本物质资源消耗。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复杂指：畸形子宫、瘢痕子宫</w:t>
            </w:r>
            <w:r>
              <w:rPr>
                <w:rFonts w:hint="eastAsia" w:ascii="Times New Roman" w:hAnsi="Times New Roman" w:eastAsia="方正仿宋_GB2312" w:cs="Arial"/>
                <w:i w:val="0"/>
                <w:iCs w:val="0"/>
                <w:snapToGrid w:val="0"/>
                <w:color w:val="auto"/>
                <w:kern w:val="0"/>
                <w:sz w:val="15"/>
                <w:szCs w:val="15"/>
                <w:u w:val="none"/>
                <w:lang w:val="en-US" w:eastAsia="zh-CN" w:bidi="ar"/>
              </w:rPr>
              <w:t>、</w:t>
            </w:r>
            <w:r>
              <w:rPr>
                <w:rFonts w:hint="default" w:ascii="Times New Roman" w:hAnsi="Times New Roman" w:eastAsia="方正仿宋_GB2312" w:cs="Arial"/>
                <w:i w:val="0"/>
                <w:iCs w:val="0"/>
                <w:snapToGrid w:val="0"/>
                <w:color w:val="auto"/>
                <w:kern w:val="0"/>
                <w:sz w:val="15"/>
                <w:szCs w:val="15"/>
                <w:u w:val="none"/>
                <w:lang w:val="en-US" w:eastAsia="zh-CN" w:bidi="ar"/>
              </w:rPr>
              <w:t>哺乳期子宫、宫颈妊娠等。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243.2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通过手术去除宫内异常组织，或取出宫内组织。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所定价格涵盖手术计划、术区准备、消毒、宫腔探查、清宫或分段刮宫、处理用物等步骤所需的人力资源和基本物质资源消耗。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013313000250100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清宫费（常规）-宫腔组织吸取（扩展）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013313000250200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清宫费（常规）－刮宫（扩展）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对病情复杂的情况，通过手术去除宫内异常组织，或取出宫内组织。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所定价格涵盖手术计划、术区准备、消毒、宫腔探查、清宫或分段刮宫、处理用物等步骤所需的人力资源和基本物质资源消耗。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1.复杂指：畸形子宫、瘢痕子宫、稽留流产等。</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2.分段诊刮指同时取出宫颈和宫腔的组织。</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3.不与“宫腔异物取出费”、“瘢痕子宫妊娠病灶切除费”同时收取。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348.7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301.2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285.3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013313000260100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清宫费（复杂）－分段诊刮（扩展）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1.复杂指：畸形子宫、瘢痕子宫、稽留流产等。</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2.分段诊刮指同时取出宫颈和宫腔的组织。</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3.不与“宫腔异物取出费”、“瘢痕子宫妊娠病灶切除费”同时收取。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348.7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301.2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285.3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宫腔粘连分离费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通过手术分离宫腔粘连。</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所定价格涵盖手术计划、术区准备、消毒、宫腔探查、分离、处理用物等步骤所需的人力资源和基本物质资源消耗。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宫颈管粘连分离加收30%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757.9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654.6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620.1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013313000270001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宫腔粘连分离费-宫颈管粘连分离（加收）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227.4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196.4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 xml:space="preserve">乙类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宫腔异物取出费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通过器械取出嵌顿在子宫壁的宫腔内异物。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所定价格涵盖手术计划、扩宫、探查、取异物，必要时缝合、处理用物等操作所需的人力资源和基本物质资源消耗。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不与“清宫费”、“瘢痕子宫妊娠病灶切除费”同时收取。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503.8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458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435.1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412.2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 xml:space="preserve">乙类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宫内节育器放置费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在子宫内放入节育器。</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所定价格涵盖手术计划、术区准备、冲洗、消毒、扩张、放置节育器、处理用物等步骤所需的人力资源和基本物质资源消耗。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宫内节育器缝合固定加收30%。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35.2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013313000290001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宫内节育器放置费-宫内节育器缝合固定（加收）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宫内节育器取出费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取出子宫内的节育器。</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所定价格涵盖手术计划、术区准备、冲洗、消毒、扩张、取出节育器、处理用物等步骤所需的人力资源和基本物质资源消耗。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取出嵌顿在子宫壁上的节育器，按“宫腔异物取出费”收取。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169.4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146.3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138.6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子宫活检费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取子宫或韧带部位组织进行活检。</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所定价格涵盖手术计划、术区准备、消毒、切开、探查、取样、处理用物等步骤所需的人力资源和基本物质资源消耗。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不与同部位其他手术同时收费。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瘢痕子宫妊娠病灶切除费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通过手术切除瘢痕子宫的妊娠组织。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所定价格涵盖手术计划、术区准备、消毒、切开、宫腔探查、切除、缝合、处理用物，必要时修补等步骤所需的人力资源和基本物质资源消耗。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不与“清宫费”、“宫腔异物取出费”同时收取。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2362.8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2040.6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1933.2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013313000320100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瘢痕子宫妊娠病灶切除费-宫角妊娠病灶切除（扩展）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不与“清宫费”、“宫腔异物取出费”同时收取。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2362.8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2040.6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1933.2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子宫内膜去除费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通过各种方式去除子宫内膜。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所定价格涵盖手术计划、术区准备、消毒、宫腔探查、去除内膜、处理用物等步骤所需的人力资源和基本物质资源消耗。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1492.7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1289.2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1221.3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子宫内膜息肉去除费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通过手术去除子宫内膜息肉。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所定价格涵盖手术计划、术区准备、消毒、宫腔探查、去除、处理用物等步骤所需的人力资源和基本物质资源消耗。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1.宫颈息肉去除，二级医院收取280元，其他医院按等级上下浮动。</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2.宫颈管息肉去除，二级医院收取280元，其他医院按等级上下浮动。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695.2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600.4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568.8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013313000340001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子宫内膜息肉去除费-宫颈管息肉去除（减收）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子宫肌瘤切除费（常规）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通过手术切除子宫肌瘤。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所定价格涵盖手术计划、术区准备、消毒、宫腔探查、切除肌瘤、缝合、处理用物等步骤所需的人力资源和基本物质资源消耗。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1644.5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1420.3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1345.5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013313000350100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子宫肌瘤切除费（常规）-子宫腺肌病灶切除（扩展）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1644.5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1420.3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1345.5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子宫肌瘤切除费（复杂）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通过手术切除复杂情况子宫肌瘤。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所定价格涵盖手术计划、术区准备、消毒、宫腔探查、切除肌瘤、缝合、处理用物等步骤所需的人力资源和基本物质资源消耗。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复杂指：肌瘤≥8厘米或肌瘤切除数≥6个。</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2314.4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2104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1998.8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1893.6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子宫动脉结扎费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通过手术结扎子宫动脉，阻断子宫血供。</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所定价格涵盖手术计划、术区准备、消毒、宫腔探查、结扎、处理用物等步骤所需的人力资源和基本物质资源消耗。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943.8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815.1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772.2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子宫次全切除费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通过手术切除子宫体，同时保留宫颈。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所定价格涵盖手术计划、术区准备、消毒、切开、宫腔探查、切除、分离、缝合、处理用物等步骤所需的人力资源和基本物质资源消耗。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1293.6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1176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1117.2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1058.4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子宫全切除费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通过手术切除全部子宫。</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所定价格涵盖手术计划、术区准备、消毒、切开、宫腔探查、切除、分离、缝合、处理用物等步骤所需的人力资源和基本物质资源消耗。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1720.4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1564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1485.8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1407.6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子宫扩大切除费（常规）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通过手术切除全部子宫及筋膜外周围组织。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所定价格涵盖手术计划、术区准备、消毒、切开、盆腹腔探查、分离、切除、缝合、处理用物，必要时放置引流物等步骤所需的人力资源和基本物质资源消耗。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2053.7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1773.7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1680.3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子宫扩大切除费（复杂）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通过手术切除全部子宫，并次广泛、广泛切除筋膜外周围组织。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所定价格涵盖手术计划、术区准备、消毒、切开、盆腹腔探查、分离、切除、缝合、处理用物，必要时放置引流物等步骤所需的人力资源和基本物质资源消耗。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2916.1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2651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2518.5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2385.9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子宫修补费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通过手术修补破损子宫（包括剖腹产切口憩室）。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所定价格涵盖手术计划、术区准备、消毒、宫腔探查、缝合修补、处理用物等步骤所需的人力资源和基本物质资源消耗。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1188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1026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子宫矫形费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通过手术纠正子宫纵隔、残角子宫、双角子宫等子宫畸形。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所定价格涵盖手术计划、术区准备、消毒、切开、宫腔探查、缝合、处理用物，必要时切除等步骤所需的人力资源和基本物质资源消耗。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1533.4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1324.3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1254.6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子宫悬吊费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对子宫、阴道周围韧带等组织进行悬吊固定。</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所定价格涵盖手术计划、术区准备、消毒、切开、分离、缝合悬吊、处理用物等步骤所需的人力资源和基本物质资源消耗。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子宫直肠凹封闭术，二级医院收取25元，其他医院按等级上下浮动。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1608.2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1388.9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1315.8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输卵管穿刺费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通过穿刺输卵管，抽吸引流、注药等。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所定价格涵盖手术计划、术区准备、消毒、切开、穿刺、抽吸，必要时注药、取样等步骤所需的人力资源和基本物质资源消耗。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796.4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687.8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输卵管通液费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通过输卵管注液，进行诊断或治疗输卵管病变。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所定价格涵盖手术计划、术区准备、设备调试、摆位、消毒、插管、注液、拔管、处理用物，必要时注药等步骤所需的人力资源和基本物质资源消耗。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1.开展输卵管造影，按“输卵管通液费”+相关影像学造影成像项目收费。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snapToGrid w:val="0"/>
                <w:color w:val="auto"/>
                <w:sz w:val="15"/>
                <w:szCs w:val="15"/>
                <w:u w:val="none"/>
                <w:lang w:val="en-US" w:eastAsia="zh-CN" w:bidi="ar"/>
              </w:rPr>
              <w:t>2.无插管子宫输卵管通液，二级医院收取50元，其他医院按等级上下浮动。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599.5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545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517.8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490.5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输卵管矫形费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通过手术修复输卵管。</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所定价格涵盖手术计划、术区准备、消毒、切开、修复、缝合、处理用物等步骤所需的人力资源和基本物质资源消耗。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1369.5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1245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1182.8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输卵管吻合复通费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通过手术吻合复通输卵管。</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所定价格涵盖手术计划、术区准备、消毒、切开、分离、切除、吻合、处理用物等步骤所需的人力资源和基本物质资源消耗。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1963.5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1695.8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1606.5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输卵管宫角植入费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通过手术切除输卵管阻塞段，固定于子宫角。</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所定价格涵盖手术计划、术区准备、消毒、切除、缝合固定、处理用物等步骤所需的人力资源和基本物质资源消耗。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1518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1242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通过手术切除输卵管或输卵管病灶。</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1118.7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966.2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915.3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输卵管开窗费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通过手术取出输卵管妊娠物。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所定价格涵盖手术计划、术区准备、消毒、切开、分离、取出、处理用物，必要时注药等步骤所需的人力资源和基本物质资源消耗。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990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输卵管阻断费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通过各种方式阻断输卵管。</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所定价格涵盖手术计划、术区准备、消毒、切开、分离、阻断、缝合、处理用物等步骤所需的人力资源和基本物质资源消耗。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836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卵巢打孔费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通过手术在卵巢上打孔。</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所定价格涵盖手术计划、术区准备、消毒、切开、分离、打孔、处理用物等步骤所需的人力资源和基本物质资源消耗。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649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560.5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卵巢切开探查费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通过手术探查卵巢。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所定价格涵盖手术计划、术区准备、消毒、探查、处理用物，必要时取样等步骤所需的人力资源和基本物质资源消耗。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不与同部位其他手术同时收费。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649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560.5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卵巢部分切除费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通过手术切除部分卵巢或卵巢病灶。</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所定价格涵盖手术计划、术区准备、消毒、切开、分离、切除、缝合、修复、处理用物等步骤所需的人力资源和基本物质资源消耗。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1120.9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968.1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917.1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013313000550100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卵巢部分切除费－卵巢组织切取（扩展）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1120.9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968.1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917.1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通过手术切除整个卵巢。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704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608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576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卵巢癌根治性切除费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通过手术切除整个子宫、双附件及区域淋巴结、大网膜。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卵巢癌探查术，二级医院收取1080元，其他医院按等级上下浮动,不与卵巢癌根治性切除同时收费。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3820.3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3473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3299.4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3125.7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卵巢移位费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通过手术将卵巢移位至身体其他部位。</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所定价格涵盖手术计划、术区准备、消毒、切开、探查、游离、移位、固定、缝合、处理用物等步骤所需的人力资源和基本物质资源消耗。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1240.8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1071.6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1015.2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卵巢组织移植费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通过手术移植卵巢组织。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所定价格涵盖手术计划、术区准备、消毒、切开、分离植入、吻合、固定、缝合、处理用物等步骤所需的人力资源和基本物质资源消耗。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2493.7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2153.7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2040.3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盆腔手术探查费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通过手术探查盆腔脏器、腹膜。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所定价格涵盖手术计划、术区准备、消毒、探查、处理用物，必要时取样等步骤所需的人力资源和基本物质资源消耗。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不与同部位其他手术同时收费。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1125.3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1023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971.9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920.7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子宫内膜异位病灶切除费（常规）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通过手术切除子宫内膜异位病灶。</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所定价格涵盖手术计划、术区准备、消毒、切开、探查、分离、切除异位内膜，必要时缝合、放置引流物、处理用物等步骤所需的人力资源和基本物质资源消耗。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1650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1425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子宫内膜异位病灶切除费（复杂）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通过手术切除复杂情况子宫内膜异位病灶。</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所定价格涵盖手术计划、术区准备、消毒、切开、探查、分离、切除异位内膜，必要时缝合、放置引流物、处理用物等步骤所需的人力资源和基本物质资源消耗。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复杂指：子宫内膜异位病变浸润深度≥5毫米或侵犯3个及以上部位。</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2494.8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2154.6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2041.2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淋巴结清扫费（盆腔）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通过手术清扫盆腔淋巴结。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1930.5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1667.3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1579.5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 xml:space="preserve">乙类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盆腔粘连松解费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通过手术分离盆腔粘连组织。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所定价格涵盖手术计划、术区准备、消毒、探查、分离松解、处理用物等步骤所需的人力资源和基本物质资源消耗。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1017.5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878.8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832.5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 xml:space="preserve">乙类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盆腔肿瘤切除费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通过手术切除盆腔内肿瘤。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所定价格涵盖手术计划、术区准备、消毒、探查、切除、缝合、处理用物等步骤所需的人力资源和基本物质资源消耗。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1482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盆底重建费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通过手术重建盆底支持组织。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2090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1805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避孕药皮下埋植费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皮下埋植避孕药。</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所定价格涵盖手术计划、术区准备、消毒、切开、埋植、取出药物、缝合、处理用物等步骤所需的人力资源和基本物质资源消耗。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避孕药取出费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取出皮下埋植的避孕药。</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所定价格涵盖手术计划、术区准备、消毒、切开、取出药物、缝合、处理用物等步骤所需的人力资源和基本物质资源消耗。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bl>
    <w:p>
      <w:pPr>
        <w:pStyle w:val="2"/>
        <w:rPr>
          <w:rFonts w:hint="eastAsia"/>
          <w:lang w:val="en-US" w:eastAsia="zh-CN"/>
        </w:rPr>
        <w:sectPr>
          <w:pgSz w:w="16838" w:h="11905" w:orient="landscape"/>
          <w:pgMar w:top="1587" w:right="1962" w:bottom="1474" w:left="1848" w:header="850" w:footer="992" w:gutter="0"/>
          <w:paperSrc/>
          <w:pgBorders>
            <w:top w:val="none" w:sz="0" w:space="0"/>
            <w:left w:val="none" w:sz="0" w:space="0"/>
            <w:bottom w:val="none" w:sz="0" w:space="0"/>
            <w:right w:val="none" w:sz="0" w:space="0"/>
          </w:pgBorders>
          <w:pgNumType w:fmt="numberInDash"/>
          <w:cols w:space="0" w:num="1"/>
          <w:rtlGutter w:val="0"/>
          <w:docGrid w:type="lines" w:linePitch="340" w:charSpace="0"/>
        </w:sectPr>
      </w:pPr>
    </w:p>
    <w:p>
      <w:pPr>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0"/>
        <w:jc w:val="both"/>
        <w:textAlignment w:val="auto"/>
        <w:rPr>
          <w:rFonts w:hint="eastAsia" w:ascii="Times New Roman" w:hAnsi="Times New Roman" w:eastAsia="仿宋" w:cs="Times New Roman"/>
          <w:color w:val="000000"/>
          <w:kern w:val="0"/>
          <w:sz w:val="44"/>
          <w:szCs w:val="44"/>
          <w:shd w:val="clear" w:color="auto" w:fill="FFFFFF"/>
          <w:lang w:bidi="ar"/>
        </w:rPr>
      </w:pPr>
      <w:r>
        <w:rPr>
          <w:rFonts w:hint="eastAsia" w:ascii="Times New Roman" w:hAnsi="Times New Roman" w:eastAsia="方正黑体_GBK" w:cs="方正黑体_GBK"/>
          <w:color w:val="000000"/>
          <w:kern w:val="0"/>
          <w:sz w:val="32"/>
          <w:szCs w:val="32"/>
          <w:shd w:val="clear" w:color="auto" w:fill="FFFFFF"/>
          <w:lang w:bidi="ar"/>
        </w:rPr>
        <w:t xml:space="preserve">附件2 </w:t>
      </w:r>
      <w:r>
        <w:rPr>
          <w:rFonts w:hint="eastAsia" w:ascii="Times New Roman" w:hAnsi="Times New Roman" w:eastAsia="仿宋" w:cs="Times New Roman"/>
          <w:color w:val="000000"/>
          <w:kern w:val="0"/>
          <w:sz w:val="32"/>
          <w:szCs w:val="32"/>
          <w:shd w:val="clear" w:color="auto" w:fill="FFFFFF"/>
          <w:lang w:bidi="ar"/>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shd w:val="clear" w:color="auto" w:fill="FFFFFF"/>
          <w:lang w:bidi="ar"/>
        </w:rPr>
        <w:t>停用妇科类医疗服务价格项目表</w:t>
      </w:r>
    </w:p>
    <w:tbl>
      <w:tblPr>
        <w:tblStyle w:val="8"/>
        <w:tblW w:w="9060" w:type="dxa"/>
        <w:jc w:val="center"/>
        <w:shd w:val="clear" w:color="auto" w:fill="FFFFFF"/>
        <w:tblLayout w:type="autofit"/>
        <w:tblCellMar>
          <w:top w:w="0" w:type="dxa"/>
          <w:left w:w="108" w:type="dxa"/>
          <w:bottom w:w="0" w:type="dxa"/>
          <w:right w:w="108" w:type="dxa"/>
        </w:tblCellMar>
      </w:tblPr>
      <w:tblGrid>
        <w:gridCol w:w="578"/>
        <w:gridCol w:w="1366"/>
        <w:gridCol w:w="4182"/>
        <w:gridCol w:w="2934"/>
      </w:tblGrid>
      <w:tr>
        <w:tblPrEx>
          <w:shd w:val="clear" w:color="auto" w:fill="FFFFFF"/>
          <w:tblCellMar>
            <w:top w:w="0" w:type="dxa"/>
            <w:left w:w="108" w:type="dxa"/>
            <w:bottom w:w="0" w:type="dxa"/>
            <w:right w:w="108" w:type="dxa"/>
          </w:tblCellMar>
        </w:tblPrEx>
        <w:trPr>
          <w:trHeight w:val="335" w:hRule="atLeast"/>
          <w:tblHeader/>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hint="eastAsia" w:ascii="Times New Roman" w:hAnsi="Times New Roman" w:eastAsia="方正黑体_GBK" w:cs="方正黑体_GBK"/>
                <w:b/>
                <w:bCs/>
                <w:color w:val="000000"/>
                <w:sz w:val="18"/>
                <w:szCs w:val="22"/>
              </w:rPr>
            </w:pPr>
            <w:r>
              <w:rPr>
                <w:rFonts w:hint="eastAsia" w:ascii="Times New Roman" w:hAnsi="Times New Roman" w:eastAsia="方正黑体_GBK" w:cs="方正黑体_GBK"/>
                <w:b/>
                <w:bCs/>
                <w:color w:val="000000"/>
                <w:kern w:val="0"/>
                <w:sz w:val="18"/>
                <w:szCs w:val="22"/>
                <w:lang w:bidi="ar"/>
              </w:rPr>
              <w:t>序号</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hint="eastAsia" w:ascii="Times New Roman" w:hAnsi="Times New Roman" w:eastAsia="方正黑体_GBK" w:cs="方正黑体_GBK"/>
                <w:b/>
                <w:bCs/>
                <w:color w:val="000000"/>
                <w:sz w:val="18"/>
                <w:szCs w:val="22"/>
              </w:rPr>
            </w:pPr>
            <w:r>
              <w:rPr>
                <w:rFonts w:hint="eastAsia" w:ascii="Times New Roman" w:hAnsi="Times New Roman" w:eastAsia="方正黑体_GBK" w:cs="方正黑体_GBK"/>
                <w:b/>
                <w:bCs/>
                <w:color w:val="000000"/>
                <w:kern w:val="0"/>
                <w:sz w:val="18"/>
                <w:szCs w:val="22"/>
                <w:lang w:bidi="ar"/>
              </w:rPr>
              <w:t>项目编码</w:t>
            </w:r>
          </w:p>
        </w:tc>
        <w:tc>
          <w:tcPr>
            <w:tcW w:w="4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hint="eastAsia" w:ascii="Times New Roman" w:hAnsi="Times New Roman" w:eastAsia="方正黑体_GBK" w:cs="方正黑体_GBK"/>
                <w:b/>
                <w:bCs/>
                <w:color w:val="000000"/>
                <w:sz w:val="18"/>
                <w:szCs w:val="22"/>
              </w:rPr>
            </w:pPr>
            <w:r>
              <w:rPr>
                <w:rFonts w:hint="eastAsia" w:ascii="Times New Roman" w:hAnsi="Times New Roman" w:eastAsia="方正黑体_GBK" w:cs="方正黑体_GBK"/>
                <w:b/>
                <w:bCs/>
                <w:color w:val="000000"/>
                <w:kern w:val="0"/>
                <w:sz w:val="18"/>
                <w:szCs w:val="22"/>
                <w:lang w:bidi="ar"/>
              </w:rPr>
              <w:t>项目名称</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hint="eastAsia" w:ascii="Times New Roman" w:hAnsi="Times New Roman" w:eastAsia="方正黑体_GBK" w:cs="方正黑体_GBK"/>
                <w:b/>
                <w:bCs/>
                <w:color w:val="000000"/>
                <w:sz w:val="18"/>
                <w:szCs w:val="20"/>
              </w:rPr>
            </w:pPr>
            <w:r>
              <w:rPr>
                <w:rFonts w:hint="eastAsia" w:ascii="Times New Roman" w:hAnsi="Times New Roman" w:eastAsia="方正黑体_GBK" w:cs="方正黑体_GBK"/>
                <w:b/>
                <w:bCs/>
                <w:color w:val="000000"/>
                <w:kern w:val="0"/>
                <w:sz w:val="18"/>
                <w:szCs w:val="20"/>
                <w:lang w:bidi="ar"/>
              </w:rPr>
              <w:t>医保结算编码</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妇科常规检查中使用一次性扩阴器、治疗巾、手套等收取材料费</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503112000000001-3112.01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外阴病光照射治疗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003112010030000-311201003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311201003.10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外阴病光照射治疗（光谱治疗）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003112010030100-311201003.10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311201003.20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外阴病光照射治疗（远红外线治疗）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003112010030200-311201003.20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阴道镜检查</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003112010040000-311201004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311201004.01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阴道镜检查（电子镜加收）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003112010040001-311201004.01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阴道填塞</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003112010050000-311201005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阴道填塞（取填塞物收取）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003112010050000-311201005.01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阴道灌洗上药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003112010060000-311201006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后穹窿穿刺术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003112010070000-311201007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311201007.10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后穹窿穿刺术（后穹窿注射）</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003112010070100-311201007.10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311201008.20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宫颈活检术（阴道囊肿穿刺术）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003112010080200-311201008.20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宫颈注射</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003112010090000-311201009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311201009.10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宫颈注射（宫颈封闭）</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003112010090200-311201009.10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311201009.20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宫颈注射（阴道侧穹窿封闭）</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003112010090100-311201009.20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311201009.30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宫颈注射（上药）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003112010090300-311201009.30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宫颈扩张术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003112010100000-311201010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宫颈内口探查术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003112010110000-311201011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子宫托治疗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003112010120000-311201012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子宫直肠凹封闭术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003112010140000-311201014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子宫输卵管通液术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003112010150000-311201015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子宫输卵管通液术（仪器法加收）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003112010150000-311201015.01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311201015.02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子宫输卵管通液术（通气收取）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003112010150100-311201015.02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311201015.03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子宫输卵管通液术（注药收取）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003112010150200-311201015.03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子宫内翻复位术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003112010160000-311201016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宫腔吸片</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003112010170000-311201017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宫腔粘连分离术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003112010180000-311201018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妇科特殊治疗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003112010200000-311201020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311201020a</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妇科特殊治疗（电熨法和冷冻法）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003112010200300-311201020a</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311201020b</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妇科特殊治疗（微波法）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003112010200200-311201020b</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311201020c</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妇科特殊治疗（激光法）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003112010200100-311201020c</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腹腔穿刺插管盆腔滴注术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003112010210000-311201021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妇科晚期恶性肿瘤减瘤术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003112010220000-311201022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311201038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B超下卵巢囊肿穿刺术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003112010380000-311201038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输卵管绝育术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003112010470000-311201047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311201047.10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输卵管绝育术（药物粘堵法）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003112010470100-311201047.10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宫内节育器放置术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003112010480000-311201048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311201048.01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宫内节育器放置术（双子宫上环加收）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003112010480001-311201048.01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311201048.10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宫内节育器放置术（取出术）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003112010480100-311201048.10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避孕药皮下埋植术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003112010490000-311201049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311201049.10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避孕药皮下埋植术（皮下避孕药取出术）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003112010490100-311201049.10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刮宫术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003112010500000-311201050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刮宫术（分段诊断性刮宫）</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003112010500100-311201050.10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产后刮宫术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003112010510000-311201051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葡萄胎刮宫术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003112010520000-311201052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311201052.10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葡萄胎刮宫术（绒毛采样术）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003112010520000-311201052.10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003112010530000-311201053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人工流产术（畸形子宫加收）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003112010530001-311201053.01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人工流产术（疤痕子宫加收）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003112010530002-311201053.02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人工流产术（哺乳期子宫加收）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003112010530003-311201053.03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人工流产术（钳刮术加收）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003112010530004-311201053.04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女性生殖系统手术（使用宫腔镜加收）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503300000010000-3313.01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经阴道卵巢囊肿穿刺术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003313010010000-331301001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卵巢囊肿剔除术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003313010020000-331301002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331301002.10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卵巢囊肿剔除术（烧灼术）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003313010020100-331301002.10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003313010030000-331301003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卵巢楔形切除术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003313010040000-331301004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卵巢楔形切除术（卵巢切开探查）</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003313010040100-331301004.10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331301004.20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卵巢楔形切除术（多囊卵巢打孔术）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003313010040200-331301004.20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003313010050000-331301005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卵巢癌根治术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003313010060000-331301006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331301006.01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卵巢癌根治术（膀胱切除加收）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003313010060001-331301006.01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331301006.02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卵巢癌根治术（肠管部分切除加收）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003313010060001-331301006.02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卵巢癌探查术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003313010070000-331301007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卵巢输卵管切除术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003313010080000-331301008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卵巢移位术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003313010090000-331301009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卵巢移植术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003313010100000-331301010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阴式卵巢囊肿剥除术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003313010020000-331301011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输卵管结扎术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003313020010000-331302001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331302001.10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输卵管结扎术（传统术式）</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003313020010100-331302001.10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331302001.20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输卵管结扎术（经阴道术式）</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003313020010200-331302001.20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显微外科输卵管吻合术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003313020020000-331302002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输卵管修复整形术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003313020030000-331302003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003313020040000-331302004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输卵管切除术（宫外孕的各类手术）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003313020040100-331302004.10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输卵管移植术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003313020050000-331302005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经输卵管镜插管通水术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003313020060000-331302006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输卵管选择性插管术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003313020070000-331302007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经腹腔镜输卵管高压洗注术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003313020080000-331302008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输卵管宫角植入术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003313020090000-331302009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输卵管介入治疗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003313020100000-331302010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331302010.10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输卵管介入治疗（输卵管积水穿刺）</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003313020100100-331302010.10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331303001.10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宫颈息肉切除术（子宫内膜息肉）</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003313030010100-331303001.10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331303001.20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宫颈息肉切除术（宫颈管息肉）</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003313030010200-331303001.20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宫颈肌瘤剔除术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003313030020000-331303002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宫颈残端切除术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003313030030000-331303003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宫颈锥形切除术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003313030040000-331303004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宫颈环形电切术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003313030050000-331303005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宫颈环形电切术（使用leep刀加收）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003313030050001-331303005.01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非孕期子宫内口矫正术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003313030060000-331303006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曼氏手术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003313030080000-331303008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子宫颈截除术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003313030090000-331303009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003313030100000-331303010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经腹子宫肌瘤剔除术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003313030110000-331303011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子宫次全切除术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003313030120000-331303012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阴式全子宫切除术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003313030130000-331303013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腹式全子宫切除术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003313030140000-331303014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腹式全子宫切除术（筋膜内全子宫切除术）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003313030140000-331303014.10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全子宫+双附件切除术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003313030150000-331303015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次广泛子宫切除术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003313030160000-331303016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331303016.01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次广泛子宫切除（双附件切除术加收）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003313030160000-331303016.01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广泛性子宫切除+盆腹腔淋巴结清除术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003313030170000-331303017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经腹阴道联合子宫切除术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003313030180000-331303018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003313030190000-331303019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子宫整形术（同时使用宫腔镜和腹腔镜辅助手术加收）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003313030190001-331303019.01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子宫整形术（纵隔切除）</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003313030190100-331303019.10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子宫整形术（残角子宫切除）</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003313030190200-331303019.20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子宫整形术（畸形子宫矫治）</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003313030190300-331303019.30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331303019.40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子宫整形术（双角子宫融合）</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003313030190400-331303019.40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开腹取环术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003313030200000-331303020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经腹腔镜取环术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003313030210000-331303021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子宫动脉结扎术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003313030220000-331303022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子宫悬吊术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003313030230000-331303023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331303023.10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子宫悬吊术（阴道吊带术）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003313030230100-331303023.10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331303023.20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子宫悬吊术（阴道残端悬吊术）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003313030230200-331303023.20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子宫内翻复位术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003313030240000-331303024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盆腔巨大肿瘤切除术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003313030250000-331303025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阔韧带内肿瘤切除术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003313030260000-331303026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子宫内膜去除术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003313030270000-331303027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331303027.10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子宫内膜去除术（热球）</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003313030270000-331303027.10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331303027.20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子宫内膜去除术（射频消融）</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003313030270000-331303027.20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331303027.30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子宫内膜去除术（电凝术）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003313030270100-331303027.30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根治性宫颈切除术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003313030280000-331303028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331303028.01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根治性宫颈切除术（经阴道加收）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003313030280100-331303028.01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粘膜下子宫肌瘤圈套术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003313030290000-331303029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宫颈悬吊术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003313030300000-331303030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腹腔镜下骶韧带离断术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503313030410000-331303031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腹腔镜辅助阴式子宫肌瘤挖除术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003313030110001-331303033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腹腔镜辅助阴式子宫瘢痕妊娠病灶切除术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503313030340000-331303034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宫颈成形术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003313030040000-331303035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阴道异物取出术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003313040010000-331304001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阴道裂伤缝合术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003313040020000-331304002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331304002.10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阴道裂伤缝合术（会阴裂伤缝合）</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003313040020000-331304002.10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阴道扩张术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003313040030000-331304003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阴道疤痕切除术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003313040040000-331304004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阴道横纵膈切开术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003313040050000-331304005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阴道闭锁切开术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003313040060000-331304006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阴道良性肿物切除术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003313040070000-331304007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331304007.10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阴道良性肿物切除术（阴道结节）</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003313040070200-331304007.10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331304007.20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阴道良性肿物切除术（阴道囊肿切除）</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003313040070100-331304007.20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阴道成形术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003313040080000-331304008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阴道直肠瘘修补术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003313040090000-331304009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阴道壁血肿切开术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003313040100000-331304010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阴道前后壁修补术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003313040110000-331304011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阴道中隔成形术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003313040120000-331304012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后穹窿损伤缝合术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003313040130000-331304013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331304013.10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后穹窿损伤缝合术（阴道后穹窿切开引流术）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003313040130100-331304013.10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阴道缩紧术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003313040140000-331304014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全阴道切除术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003313040150000-331304015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外阴损伤缝合术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003313050010000-331305001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陈旧性会阴裂伤修补术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003313050020000-331305002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陈旧性会阴Ⅲ度裂伤缝合术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003313050030000-331305003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外阴脓肿切开引流术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003313050040000-331305004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外阴脓肿切开引流术（外阴血肿切开）</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003313050040100-331305004.10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外阴良性肿物切除术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003313050050000-331305005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331305005.10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外阴良性肿物切除术（肿瘤）</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003313050050100-331305005.10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331305005.20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外阴良性肿物切除术（囊肿）</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003313050050200-331305005.20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331305005.30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外阴良性肿物切除术（赘生物）</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003313050050300-331305005.30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阴蒂肥大整复术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003313050060000-331305006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阴蒂短缩成型术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003313050070000-331305007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单纯性外阴切除术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003313050080000-331305008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外阴局部扩大切除术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003313050090000-331305009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外阴广泛切除+淋巴结清除术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003313050100000-331305010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外阴整形术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003313050110000-331305011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前庭大腺囊肿造口术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003313050120000-331305012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前庭大腺囊肿切除术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003313050130000-331305013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处女膜切开术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003313050140000-331305014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处女膜修复术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003313050150000-331305015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经腹腔镜盆腔粘连分离术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003313060020000-331306002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宫腔镜检查</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003313060030000-331306003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331306003.10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宫腔镜检查（幼女阴道异物诊治）</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003313060030100-331306003.10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经宫腔镜取环术（断环加收）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经宫腔镜取环术（残留环加收）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经宫腔镜取环术（嵌顿环加收）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经宫腔镜取环术（宫腔内异物取出术）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003313060040100-331306004.10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经宫腔镜输卵管插管术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003313060050000-331306005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经宫腔镜输卵管插管术（使用腹腔镜辅助手术加收）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003313060050001-331306005.01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经宫腔镜宫腔粘连分离术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003313060060000-331306006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331306006.01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经宫腔镜宫腔粘连分离术（使用腹腔镜辅助手术加收）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003313060060001-331306006.01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经宫腔镜子宫纵隔切除术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003313060070000-331306007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331306007.01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经宫腔镜子宫纵隔切除术（使用腹腔镜辅助手术加收）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003313060070001-331306007.01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经宫腔镜子宫肌瘤切除术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003313060080000-331306008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331306008.01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经宫腔镜子宫肌瘤切除术（使用腹腔镜辅助手术加收）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003313060080001-331306008.01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经宫腔镜子宫内膜剥离术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003313060090000-331306009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331306009.01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经宫腔镜子宫内膜剥离术（使用腹腔镜辅助手术加收）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003313060090001-331306009.01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宫腹腔镜联合辅助阴式子宫憩室修补术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503313030400000-331306010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宫腔镜下子宫切口憩室电切术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503313030390000-331306012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331400013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剖宫产术中子宫全切术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003314000130000-331400013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剖宫产术中子宫次全切术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003314000140000-331400014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331400018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子宫颈裂伤修补术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003314000180000-331400018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HTD75301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003313030140000-HTD75301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HTD75302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经腹筋膜内子宫切除术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003313030140000-HTD75302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HTD75501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003313030140001-HTD75501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HTD75502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经腹腔镜筋膜内子宫切除术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003313030140001-HTD75502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HTF73602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经宫腔镜子宫内膜息肉切除术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003313030010100-HTF73602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HTG73404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宫颈息肉切除术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003313030010000-HTG73404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HTG73601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经宫腔镜宫颈管息肉切除术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003313030010001-HTG73601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HTR73701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外阴良性肿瘤切除术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003313050050100-HTR73701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HTW73701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会阴部扩创术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003313050090000-HTW73701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HTZ89301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全盆底重建修补术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003313030230300-HTZ89301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HUE53406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宫腔观察吸引术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003313060030000-HUE53406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330900006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经腹腔镜盆腔淋巴结清扫术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003309000060000-330900006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2"/>
              </w:rPr>
            </w:pPr>
            <w:r>
              <w:rPr>
                <w:rFonts w:hint="eastAsia" w:ascii="Times New Roman" w:hAnsi="Times New Roman" w:eastAsia="宋体" w:cs="宋体"/>
                <w:color w:val="000000"/>
                <w:kern w:val="0"/>
                <w:sz w:val="20"/>
                <w:szCs w:val="22"/>
                <w:lang w:bidi="ar"/>
              </w:rPr>
              <w:t>ABZF0001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2"/>
              </w:rPr>
            </w:pPr>
            <w:r>
              <w:rPr>
                <w:rFonts w:hint="eastAsia" w:ascii="Times New Roman" w:hAnsi="Times New Roman" w:eastAsia="宋体" w:cs="宋体"/>
                <w:color w:val="000000"/>
                <w:kern w:val="0"/>
                <w:sz w:val="20"/>
                <w:szCs w:val="22"/>
                <w:lang w:bidi="ar"/>
              </w:rPr>
              <w:t>阴道冲洗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001201000140200-ABZF0001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女性生殖系统及孕产诊疗使用笑气收取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503112010000002-311201.01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宫腔填塞</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003112010190000-311201019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311201019.01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宫腔填塞（取填塞物收取）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003112010190000-311201019.01</w:t>
            </w:r>
          </w:p>
        </w:tc>
      </w:tr>
      <w:tr>
        <w:tblPrEx>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羊膜镜检查</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003112010290000-311201029</w:t>
            </w:r>
          </w:p>
        </w:tc>
      </w:tr>
      <w:tr>
        <w:tblPrEx>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331400021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子宫颈缝扎止血术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003314000180000-331400021</w:t>
            </w:r>
          </w:p>
        </w:tc>
      </w:tr>
      <w:tr>
        <w:tblPrEx>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331400021.01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子宫颈提拉式缝合止血术收取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003314000180000-331400021.01</w:t>
            </w:r>
          </w:p>
        </w:tc>
      </w:tr>
    </w:tbl>
    <w:p>
      <w:pPr>
        <w:rPr>
          <w:rFonts w:ascii="Times New Roman" w:hAnsi="Times New Roman" w:eastAsia="仿宋_GB2312" w:cs="Times New Roman"/>
          <w:sz w:val="32"/>
          <w:szCs w:val="32"/>
        </w:rPr>
      </w:pPr>
    </w:p>
    <w:p>
      <w:pPr>
        <w:rPr>
          <w:rFonts w:ascii="Calibri" w:hAnsi="Calibri" w:eastAsia="宋体" w:cs="Times New Roman"/>
          <w:vanish/>
        </w:rPr>
      </w:pPr>
      <w:bookmarkStart w:id="1" w:name="_GoBack"/>
      <w:bookmarkEnd w:id="1"/>
    </w:p>
    <w:p>
      <w:pPr>
        <w:spacing w:line="600" w:lineRule="exact"/>
        <w:rPr>
          <w:rFonts w:hint="eastAsia" w:eastAsia="方正仿宋_GBK" w:cs="方正仿宋_GBK"/>
          <w:vanish/>
          <w:sz w:val="32"/>
          <w:szCs w:val="32"/>
          <w:lang w:bidi="ar"/>
        </w:rPr>
        <w:sectPr>
          <w:pgSz w:w="11905" w:h="16838"/>
          <w:pgMar w:top="1962" w:right="1474" w:bottom="1848" w:left="1587" w:header="850" w:footer="992" w:gutter="0"/>
          <w:paperSrc/>
          <w:pgBorders>
            <w:top w:val="none" w:sz="0" w:space="0"/>
            <w:left w:val="none" w:sz="0" w:space="0"/>
            <w:bottom w:val="none" w:sz="0" w:space="0"/>
            <w:right w:val="none" w:sz="0" w:space="0"/>
          </w:pgBorders>
          <w:pgNumType w:fmt="numberInDash"/>
          <w:cols w:space="0" w:num="1"/>
          <w:rtlGutter w:val="0"/>
          <w:docGrid w:type="lines" w:linePitch="340"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1905" w:h="16838"/>
          <w:pgMar w:top="1962" w:right="1474" w:bottom="1848" w:left="1587" w:header="850" w:footer="992" w:gutter="0"/>
          <w:paperSrc/>
          <w:pgNumType w:fmt="numberInDash"/>
          <w:cols w:space="0" w:num="1"/>
          <w:rtlGutter w:val="0"/>
          <w:docGrid w:type="lines" w:linePitch="340"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
        <w:gridCol w:w="628"/>
        <w:gridCol w:w="844"/>
        <w:gridCol w:w="1322"/>
        <w:gridCol w:w="1076"/>
        <w:gridCol w:w="373"/>
        <w:gridCol w:w="1139"/>
        <w:gridCol w:w="389"/>
        <w:gridCol w:w="389"/>
        <w:gridCol w:w="389"/>
        <w:gridCol w:w="389"/>
        <w:gridCol w:w="373"/>
        <w:gridCol w:w="1113"/>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1905" w:h="16838"/>
      <w:pgMar w:top="1962" w:right="1474" w:bottom="1848" w:left="1587" w:header="850" w:footer="992" w:gutter="0"/>
      <w:paperSrc/>
      <w:pgNumType w:fmt="numberInDash"/>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Lines="100"/>
      <w:jc w:val="right"/>
      <w:rPr>
        <w:rFonts w:ascii="Calibri" w:hAnsi="Calibri" w:eastAsia="宋体" w:cs="Times New Roman"/>
        <w:kern w:val="0"/>
        <w:sz w:val="18"/>
        <w:szCs w:val="18"/>
        <w:lang w:val="zh-CN" w:eastAsia="zh-CN" w:bidi="ar-SA"/>
      </w:rPr>
    </w:pPr>
    <w:r>
      <w:rPr>
        <w:rFonts w:ascii="Calibri" w:hAnsi="Calibri" w:eastAsia="宋体" w:cs="Times New Roman"/>
        <w:kern w:val="0"/>
        <w:sz w:val="18"/>
        <w:szCs w:val="18"/>
        <w:lang w:val="zh-CN" w:eastAsia="zh-CN" w:bidi="ar-SA"/>
      </w:rPr>
      <mc:AlternateContent>
        <mc:Choice Requires="wps">
          <w:drawing>
            <wp:anchor distT="0" distB="0" distL="114300" distR="114300" simplePos="0" relativeHeight="251660288" behindDoc="0" locked="0" layoutInCell="1" allowOverlap="1">
              <wp:simplePos x="0" y="0"/>
              <wp:positionH relativeFrom="margin">
                <wp:posOffset>5165725</wp:posOffset>
              </wp:positionH>
              <wp:positionV relativeFrom="paragraph">
                <wp:posOffset>-97155</wp:posOffset>
              </wp:positionV>
              <wp:extent cx="1828800" cy="497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w="6350">
                        <a:noFill/>
                      </a:ln>
                      <a:effectLst/>
                    </wps:spPr>
                    <wps:txbx>
                      <w:txbxContent>
                        <w:p>
                          <w:pPr>
                            <w:widowControl w:val="0"/>
                            <w:snapToGrid w:val="0"/>
                            <w:jc w:val="left"/>
                            <w:rPr>
                              <w:rFonts w:ascii="Calibri" w:hAnsi="Calibri" w:eastAsia="宋体" w:cs="Times New Roman"/>
                              <w:kern w:val="0"/>
                              <w:sz w:val="18"/>
                              <w:szCs w:val="18"/>
                              <w:lang w:val="zh-CN" w:eastAsia="zh-CN" w:bidi="ar-SA"/>
                            </w:rPr>
                          </w:pPr>
                          <w:r>
                            <w:rPr>
                              <w:rFonts w:hint="eastAsia" w:ascii="宋体" w:hAnsi="宋体" w:eastAsia="宋体" w:cs="宋体"/>
                              <w:kern w:val="0"/>
                              <w:sz w:val="28"/>
                              <w:szCs w:val="28"/>
                              <w:lang w:val="zh-CN" w:eastAsia="zh-CN" w:bidi="ar-SA"/>
                            </w:rPr>
                            <w:fldChar w:fldCharType="begin"/>
                          </w:r>
                          <w:r>
                            <w:rPr>
                              <w:rFonts w:hint="eastAsia" w:ascii="宋体" w:hAnsi="宋体" w:eastAsia="宋体" w:cs="宋体"/>
                              <w:kern w:val="0"/>
                              <w:sz w:val="28"/>
                              <w:szCs w:val="28"/>
                              <w:lang w:val="zh-CN" w:eastAsia="zh-CN" w:bidi="ar-SA"/>
                            </w:rPr>
                            <w:instrText xml:space="preserve"> PAGE  \* MERGEFORMAT </w:instrText>
                          </w:r>
                          <w:r>
                            <w:rPr>
                              <w:rFonts w:hint="eastAsia" w:ascii="宋体" w:hAnsi="宋体" w:eastAsia="宋体" w:cs="宋体"/>
                              <w:kern w:val="0"/>
                              <w:sz w:val="28"/>
                              <w:szCs w:val="28"/>
                              <w:lang w:val="zh-CN" w:eastAsia="zh-CN" w:bidi="ar-SA"/>
                            </w:rPr>
                            <w:fldChar w:fldCharType="separate"/>
                          </w:r>
                          <w:r>
                            <w:rPr>
                              <w:rFonts w:ascii="宋体" w:hAnsi="宋体" w:eastAsia="宋体" w:cs="宋体"/>
                              <w:kern w:val="0"/>
                              <w:sz w:val="28"/>
                              <w:szCs w:val="28"/>
                              <w:lang w:val="zh-CN" w:eastAsia="zh-CN" w:bidi="ar-SA"/>
                            </w:rPr>
                            <w:t>- 2 -</w:t>
                          </w:r>
                          <w:r>
                            <w:rPr>
                              <w:rFonts w:hint="eastAsia" w:ascii="宋体" w:hAnsi="宋体" w:eastAsia="宋体" w:cs="宋体"/>
                              <w:kern w:val="0"/>
                              <w:sz w:val="28"/>
                              <w:szCs w:val="28"/>
                              <w:lang w:val="zh-CN"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6.75pt;margin-top:-7.65pt;height:39.15pt;width:144pt;mso-position-horizontal-relative:margin;mso-wrap-style:none;z-index:251660288;mso-width-relative:page;mso-height-relative:page;" filled="f" stroked="f" coordsize="21600,21600" o:gfxdata="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oiVhnaAAAACwEAAA8AAAAAAAAAAQAgAAAAIgAAAGRy&#10;cy9kb3ducmV2LnhtbFBLAQIUABQAAAAIAIdO4kBsoGrTPAIAAG4EAAAOAAAAAAAAAAEAIAAAACkB&#10;AABkcnMvZTJvRG9jLnhtbFBLBQYAAAAABgAGAFkBAADXBQAAAAA=&#10;">
              <v:fill on="f" focussize="0,0"/>
              <v:stroke on="f" weight="0.5pt"/>
              <v:imagedata o:title=""/>
              <o:lock v:ext="edit" aspectratio="f"/>
              <v:textbox inset="0mm,0mm,0mm,0mm">
                <w:txbxContent>
                  <w:p>
                    <w:pPr>
                      <w:widowControl w:val="0"/>
                      <w:snapToGrid w:val="0"/>
                      <w:jc w:val="left"/>
                      <w:rPr>
                        <w:rFonts w:ascii="Calibri" w:hAnsi="Calibri" w:eastAsia="宋体" w:cs="Times New Roman"/>
                        <w:kern w:val="0"/>
                        <w:sz w:val="18"/>
                        <w:szCs w:val="18"/>
                        <w:lang w:val="zh-CN" w:eastAsia="zh-CN" w:bidi="ar-SA"/>
                      </w:rPr>
                    </w:pPr>
                    <w:r>
                      <w:rPr>
                        <w:rFonts w:hint="eastAsia" w:ascii="宋体" w:hAnsi="宋体" w:eastAsia="宋体" w:cs="宋体"/>
                        <w:kern w:val="0"/>
                        <w:sz w:val="28"/>
                        <w:szCs w:val="28"/>
                        <w:lang w:val="zh-CN" w:eastAsia="zh-CN" w:bidi="ar-SA"/>
                      </w:rPr>
                      <w:fldChar w:fldCharType="begin"/>
                    </w:r>
                    <w:r>
                      <w:rPr>
                        <w:rFonts w:hint="eastAsia" w:ascii="宋体" w:hAnsi="宋体" w:eastAsia="宋体" w:cs="宋体"/>
                        <w:kern w:val="0"/>
                        <w:sz w:val="28"/>
                        <w:szCs w:val="28"/>
                        <w:lang w:val="zh-CN" w:eastAsia="zh-CN" w:bidi="ar-SA"/>
                      </w:rPr>
                      <w:instrText xml:space="preserve"> PAGE  \* MERGEFORMAT </w:instrText>
                    </w:r>
                    <w:r>
                      <w:rPr>
                        <w:rFonts w:hint="eastAsia" w:ascii="宋体" w:hAnsi="宋体" w:eastAsia="宋体" w:cs="宋体"/>
                        <w:kern w:val="0"/>
                        <w:sz w:val="28"/>
                        <w:szCs w:val="28"/>
                        <w:lang w:val="zh-CN" w:eastAsia="zh-CN" w:bidi="ar-SA"/>
                      </w:rPr>
                      <w:fldChar w:fldCharType="separate"/>
                    </w:r>
                    <w:r>
                      <w:rPr>
                        <w:rFonts w:ascii="宋体" w:hAnsi="宋体" w:eastAsia="宋体" w:cs="宋体"/>
                        <w:kern w:val="0"/>
                        <w:sz w:val="28"/>
                        <w:szCs w:val="28"/>
                        <w:lang w:val="zh-CN" w:eastAsia="zh-CN" w:bidi="ar-SA"/>
                      </w:rPr>
                      <w:t>- 2 -</w:t>
                    </w:r>
                    <w:r>
                      <w:rPr>
                        <w:rFonts w:hint="eastAsia" w:ascii="宋体" w:hAnsi="宋体" w:eastAsia="宋体" w:cs="宋体"/>
                        <w:kern w:val="0"/>
                        <w:sz w:val="28"/>
                        <w:szCs w:val="28"/>
                        <w:lang w:val="zh-CN" w:eastAsia="zh-CN" w:bidi="ar-SA"/>
                      </w:rPr>
                      <w:fldChar w:fldCharType="end"/>
                    </w:r>
                  </w:p>
                </w:txbxContent>
              </v:textbox>
            </v:shape>
          </w:pict>
        </mc:Fallback>
      </mc:AlternateContent>
    </w:r>
    <w:r>
      <w:rPr>
        <w:rFonts w:ascii="宋体" w:hAnsi="宋体" w:eastAsia="宋体" w:cs="宋体"/>
        <w:b/>
        <w:bCs/>
        <w:color w:val="005192"/>
        <w:kern w:val="0"/>
        <w:sz w:val="28"/>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kern w:val="0"/>
        <w:sz w:val="28"/>
        <w:szCs w:val="44"/>
        <w:lang w:val="en-US" w:eastAsia="zh-CN" w:bidi="ar-SA"/>
      </w:rPr>
      <w:t>重庆市医疗保障局发布</w:t>
    </w:r>
  </w:p>
  <w:p>
    <w:pPr>
      <w:widowControl w:val="0"/>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59264;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7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1F005AA"/>
    <w:rsid w:val="0373439E"/>
    <w:rsid w:val="05E13F99"/>
    <w:rsid w:val="06107982"/>
    <w:rsid w:val="069B5865"/>
    <w:rsid w:val="08FE7C34"/>
    <w:rsid w:val="09013BBB"/>
    <w:rsid w:val="09C724A7"/>
    <w:rsid w:val="0A0A6BA6"/>
    <w:rsid w:val="0B195B80"/>
    <w:rsid w:val="0C410ADE"/>
    <w:rsid w:val="14DF4950"/>
    <w:rsid w:val="1538445B"/>
    <w:rsid w:val="16D81DB6"/>
    <w:rsid w:val="174775C1"/>
    <w:rsid w:val="17842C12"/>
    <w:rsid w:val="19F26BB1"/>
    <w:rsid w:val="1A7754F8"/>
    <w:rsid w:val="1B0753E2"/>
    <w:rsid w:val="1C03787B"/>
    <w:rsid w:val="1F572DB9"/>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0AC4E35"/>
    <w:rsid w:val="310205E4"/>
    <w:rsid w:val="314372AE"/>
    <w:rsid w:val="31667E06"/>
    <w:rsid w:val="324E1D58"/>
    <w:rsid w:val="32DA5548"/>
    <w:rsid w:val="335B486B"/>
    <w:rsid w:val="33C36B74"/>
    <w:rsid w:val="36857481"/>
    <w:rsid w:val="369E4EAA"/>
    <w:rsid w:val="3A0972FD"/>
    <w:rsid w:val="3A681A91"/>
    <w:rsid w:val="3B9F195E"/>
    <w:rsid w:val="3CC11305"/>
    <w:rsid w:val="3E8C7CCF"/>
    <w:rsid w:val="40671451"/>
    <w:rsid w:val="40CB1594"/>
    <w:rsid w:val="41533E94"/>
    <w:rsid w:val="42AB2996"/>
    <w:rsid w:val="43350544"/>
    <w:rsid w:val="44897362"/>
    <w:rsid w:val="44BE37CF"/>
    <w:rsid w:val="45A537EA"/>
    <w:rsid w:val="464D005F"/>
    <w:rsid w:val="48572A95"/>
    <w:rsid w:val="4A1F3D05"/>
    <w:rsid w:val="4A280732"/>
    <w:rsid w:val="4A8A51CA"/>
    <w:rsid w:val="4A9A45D5"/>
    <w:rsid w:val="4A9F2515"/>
    <w:rsid w:val="4B9C130A"/>
    <w:rsid w:val="4D3B4FB8"/>
    <w:rsid w:val="4E5F467B"/>
    <w:rsid w:val="53AD1103"/>
    <w:rsid w:val="546D5C10"/>
    <w:rsid w:val="54E36229"/>
    <w:rsid w:val="554B02CC"/>
    <w:rsid w:val="556D5B9C"/>
    <w:rsid w:val="57F1530B"/>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2026-02-26T03:30:42Z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9161F75846F24F5E8A236109B6F7A87B</vt:lpwstr>
  </property>
</Properties>
</file>