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1B2" w:rsidRPr="008C5F0A" w:rsidRDefault="00587CA2" w:rsidP="008C5F0A">
      <w:pPr>
        <w:spacing w:line="450" w:lineRule="exact"/>
        <w:jc w:val="center"/>
        <w:rPr>
          <w:rFonts w:ascii="微软雅黑" w:eastAsia="微软雅黑" w:hAnsi="微软雅黑"/>
          <w:sz w:val="38"/>
          <w:szCs w:val="38"/>
        </w:rPr>
      </w:pPr>
      <w:bookmarkStart w:id="0" w:name="OLE_LINK1"/>
      <w:r w:rsidRPr="008C5F0A">
        <w:rPr>
          <w:rFonts w:ascii="微软雅黑" w:eastAsia="微软雅黑" w:hAnsi="微软雅黑" w:hint="eastAsia"/>
          <w:sz w:val="38"/>
          <w:szCs w:val="38"/>
        </w:rPr>
        <w:t>关于完善工伤保险费率机制的通知</w:t>
      </w:r>
    </w:p>
    <w:p w:rsidR="006C41B2" w:rsidRDefault="006C41B2" w:rsidP="008C5F0A">
      <w:pPr>
        <w:spacing w:line="450" w:lineRule="exact"/>
      </w:pPr>
      <w:bookmarkStart w:id="1" w:name="_GoBack"/>
      <w:bookmarkEnd w:id="1"/>
    </w:p>
    <w:p w:rsidR="006C41B2" w:rsidRPr="008C5F0A" w:rsidRDefault="00587CA2" w:rsidP="008C5F0A">
      <w:pPr>
        <w:spacing w:line="450" w:lineRule="exact"/>
        <w:rPr>
          <w:rFonts w:ascii="微软雅黑" w:eastAsia="微软雅黑" w:hAnsi="微软雅黑"/>
          <w:sz w:val="23"/>
          <w:szCs w:val="23"/>
        </w:rPr>
      </w:pPr>
      <w:r w:rsidRPr="008C5F0A">
        <w:rPr>
          <w:rFonts w:ascii="微软雅黑" w:eastAsia="微软雅黑" w:hAnsi="微软雅黑" w:hint="eastAsia"/>
          <w:sz w:val="23"/>
          <w:szCs w:val="23"/>
        </w:rPr>
        <w:t>各盟市人力资源和社会保障局、财政局，满洲里市、二连浩特市人力资源和社会保障局、财政局，国家税务总局各盟市、计划单列市税务局，有关单位：</w:t>
      </w:r>
    </w:p>
    <w:p w:rsidR="006C41B2" w:rsidRPr="008C5F0A" w:rsidRDefault="00587CA2" w:rsidP="008C5F0A">
      <w:pPr>
        <w:spacing w:line="450" w:lineRule="exact"/>
        <w:ind w:firstLineChars="200" w:firstLine="460"/>
        <w:rPr>
          <w:rFonts w:ascii="微软雅黑" w:eastAsia="微软雅黑" w:hAnsi="微软雅黑"/>
          <w:sz w:val="23"/>
          <w:szCs w:val="23"/>
        </w:rPr>
      </w:pPr>
      <w:r w:rsidRPr="008C5F0A">
        <w:rPr>
          <w:rFonts w:ascii="微软雅黑" w:eastAsia="微软雅黑" w:hAnsi="微软雅黑" w:hint="eastAsia"/>
          <w:sz w:val="23"/>
          <w:szCs w:val="23"/>
        </w:rPr>
        <w:t>为完善工伤保险费率机制，充分发挥工伤保险费率杠杆的调控作用，促进用人单位做好工伤预防工作，确保工伤保险基金可持续运行，根据《工伤保险条例》、《人力资源社会保障部</w:t>
      </w:r>
      <w:r w:rsidRPr="008C5F0A">
        <w:rPr>
          <w:rFonts w:ascii="微软雅黑" w:eastAsia="微软雅黑" w:hAnsi="微软雅黑" w:hint="eastAsia"/>
          <w:sz w:val="23"/>
          <w:szCs w:val="23"/>
        </w:rPr>
        <w:t xml:space="preserve"> </w:t>
      </w:r>
      <w:r w:rsidRPr="008C5F0A">
        <w:rPr>
          <w:rFonts w:ascii="微软雅黑" w:eastAsia="微软雅黑" w:hAnsi="微软雅黑" w:hint="eastAsia"/>
          <w:sz w:val="23"/>
          <w:szCs w:val="23"/>
        </w:rPr>
        <w:t>财政部</w:t>
      </w:r>
      <w:r w:rsidRPr="008C5F0A">
        <w:rPr>
          <w:rFonts w:ascii="微软雅黑" w:eastAsia="微软雅黑" w:hAnsi="微软雅黑" w:hint="eastAsia"/>
          <w:sz w:val="23"/>
          <w:szCs w:val="23"/>
        </w:rPr>
        <w:t xml:space="preserve"> </w:t>
      </w:r>
      <w:r w:rsidRPr="008C5F0A">
        <w:rPr>
          <w:rFonts w:ascii="微软雅黑" w:eastAsia="微软雅黑" w:hAnsi="微软雅黑" w:hint="eastAsia"/>
          <w:sz w:val="23"/>
          <w:szCs w:val="23"/>
        </w:rPr>
        <w:t>关于调整工伤保险费率政策的通知》（</w:t>
      </w:r>
      <w:proofErr w:type="gramStart"/>
      <w:r w:rsidRPr="008C5F0A">
        <w:rPr>
          <w:rFonts w:ascii="微软雅黑" w:eastAsia="微软雅黑" w:hAnsi="微软雅黑" w:hint="eastAsia"/>
          <w:sz w:val="23"/>
          <w:szCs w:val="23"/>
        </w:rPr>
        <w:t>人社部</w:t>
      </w:r>
      <w:proofErr w:type="gramEnd"/>
      <w:r w:rsidRPr="008C5F0A">
        <w:rPr>
          <w:rFonts w:ascii="微软雅黑" w:eastAsia="微软雅黑" w:hAnsi="微软雅黑" w:hint="eastAsia"/>
          <w:sz w:val="23"/>
          <w:szCs w:val="23"/>
        </w:rPr>
        <w:t>发〔</w:t>
      </w:r>
      <w:r w:rsidRPr="008C5F0A">
        <w:rPr>
          <w:rFonts w:ascii="微软雅黑" w:eastAsia="微软雅黑" w:hAnsi="微软雅黑" w:hint="eastAsia"/>
          <w:sz w:val="23"/>
          <w:szCs w:val="23"/>
        </w:rPr>
        <w:t>2015</w:t>
      </w:r>
      <w:r w:rsidRPr="008C5F0A">
        <w:rPr>
          <w:rFonts w:ascii="微软雅黑" w:eastAsia="微软雅黑" w:hAnsi="微软雅黑" w:hint="eastAsia"/>
          <w:sz w:val="23"/>
          <w:szCs w:val="23"/>
        </w:rPr>
        <w:t>〕</w:t>
      </w:r>
      <w:r w:rsidRPr="008C5F0A">
        <w:rPr>
          <w:rFonts w:ascii="微软雅黑" w:eastAsia="微软雅黑" w:hAnsi="微软雅黑" w:hint="eastAsia"/>
          <w:sz w:val="23"/>
          <w:szCs w:val="23"/>
        </w:rPr>
        <w:t>71</w:t>
      </w:r>
      <w:r w:rsidRPr="008C5F0A">
        <w:rPr>
          <w:rFonts w:ascii="微软雅黑" w:eastAsia="微软雅黑" w:hAnsi="微软雅黑" w:hint="eastAsia"/>
          <w:sz w:val="23"/>
          <w:szCs w:val="23"/>
        </w:rPr>
        <w:t>号）</w:t>
      </w:r>
      <w:r w:rsidRPr="008C5F0A">
        <w:rPr>
          <w:rFonts w:ascii="微软雅黑" w:eastAsia="微软雅黑" w:hAnsi="微软雅黑"/>
          <w:sz w:val="23"/>
          <w:szCs w:val="23"/>
        </w:rPr>
        <w:t>、《内蒙古自治区工伤保险自治区级统筹办法》（内人社发〔</w:t>
      </w:r>
      <w:r w:rsidRPr="008C5F0A">
        <w:rPr>
          <w:rFonts w:ascii="微软雅黑" w:eastAsia="微软雅黑" w:hAnsi="微软雅黑"/>
          <w:sz w:val="23"/>
          <w:szCs w:val="23"/>
        </w:rPr>
        <w:t>2020</w:t>
      </w:r>
      <w:r w:rsidRPr="008C5F0A">
        <w:rPr>
          <w:rFonts w:ascii="微软雅黑" w:eastAsia="微软雅黑" w:hAnsi="微软雅黑"/>
          <w:sz w:val="23"/>
          <w:szCs w:val="23"/>
        </w:rPr>
        <w:t>〕</w:t>
      </w:r>
      <w:r w:rsidRPr="008C5F0A">
        <w:rPr>
          <w:rFonts w:ascii="微软雅黑" w:eastAsia="微软雅黑" w:hAnsi="微软雅黑"/>
          <w:sz w:val="23"/>
          <w:szCs w:val="23"/>
        </w:rPr>
        <w:t>26</w:t>
      </w:r>
      <w:r w:rsidRPr="008C5F0A">
        <w:rPr>
          <w:rFonts w:ascii="微软雅黑" w:eastAsia="微软雅黑" w:hAnsi="微软雅黑"/>
          <w:sz w:val="23"/>
          <w:szCs w:val="23"/>
        </w:rPr>
        <w:t>号）</w:t>
      </w:r>
      <w:r w:rsidRPr="008C5F0A">
        <w:rPr>
          <w:rFonts w:ascii="微软雅黑" w:eastAsia="微软雅黑" w:hAnsi="微软雅黑" w:hint="eastAsia"/>
          <w:sz w:val="23"/>
          <w:szCs w:val="23"/>
        </w:rPr>
        <w:t>要求，现就我区工伤保险基准费率及浮动费率有关问题通知如下。</w:t>
      </w:r>
    </w:p>
    <w:p w:rsidR="006C41B2" w:rsidRPr="008C5F0A" w:rsidRDefault="00587CA2" w:rsidP="008C5F0A">
      <w:pPr>
        <w:spacing w:line="450" w:lineRule="exact"/>
        <w:ind w:firstLineChars="200" w:firstLine="460"/>
        <w:rPr>
          <w:rFonts w:ascii="微软雅黑" w:eastAsia="微软雅黑" w:hAnsi="微软雅黑"/>
          <w:b/>
          <w:sz w:val="23"/>
          <w:szCs w:val="23"/>
        </w:rPr>
      </w:pPr>
      <w:r w:rsidRPr="008C5F0A">
        <w:rPr>
          <w:rFonts w:ascii="微软雅黑" w:eastAsia="微软雅黑" w:hAnsi="微软雅黑" w:hint="eastAsia"/>
          <w:b/>
          <w:sz w:val="23"/>
          <w:szCs w:val="23"/>
        </w:rPr>
        <w:t>一、基准费率</w:t>
      </w:r>
    </w:p>
    <w:p w:rsidR="006C41B2" w:rsidRPr="008C5F0A" w:rsidRDefault="00587CA2" w:rsidP="008C5F0A">
      <w:pPr>
        <w:spacing w:line="450" w:lineRule="exact"/>
        <w:ind w:firstLineChars="200" w:firstLine="460"/>
        <w:rPr>
          <w:rFonts w:ascii="微软雅黑" w:eastAsia="微软雅黑" w:hAnsi="微软雅黑"/>
          <w:sz w:val="23"/>
          <w:szCs w:val="23"/>
        </w:rPr>
      </w:pPr>
      <w:r w:rsidRPr="008C5F0A">
        <w:rPr>
          <w:rFonts w:ascii="微软雅黑" w:eastAsia="微软雅黑" w:hAnsi="微软雅黑" w:hint="eastAsia"/>
          <w:sz w:val="23"/>
          <w:szCs w:val="23"/>
        </w:rPr>
        <w:t>按照《人力资源社会保障部</w:t>
      </w:r>
      <w:r w:rsidRPr="008C5F0A">
        <w:rPr>
          <w:rFonts w:ascii="微软雅黑" w:eastAsia="微软雅黑" w:hAnsi="微软雅黑" w:hint="eastAsia"/>
          <w:sz w:val="23"/>
          <w:szCs w:val="23"/>
        </w:rPr>
        <w:t xml:space="preserve"> </w:t>
      </w:r>
      <w:r w:rsidRPr="008C5F0A">
        <w:rPr>
          <w:rFonts w:ascii="微软雅黑" w:eastAsia="微软雅黑" w:hAnsi="微软雅黑" w:hint="eastAsia"/>
          <w:sz w:val="23"/>
          <w:szCs w:val="23"/>
        </w:rPr>
        <w:t>财政部</w:t>
      </w:r>
      <w:r w:rsidRPr="008C5F0A">
        <w:rPr>
          <w:rFonts w:ascii="微软雅黑" w:eastAsia="微软雅黑" w:hAnsi="微软雅黑" w:hint="eastAsia"/>
          <w:sz w:val="23"/>
          <w:szCs w:val="23"/>
        </w:rPr>
        <w:t xml:space="preserve"> </w:t>
      </w:r>
      <w:r w:rsidRPr="008C5F0A">
        <w:rPr>
          <w:rFonts w:ascii="微软雅黑" w:eastAsia="微软雅黑" w:hAnsi="微软雅黑" w:hint="eastAsia"/>
          <w:sz w:val="23"/>
          <w:szCs w:val="23"/>
        </w:rPr>
        <w:t>关于调整工伤保险费率政策的通知》（</w:t>
      </w:r>
      <w:proofErr w:type="gramStart"/>
      <w:r w:rsidRPr="008C5F0A">
        <w:rPr>
          <w:rFonts w:ascii="微软雅黑" w:eastAsia="微软雅黑" w:hAnsi="微软雅黑" w:hint="eastAsia"/>
          <w:sz w:val="23"/>
          <w:szCs w:val="23"/>
        </w:rPr>
        <w:t>人社部</w:t>
      </w:r>
      <w:proofErr w:type="gramEnd"/>
      <w:r w:rsidRPr="008C5F0A">
        <w:rPr>
          <w:rFonts w:ascii="微软雅黑" w:eastAsia="微软雅黑" w:hAnsi="微软雅黑" w:hint="eastAsia"/>
          <w:sz w:val="23"/>
          <w:szCs w:val="23"/>
        </w:rPr>
        <w:t>发〔</w:t>
      </w:r>
      <w:r w:rsidRPr="008C5F0A">
        <w:rPr>
          <w:rFonts w:ascii="微软雅黑" w:eastAsia="微软雅黑" w:hAnsi="微软雅黑" w:hint="eastAsia"/>
          <w:sz w:val="23"/>
          <w:szCs w:val="23"/>
        </w:rPr>
        <w:t>2015</w:t>
      </w:r>
      <w:r w:rsidRPr="008C5F0A">
        <w:rPr>
          <w:rFonts w:ascii="微软雅黑" w:eastAsia="微软雅黑" w:hAnsi="微软雅黑" w:hint="eastAsia"/>
          <w:sz w:val="23"/>
          <w:szCs w:val="23"/>
        </w:rPr>
        <w:t>〕</w:t>
      </w:r>
      <w:r w:rsidRPr="008C5F0A">
        <w:rPr>
          <w:rFonts w:ascii="微软雅黑" w:eastAsia="微软雅黑" w:hAnsi="微软雅黑" w:hint="eastAsia"/>
          <w:sz w:val="23"/>
          <w:szCs w:val="23"/>
        </w:rPr>
        <w:t>71</w:t>
      </w:r>
      <w:r w:rsidRPr="008C5F0A">
        <w:rPr>
          <w:rFonts w:ascii="微软雅黑" w:eastAsia="微软雅黑" w:hAnsi="微软雅黑" w:hint="eastAsia"/>
          <w:sz w:val="23"/>
          <w:szCs w:val="23"/>
        </w:rPr>
        <w:t>号）规定，执行全国工伤保险行业基准费率，对照《工伤保险行业风险分类表》（见附件），我区工伤保险行业基准费率标准为：一至八类分别控制在该行业用人单位职工工资总额的</w:t>
      </w:r>
      <w:r w:rsidRPr="008C5F0A">
        <w:rPr>
          <w:rFonts w:ascii="微软雅黑" w:eastAsia="微软雅黑" w:hAnsi="微软雅黑" w:hint="eastAsia"/>
          <w:sz w:val="23"/>
          <w:szCs w:val="23"/>
        </w:rPr>
        <w:t>0.2%</w:t>
      </w:r>
      <w:r w:rsidRPr="008C5F0A">
        <w:rPr>
          <w:rFonts w:ascii="微软雅黑" w:eastAsia="微软雅黑" w:hAnsi="微软雅黑" w:hint="eastAsia"/>
          <w:sz w:val="23"/>
          <w:szCs w:val="23"/>
        </w:rPr>
        <w:t>、</w:t>
      </w:r>
      <w:r w:rsidRPr="008C5F0A">
        <w:rPr>
          <w:rFonts w:ascii="微软雅黑" w:eastAsia="微软雅黑" w:hAnsi="微软雅黑" w:hint="eastAsia"/>
          <w:sz w:val="23"/>
          <w:szCs w:val="23"/>
        </w:rPr>
        <w:t>0.4%</w:t>
      </w:r>
      <w:r w:rsidRPr="008C5F0A">
        <w:rPr>
          <w:rFonts w:ascii="微软雅黑" w:eastAsia="微软雅黑" w:hAnsi="微软雅黑" w:hint="eastAsia"/>
          <w:sz w:val="23"/>
          <w:szCs w:val="23"/>
        </w:rPr>
        <w:t>、</w:t>
      </w:r>
      <w:r w:rsidRPr="008C5F0A">
        <w:rPr>
          <w:rFonts w:ascii="微软雅黑" w:eastAsia="微软雅黑" w:hAnsi="微软雅黑" w:hint="eastAsia"/>
          <w:sz w:val="23"/>
          <w:szCs w:val="23"/>
        </w:rPr>
        <w:t>0.7%</w:t>
      </w:r>
      <w:r w:rsidRPr="008C5F0A">
        <w:rPr>
          <w:rFonts w:ascii="微软雅黑" w:eastAsia="微软雅黑" w:hAnsi="微软雅黑" w:hint="eastAsia"/>
          <w:sz w:val="23"/>
          <w:szCs w:val="23"/>
        </w:rPr>
        <w:t>、</w:t>
      </w:r>
      <w:r w:rsidRPr="008C5F0A">
        <w:rPr>
          <w:rFonts w:ascii="微软雅黑" w:eastAsia="微软雅黑" w:hAnsi="微软雅黑" w:hint="eastAsia"/>
          <w:sz w:val="23"/>
          <w:szCs w:val="23"/>
        </w:rPr>
        <w:t>0.9%</w:t>
      </w:r>
      <w:r w:rsidRPr="008C5F0A">
        <w:rPr>
          <w:rFonts w:ascii="微软雅黑" w:eastAsia="微软雅黑" w:hAnsi="微软雅黑" w:hint="eastAsia"/>
          <w:sz w:val="23"/>
          <w:szCs w:val="23"/>
        </w:rPr>
        <w:t>、</w:t>
      </w:r>
      <w:r w:rsidRPr="008C5F0A">
        <w:rPr>
          <w:rFonts w:ascii="微软雅黑" w:eastAsia="微软雅黑" w:hAnsi="微软雅黑" w:hint="eastAsia"/>
          <w:sz w:val="23"/>
          <w:szCs w:val="23"/>
        </w:rPr>
        <w:t>1.1%</w:t>
      </w:r>
      <w:r w:rsidRPr="008C5F0A">
        <w:rPr>
          <w:rFonts w:ascii="微软雅黑" w:eastAsia="微软雅黑" w:hAnsi="微软雅黑" w:hint="eastAsia"/>
          <w:sz w:val="23"/>
          <w:szCs w:val="23"/>
        </w:rPr>
        <w:t>、</w:t>
      </w:r>
      <w:r w:rsidRPr="008C5F0A">
        <w:rPr>
          <w:rFonts w:ascii="微软雅黑" w:eastAsia="微软雅黑" w:hAnsi="微软雅黑" w:hint="eastAsia"/>
          <w:sz w:val="23"/>
          <w:szCs w:val="23"/>
        </w:rPr>
        <w:t>1.3%</w:t>
      </w:r>
      <w:r w:rsidRPr="008C5F0A">
        <w:rPr>
          <w:rFonts w:ascii="微软雅黑" w:eastAsia="微软雅黑" w:hAnsi="微软雅黑" w:hint="eastAsia"/>
          <w:sz w:val="23"/>
          <w:szCs w:val="23"/>
        </w:rPr>
        <w:t>、</w:t>
      </w:r>
      <w:r w:rsidRPr="008C5F0A">
        <w:rPr>
          <w:rFonts w:ascii="微软雅黑" w:eastAsia="微软雅黑" w:hAnsi="微软雅黑" w:hint="eastAsia"/>
          <w:sz w:val="23"/>
          <w:szCs w:val="23"/>
        </w:rPr>
        <w:t>1.6%</w:t>
      </w:r>
      <w:r w:rsidRPr="008C5F0A">
        <w:rPr>
          <w:rFonts w:ascii="微软雅黑" w:eastAsia="微软雅黑" w:hAnsi="微软雅黑" w:hint="eastAsia"/>
          <w:sz w:val="23"/>
          <w:szCs w:val="23"/>
        </w:rPr>
        <w:t>、</w:t>
      </w:r>
      <w:r w:rsidRPr="008C5F0A">
        <w:rPr>
          <w:rFonts w:ascii="微软雅黑" w:eastAsia="微软雅黑" w:hAnsi="微软雅黑" w:hint="eastAsia"/>
          <w:sz w:val="23"/>
          <w:szCs w:val="23"/>
        </w:rPr>
        <w:t>1.9%</w:t>
      </w:r>
      <w:r w:rsidRPr="008C5F0A">
        <w:rPr>
          <w:rFonts w:ascii="微软雅黑" w:eastAsia="微软雅黑" w:hAnsi="微软雅黑" w:hint="eastAsia"/>
          <w:sz w:val="23"/>
          <w:szCs w:val="23"/>
        </w:rPr>
        <w:t>。</w:t>
      </w:r>
    </w:p>
    <w:p w:rsidR="006C41B2" w:rsidRPr="008C5F0A" w:rsidRDefault="00587CA2" w:rsidP="008C5F0A">
      <w:pPr>
        <w:spacing w:line="450" w:lineRule="exact"/>
        <w:ind w:firstLineChars="200" w:firstLine="460"/>
        <w:rPr>
          <w:rFonts w:ascii="微软雅黑" w:eastAsia="微软雅黑" w:hAnsi="微软雅黑"/>
          <w:sz w:val="23"/>
          <w:szCs w:val="23"/>
        </w:rPr>
      </w:pPr>
      <w:r w:rsidRPr="008C5F0A">
        <w:rPr>
          <w:rFonts w:ascii="微软雅黑" w:eastAsia="微软雅黑" w:hAnsi="微软雅黑"/>
          <w:sz w:val="23"/>
          <w:szCs w:val="23"/>
        </w:rPr>
        <w:t>根据用人单位法人登记和主要</w:t>
      </w:r>
      <w:r w:rsidRPr="008C5F0A">
        <w:rPr>
          <w:rFonts w:ascii="微软雅黑" w:eastAsia="微软雅黑" w:hAnsi="微软雅黑" w:hint="eastAsia"/>
          <w:sz w:val="23"/>
          <w:szCs w:val="23"/>
        </w:rPr>
        <w:t>经营生产业务，确定其行业风险类别和工伤保险基准费率。对劳务派遣企业，可根据被派</w:t>
      </w:r>
      <w:r w:rsidRPr="008C5F0A">
        <w:rPr>
          <w:rFonts w:ascii="微软雅黑" w:eastAsia="微软雅黑" w:hAnsi="微软雅黑" w:hint="eastAsia"/>
          <w:sz w:val="23"/>
          <w:szCs w:val="23"/>
        </w:rPr>
        <w:t>遣劳动者实际用工单位所在行业，或根据多数被派遣劳动者实际用工单位所在行业，确定其工伤风险类别。</w:t>
      </w:r>
    </w:p>
    <w:p w:rsidR="006C41B2" w:rsidRPr="008C5F0A" w:rsidRDefault="00587CA2" w:rsidP="008C5F0A">
      <w:pPr>
        <w:spacing w:line="450" w:lineRule="exact"/>
        <w:ind w:firstLineChars="200" w:firstLine="460"/>
        <w:rPr>
          <w:rFonts w:ascii="微软雅黑" w:eastAsia="微软雅黑" w:hAnsi="微软雅黑" w:cs="黑体"/>
          <w:b/>
          <w:sz w:val="23"/>
          <w:szCs w:val="23"/>
        </w:rPr>
      </w:pPr>
      <w:r w:rsidRPr="008C5F0A">
        <w:rPr>
          <w:rFonts w:ascii="微软雅黑" w:eastAsia="微软雅黑" w:hAnsi="微软雅黑" w:cs="黑体" w:hint="eastAsia"/>
          <w:b/>
          <w:sz w:val="23"/>
          <w:szCs w:val="23"/>
        </w:rPr>
        <w:t>二、工程建设项目费率</w:t>
      </w:r>
    </w:p>
    <w:p w:rsidR="006C41B2" w:rsidRPr="008C5F0A" w:rsidRDefault="00587CA2" w:rsidP="008C5F0A">
      <w:pPr>
        <w:spacing w:line="450" w:lineRule="exact"/>
        <w:ind w:firstLineChars="200" w:firstLine="460"/>
        <w:rPr>
          <w:rFonts w:ascii="微软雅黑" w:eastAsia="微软雅黑" w:hAnsi="微软雅黑"/>
          <w:sz w:val="23"/>
          <w:szCs w:val="23"/>
        </w:rPr>
      </w:pPr>
      <w:r w:rsidRPr="008C5F0A">
        <w:rPr>
          <w:rFonts w:ascii="微软雅黑" w:eastAsia="微软雅黑" w:hAnsi="微软雅黑"/>
          <w:sz w:val="23"/>
          <w:szCs w:val="23"/>
        </w:rPr>
        <w:t>以工程建设项目参加工伤保险的，</w:t>
      </w:r>
      <w:r w:rsidRPr="008C5F0A">
        <w:rPr>
          <w:rFonts w:ascii="微软雅黑" w:eastAsia="微软雅黑" w:hAnsi="微软雅黑" w:hint="eastAsia"/>
          <w:sz w:val="23"/>
          <w:szCs w:val="23"/>
        </w:rPr>
        <w:t>按照“以支定收、收支平衡”的原则，</w:t>
      </w:r>
      <w:r w:rsidRPr="008C5F0A">
        <w:rPr>
          <w:rFonts w:ascii="微软雅黑" w:eastAsia="微软雅黑" w:hAnsi="微软雅黑"/>
          <w:sz w:val="23"/>
          <w:szCs w:val="23"/>
        </w:rPr>
        <w:t>工伤保险的缴费费率统一为项目工程合同（含追加合同款）总造价的</w:t>
      </w:r>
      <w:r w:rsidRPr="008C5F0A">
        <w:rPr>
          <w:rFonts w:ascii="微软雅黑" w:eastAsia="微软雅黑" w:hAnsi="微软雅黑"/>
          <w:sz w:val="23"/>
          <w:szCs w:val="23"/>
        </w:rPr>
        <w:t>1.6</w:t>
      </w:r>
      <w:r w:rsidRPr="008C5F0A">
        <w:rPr>
          <w:rFonts w:ascii="微软雅黑" w:eastAsia="微软雅黑" w:hAnsi="微软雅黑" w:cs="仿宋" w:hint="eastAsia"/>
          <w:sz w:val="23"/>
          <w:szCs w:val="23"/>
        </w:rPr>
        <w:t>‰</w:t>
      </w:r>
      <w:r w:rsidRPr="008C5F0A">
        <w:rPr>
          <w:rFonts w:ascii="微软雅黑" w:eastAsia="微软雅黑" w:hAnsi="微软雅黑" w:hint="eastAsia"/>
          <w:sz w:val="23"/>
          <w:szCs w:val="23"/>
        </w:rPr>
        <w:t>。在建项目以工程项目剩余造价为基数核定。</w:t>
      </w:r>
      <w:r w:rsidRPr="008C5F0A">
        <w:rPr>
          <w:rFonts w:ascii="微软雅黑" w:eastAsia="微软雅黑" w:hAnsi="微软雅黑"/>
          <w:sz w:val="23"/>
          <w:szCs w:val="23"/>
        </w:rPr>
        <w:t>国家有新规定的从其规定。</w:t>
      </w:r>
    </w:p>
    <w:p w:rsidR="006C41B2" w:rsidRPr="008C5F0A" w:rsidRDefault="00587CA2" w:rsidP="008C5F0A">
      <w:pPr>
        <w:spacing w:line="450" w:lineRule="exact"/>
        <w:ind w:firstLineChars="200" w:firstLine="460"/>
        <w:rPr>
          <w:rFonts w:ascii="微软雅黑" w:eastAsia="微软雅黑" w:hAnsi="微软雅黑"/>
          <w:b/>
          <w:sz w:val="23"/>
          <w:szCs w:val="23"/>
        </w:rPr>
      </w:pPr>
      <w:r w:rsidRPr="008C5F0A">
        <w:rPr>
          <w:rFonts w:ascii="微软雅黑" w:eastAsia="微软雅黑" w:hAnsi="微软雅黑" w:hint="eastAsia"/>
          <w:b/>
          <w:sz w:val="23"/>
          <w:szCs w:val="23"/>
        </w:rPr>
        <w:t>三</w:t>
      </w:r>
      <w:r w:rsidRPr="008C5F0A">
        <w:rPr>
          <w:rFonts w:ascii="微软雅黑" w:eastAsia="微软雅黑" w:hAnsi="微软雅黑" w:hint="eastAsia"/>
          <w:b/>
          <w:sz w:val="23"/>
          <w:szCs w:val="23"/>
        </w:rPr>
        <w:t>、浮动费率</w:t>
      </w:r>
    </w:p>
    <w:p w:rsidR="006C41B2" w:rsidRPr="008C5F0A" w:rsidRDefault="00587CA2" w:rsidP="008C5F0A">
      <w:pPr>
        <w:spacing w:line="450" w:lineRule="exact"/>
        <w:ind w:firstLineChars="200" w:firstLine="460"/>
        <w:rPr>
          <w:rFonts w:ascii="微软雅黑" w:eastAsia="微软雅黑" w:hAnsi="微软雅黑"/>
          <w:sz w:val="23"/>
          <w:szCs w:val="23"/>
        </w:rPr>
      </w:pPr>
      <w:r w:rsidRPr="008C5F0A">
        <w:rPr>
          <w:rFonts w:ascii="微软雅黑" w:eastAsia="微软雅黑" w:hAnsi="微软雅黑" w:hint="eastAsia"/>
          <w:sz w:val="23"/>
          <w:szCs w:val="23"/>
        </w:rPr>
        <w:t>本</w:t>
      </w:r>
      <w:r w:rsidRPr="008C5F0A">
        <w:rPr>
          <w:rFonts w:ascii="微软雅黑" w:eastAsia="微软雅黑" w:hAnsi="微软雅黑" w:hint="eastAsia"/>
          <w:sz w:val="23"/>
          <w:szCs w:val="23"/>
        </w:rPr>
        <w:t>通知</w:t>
      </w:r>
      <w:r w:rsidRPr="008C5F0A">
        <w:rPr>
          <w:rFonts w:ascii="微软雅黑" w:eastAsia="微软雅黑" w:hAnsi="微软雅黑" w:hint="eastAsia"/>
          <w:sz w:val="23"/>
          <w:szCs w:val="23"/>
        </w:rPr>
        <w:t>所称浮动费率，是指</w:t>
      </w:r>
      <w:r w:rsidRPr="008C5F0A">
        <w:rPr>
          <w:rFonts w:ascii="微软雅黑" w:eastAsia="微软雅黑" w:hAnsi="微软雅黑" w:hint="eastAsia"/>
          <w:sz w:val="23"/>
          <w:szCs w:val="23"/>
        </w:rPr>
        <w:t>各盟市（含自治区本级）社会保险经办机构</w:t>
      </w:r>
      <w:r w:rsidRPr="008C5F0A">
        <w:rPr>
          <w:rFonts w:ascii="微软雅黑" w:eastAsia="微软雅黑" w:hAnsi="微软雅黑" w:hint="eastAsia"/>
          <w:sz w:val="23"/>
          <w:szCs w:val="23"/>
        </w:rPr>
        <w:t>对本行政区域内参保的用人单位，在行业基准费率的基础上，根据用人单位</w:t>
      </w:r>
      <w:r w:rsidRPr="008C5F0A">
        <w:rPr>
          <w:rFonts w:ascii="微软雅黑" w:eastAsia="微软雅黑" w:hAnsi="微软雅黑" w:hint="eastAsia"/>
          <w:sz w:val="23"/>
          <w:szCs w:val="23"/>
        </w:rPr>
        <w:t>浮动周期前两年</w:t>
      </w:r>
      <w:r w:rsidRPr="008C5F0A">
        <w:rPr>
          <w:rFonts w:ascii="微软雅黑" w:eastAsia="微软雅黑" w:hAnsi="微软雅黑" w:hint="eastAsia"/>
          <w:sz w:val="23"/>
          <w:szCs w:val="23"/>
        </w:rPr>
        <w:t>的工伤</w:t>
      </w:r>
      <w:proofErr w:type="gramStart"/>
      <w:r w:rsidRPr="008C5F0A">
        <w:rPr>
          <w:rFonts w:ascii="微软雅黑" w:eastAsia="微软雅黑" w:hAnsi="微软雅黑" w:hint="eastAsia"/>
          <w:sz w:val="23"/>
          <w:szCs w:val="23"/>
        </w:rPr>
        <w:t>保险支缴率</w:t>
      </w:r>
      <w:proofErr w:type="gramEnd"/>
      <w:r w:rsidRPr="008C5F0A">
        <w:rPr>
          <w:rFonts w:ascii="微软雅黑" w:eastAsia="微软雅黑" w:hAnsi="微软雅黑" w:hint="eastAsia"/>
          <w:sz w:val="23"/>
          <w:szCs w:val="23"/>
        </w:rPr>
        <w:t>和工伤发生率，</w:t>
      </w:r>
      <w:r w:rsidRPr="008C5F0A">
        <w:rPr>
          <w:rFonts w:ascii="微软雅黑" w:eastAsia="微软雅黑" w:hAnsi="微软雅黑"/>
          <w:sz w:val="23"/>
          <w:szCs w:val="23"/>
        </w:rPr>
        <w:t>确</w:t>
      </w:r>
      <w:r w:rsidRPr="008C5F0A">
        <w:rPr>
          <w:rFonts w:ascii="微软雅黑" w:eastAsia="微软雅黑" w:hAnsi="微软雅黑" w:hint="eastAsia"/>
          <w:sz w:val="23"/>
          <w:szCs w:val="23"/>
        </w:rPr>
        <w:t>定其在</w:t>
      </w:r>
      <w:r w:rsidRPr="008C5F0A">
        <w:rPr>
          <w:rFonts w:ascii="微软雅黑" w:eastAsia="微软雅黑" w:hAnsi="微软雅黑"/>
          <w:sz w:val="23"/>
          <w:szCs w:val="23"/>
        </w:rPr>
        <w:t>浮动周期内是否</w:t>
      </w:r>
      <w:r w:rsidRPr="008C5F0A">
        <w:rPr>
          <w:rFonts w:ascii="微软雅黑" w:eastAsia="微软雅黑" w:hAnsi="微软雅黑" w:hint="eastAsia"/>
          <w:sz w:val="23"/>
          <w:szCs w:val="23"/>
        </w:rPr>
        <w:t>浮动</w:t>
      </w:r>
      <w:r w:rsidRPr="008C5F0A">
        <w:rPr>
          <w:rFonts w:ascii="微软雅黑" w:eastAsia="微软雅黑" w:hAnsi="微软雅黑"/>
          <w:sz w:val="23"/>
          <w:szCs w:val="23"/>
        </w:rPr>
        <w:t>及浮动档次</w:t>
      </w:r>
      <w:r w:rsidRPr="008C5F0A">
        <w:rPr>
          <w:rFonts w:ascii="微软雅黑" w:eastAsia="微软雅黑" w:hAnsi="微软雅黑" w:hint="eastAsia"/>
          <w:sz w:val="23"/>
          <w:szCs w:val="23"/>
        </w:rPr>
        <w:t>。</w:t>
      </w:r>
    </w:p>
    <w:p w:rsidR="006C41B2" w:rsidRPr="008C5F0A" w:rsidRDefault="00587CA2" w:rsidP="008C5F0A">
      <w:pPr>
        <w:spacing w:line="450" w:lineRule="exact"/>
        <w:ind w:firstLineChars="200" w:firstLine="460"/>
        <w:rPr>
          <w:rFonts w:ascii="微软雅黑" w:eastAsia="微软雅黑" w:hAnsi="微软雅黑"/>
          <w:sz w:val="23"/>
          <w:szCs w:val="23"/>
        </w:rPr>
      </w:pPr>
      <w:r w:rsidRPr="008C5F0A">
        <w:rPr>
          <w:rFonts w:ascii="微软雅黑" w:eastAsia="微软雅黑" w:hAnsi="微软雅黑" w:hint="eastAsia"/>
          <w:sz w:val="23"/>
          <w:szCs w:val="23"/>
        </w:rPr>
        <w:t>工伤</w:t>
      </w:r>
      <w:proofErr w:type="gramStart"/>
      <w:r w:rsidRPr="008C5F0A">
        <w:rPr>
          <w:rFonts w:ascii="微软雅黑" w:eastAsia="微软雅黑" w:hAnsi="微软雅黑" w:hint="eastAsia"/>
          <w:sz w:val="23"/>
          <w:szCs w:val="23"/>
        </w:rPr>
        <w:t>保险支缴率</w:t>
      </w:r>
      <w:proofErr w:type="gramEnd"/>
      <w:r w:rsidRPr="008C5F0A">
        <w:rPr>
          <w:rFonts w:ascii="微软雅黑" w:eastAsia="微软雅黑" w:hAnsi="微软雅黑" w:hint="eastAsia"/>
          <w:sz w:val="23"/>
          <w:szCs w:val="23"/>
        </w:rPr>
        <w:t>是指</w:t>
      </w:r>
      <w:r w:rsidRPr="008C5F0A">
        <w:rPr>
          <w:rFonts w:ascii="微软雅黑" w:eastAsia="微软雅黑" w:hAnsi="微软雅黑" w:hint="eastAsia"/>
          <w:sz w:val="23"/>
          <w:szCs w:val="23"/>
        </w:rPr>
        <w:t>浮动</w:t>
      </w:r>
      <w:r w:rsidRPr="008C5F0A">
        <w:rPr>
          <w:rFonts w:ascii="微软雅黑" w:eastAsia="微软雅黑" w:hAnsi="微软雅黑" w:hint="eastAsia"/>
          <w:sz w:val="23"/>
          <w:szCs w:val="23"/>
        </w:rPr>
        <w:t>周期</w:t>
      </w:r>
      <w:r w:rsidRPr="008C5F0A">
        <w:rPr>
          <w:rFonts w:ascii="微软雅黑" w:eastAsia="微软雅黑" w:hAnsi="微软雅黑" w:hint="eastAsia"/>
          <w:sz w:val="23"/>
          <w:szCs w:val="23"/>
        </w:rPr>
        <w:t>前两年内</w:t>
      </w:r>
      <w:r w:rsidRPr="008C5F0A">
        <w:rPr>
          <w:rFonts w:ascii="微软雅黑" w:eastAsia="微软雅黑" w:hAnsi="微软雅黑" w:hint="eastAsia"/>
          <w:sz w:val="23"/>
          <w:szCs w:val="23"/>
        </w:rPr>
        <w:t>，工伤保险基金为用人单位支付的工伤保险待遇费用与该单位缴纳的工伤保险费的比率。</w:t>
      </w:r>
    </w:p>
    <w:p w:rsidR="006C41B2" w:rsidRPr="008C5F0A" w:rsidRDefault="00587CA2" w:rsidP="008C5F0A">
      <w:pPr>
        <w:spacing w:line="450" w:lineRule="exact"/>
        <w:ind w:firstLineChars="200" w:firstLine="460"/>
        <w:rPr>
          <w:rFonts w:ascii="微软雅黑" w:eastAsia="微软雅黑" w:hAnsi="微软雅黑"/>
          <w:sz w:val="23"/>
          <w:szCs w:val="23"/>
        </w:rPr>
      </w:pPr>
      <w:r w:rsidRPr="008C5F0A">
        <w:rPr>
          <w:rFonts w:ascii="微软雅黑" w:eastAsia="微软雅黑" w:hAnsi="微软雅黑" w:hint="eastAsia"/>
          <w:sz w:val="23"/>
          <w:szCs w:val="23"/>
        </w:rPr>
        <w:t>工伤发生率是指浮动周期前两年内，用人单位的工伤认定人数（不含老工伤人员）与该单位参保人数的比率。</w:t>
      </w:r>
    </w:p>
    <w:p w:rsidR="006C41B2" w:rsidRPr="008C5F0A" w:rsidRDefault="00587CA2" w:rsidP="008C5F0A">
      <w:pPr>
        <w:spacing w:line="450" w:lineRule="exact"/>
        <w:ind w:firstLineChars="200" w:firstLine="460"/>
        <w:rPr>
          <w:rFonts w:ascii="楷体" w:eastAsia="楷体" w:hAnsi="楷体"/>
          <w:sz w:val="23"/>
          <w:szCs w:val="23"/>
        </w:rPr>
      </w:pPr>
      <w:r w:rsidRPr="008C5F0A">
        <w:rPr>
          <w:rFonts w:ascii="楷体" w:eastAsia="楷体" w:hAnsi="楷体" w:hint="eastAsia"/>
          <w:sz w:val="23"/>
          <w:szCs w:val="23"/>
        </w:rPr>
        <w:t>（一）浮动档次</w:t>
      </w:r>
    </w:p>
    <w:p w:rsidR="006C41B2" w:rsidRPr="008C5F0A" w:rsidRDefault="00587CA2" w:rsidP="008C5F0A">
      <w:pPr>
        <w:spacing w:line="450" w:lineRule="exact"/>
        <w:ind w:firstLineChars="200" w:firstLine="460"/>
        <w:rPr>
          <w:rFonts w:ascii="微软雅黑" w:eastAsia="微软雅黑" w:hAnsi="微软雅黑"/>
          <w:sz w:val="23"/>
          <w:szCs w:val="23"/>
          <w:u w:val="single"/>
        </w:rPr>
      </w:pPr>
      <w:r w:rsidRPr="008C5F0A">
        <w:rPr>
          <w:rFonts w:ascii="微软雅黑" w:eastAsia="微软雅黑" w:hAnsi="微软雅黑" w:hint="eastAsia"/>
          <w:sz w:val="23"/>
          <w:szCs w:val="23"/>
        </w:rPr>
        <w:lastRenderedPageBreak/>
        <w:t>通过费率浮动的办法确定每个行业的费率档次。一类行业费率分为三个档次，即在行业基准费率基础上可向上浮动至</w:t>
      </w:r>
      <w:r w:rsidRPr="008C5F0A">
        <w:rPr>
          <w:rFonts w:ascii="微软雅黑" w:eastAsia="微软雅黑" w:hAnsi="微软雅黑" w:hint="eastAsia"/>
          <w:sz w:val="23"/>
          <w:szCs w:val="23"/>
        </w:rPr>
        <w:t>120%</w:t>
      </w:r>
      <w:r w:rsidRPr="008C5F0A">
        <w:rPr>
          <w:rFonts w:ascii="微软雅黑" w:eastAsia="微软雅黑" w:hAnsi="微软雅黑" w:hint="eastAsia"/>
          <w:sz w:val="23"/>
          <w:szCs w:val="23"/>
        </w:rPr>
        <w:t>、</w:t>
      </w:r>
      <w:r w:rsidRPr="008C5F0A">
        <w:rPr>
          <w:rFonts w:ascii="微软雅黑" w:eastAsia="微软雅黑" w:hAnsi="微软雅黑" w:hint="eastAsia"/>
          <w:sz w:val="23"/>
          <w:szCs w:val="23"/>
        </w:rPr>
        <w:t>150%</w:t>
      </w:r>
      <w:r w:rsidRPr="008C5F0A">
        <w:rPr>
          <w:rFonts w:ascii="微软雅黑" w:eastAsia="微软雅黑" w:hAnsi="微软雅黑" w:hint="eastAsia"/>
          <w:sz w:val="23"/>
          <w:szCs w:val="23"/>
        </w:rPr>
        <w:t>；二类至八类行业的，费率各分为五个档次，即在行业基准费率基础上，可分别向上浮动至</w:t>
      </w:r>
      <w:r w:rsidRPr="008C5F0A">
        <w:rPr>
          <w:rFonts w:ascii="微软雅黑" w:eastAsia="微软雅黑" w:hAnsi="微软雅黑" w:hint="eastAsia"/>
          <w:sz w:val="23"/>
          <w:szCs w:val="23"/>
        </w:rPr>
        <w:t>120%</w:t>
      </w:r>
      <w:r w:rsidRPr="008C5F0A">
        <w:rPr>
          <w:rFonts w:ascii="微软雅黑" w:eastAsia="微软雅黑" w:hAnsi="微软雅黑" w:hint="eastAsia"/>
          <w:sz w:val="23"/>
          <w:szCs w:val="23"/>
        </w:rPr>
        <w:t>、</w:t>
      </w:r>
      <w:r w:rsidRPr="008C5F0A">
        <w:rPr>
          <w:rFonts w:ascii="微软雅黑" w:eastAsia="微软雅黑" w:hAnsi="微软雅黑" w:hint="eastAsia"/>
          <w:sz w:val="23"/>
          <w:szCs w:val="23"/>
        </w:rPr>
        <w:t>150%</w:t>
      </w:r>
      <w:r w:rsidRPr="008C5F0A">
        <w:rPr>
          <w:rFonts w:ascii="微软雅黑" w:eastAsia="微软雅黑" w:hAnsi="微软雅黑" w:hint="eastAsia"/>
          <w:sz w:val="23"/>
          <w:szCs w:val="23"/>
        </w:rPr>
        <w:t>或向下浮动至</w:t>
      </w:r>
      <w:r w:rsidRPr="008C5F0A">
        <w:rPr>
          <w:rFonts w:ascii="微软雅黑" w:eastAsia="微软雅黑" w:hAnsi="微软雅黑" w:hint="eastAsia"/>
          <w:sz w:val="23"/>
          <w:szCs w:val="23"/>
        </w:rPr>
        <w:t>80%</w:t>
      </w:r>
      <w:r w:rsidRPr="008C5F0A">
        <w:rPr>
          <w:rFonts w:ascii="微软雅黑" w:eastAsia="微软雅黑" w:hAnsi="微软雅黑" w:hint="eastAsia"/>
          <w:sz w:val="23"/>
          <w:szCs w:val="23"/>
        </w:rPr>
        <w:t>、</w:t>
      </w:r>
      <w:r w:rsidRPr="008C5F0A">
        <w:rPr>
          <w:rFonts w:ascii="微软雅黑" w:eastAsia="微软雅黑" w:hAnsi="微软雅黑" w:hint="eastAsia"/>
          <w:sz w:val="23"/>
          <w:szCs w:val="23"/>
        </w:rPr>
        <w:t>50%</w:t>
      </w:r>
      <w:r w:rsidRPr="008C5F0A">
        <w:rPr>
          <w:rFonts w:ascii="微软雅黑" w:eastAsia="微软雅黑" w:hAnsi="微软雅黑" w:hint="eastAsia"/>
          <w:sz w:val="23"/>
          <w:szCs w:val="23"/>
        </w:rPr>
        <w:t>。</w:t>
      </w:r>
    </w:p>
    <w:p w:rsidR="006C41B2" w:rsidRPr="008C5F0A" w:rsidRDefault="00587CA2" w:rsidP="008C5F0A">
      <w:pPr>
        <w:spacing w:line="450" w:lineRule="exact"/>
        <w:ind w:firstLineChars="150" w:firstLine="345"/>
        <w:rPr>
          <w:rFonts w:ascii="楷体" w:eastAsia="楷体" w:hAnsi="楷体"/>
          <w:sz w:val="23"/>
          <w:szCs w:val="23"/>
        </w:rPr>
      </w:pPr>
      <w:r w:rsidRPr="008C5F0A">
        <w:rPr>
          <w:rFonts w:ascii="楷体" w:eastAsia="楷体" w:hAnsi="楷体" w:hint="eastAsia"/>
          <w:sz w:val="23"/>
          <w:szCs w:val="23"/>
        </w:rPr>
        <w:t>（二</w:t>
      </w:r>
      <w:r w:rsidRPr="008C5F0A">
        <w:rPr>
          <w:rFonts w:ascii="楷体" w:eastAsia="楷体" w:hAnsi="楷体" w:hint="eastAsia"/>
          <w:sz w:val="23"/>
          <w:szCs w:val="23"/>
        </w:rPr>
        <w:t>）浮动办法</w:t>
      </w:r>
    </w:p>
    <w:p w:rsidR="006C41B2" w:rsidRPr="008C5F0A" w:rsidRDefault="00587CA2" w:rsidP="008C5F0A">
      <w:pPr>
        <w:spacing w:line="450" w:lineRule="exact"/>
        <w:ind w:firstLineChars="200" w:firstLine="460"/>
        <w:rPr>
          <w:rFonts w:ascii="微软雅黑" w:eastAsia="微软雅黑" w:hAnsi="微软雅黑"/>
          <w:sz w:val="23"/>
          <w:szCs w:val="23"/>
        </w:rPr>
      </w:pPr>
      <w:r w:rsidRPr="008C5F0A">
        <w:rPr>
          <w:rFonts w:ascii="微软雅黑" w:eastAsia="微软雅黑" w:hAnsi="微软雅黑" w:hint="eastAsia"/>
          <w:sz w:val="23"/>
          <w:szCs w:val="23"/>
        </w:rPr>
        <w:t>1.</w:t>
      </w:r>
      <w:r w:rsidRPr="008C5F0A">
        <w:rPr>
          <w:rFonts w:ascii="微软雅黑" w:eastAsia="微软雅黑" w:hAnsi="微软雅黑" w:hint="eastAsia"/>
          <w:sz w:val="23"/>
          <w:szCs w:val="23"/>
        </w:rPr>
        <w:t>工伤</w:t>
      </w:r>
      <w:proofErr w:type="gramStart"/>
      <w:r w:rsidRPr="008C5F0A">
        <w:rPr>
          <w:rFonts w:ascii="微软雅黑" w:eastAsia="微软雅黑" w:hAnsi="微软雅黑" w:hint="eastAsia"/>
          <w:sz w:val="23"/>
          <w:szCs w:val="23"/>
        </w:rPr>
        <w:t>保险支缴率</w:t>
      </w:r>
      <w:proofErr w:type="gramEnd"/>
      <w:r w:rsidRPr="008C5F0A">
        <w:rPr>
          <w:rFonts w:ascii="微软雅黑" w:eastAsia="微软雅黑" w:hAnsi="微软雅黑" w:hint="eastAsia"/>
          <w:sz w:val="23"/>
          <w:szCs w:val="23"/>
        </w:rPr>
        <w:t>浮动</w:t>
      </w:r>
    </w:p>
    <w:p w:rsidR="006C41B2" w:rsidRPr="008C5F0A" w:rsidRDefault="00587CA2" w:rsidP="008C5F0A">
      <w:pPr>
        <w:spacing w:line="450" w:lineRule="exact"/>
        <w:ind w:firstLineChars="200" w:firstLine="460"/>
        <w:rPr>
          <w:rFonts w:ascii="微软雅黑" w:eastAsia="微软雅黑" w:hAnsi="微软雅黑"/>
          <w:sz w:val="23"/>
          <w:szCs w:val="23"/>
        </w:rPr>
      </w:pPr>
      <w:r w:rsidRPr="008C5F0A">
        <w:rPr>
          <w:rFonts w:ascii="微软雅黑" w:eastAsia="微软雅黑" w:hAnsi="微软雅黑" w:hint="eastAsia"/>
          <w:sz w:val="23"/>
          <w:szCs w:val="23"/>
        </w:rPr>
        <w:t>在行业基准费率基础上，随用人单位</w:t>
      </w:r>
      <w:r w:rsidRPr="008C5F0A">
        <w:rPr>
          <w:rFonts w:ascii="微软雅黑" w:eastAsia="微软雅黑" w:hAnsi="微软雅黑" w:hint="eastAsia"/>
          <w:sz w:val="23"/>
          <w:szCs w:val="23"/>
        </w:rPr>
        <w:t>、工程建设项目</w:t>
      </w:r>
      <w:r w:rsidRPr="008C5F0A">
        <w:rPr>
          <w:rFonts w:ascii="微软雅黑" w:eastAsia="微软雅黑" w:hAnsi="微软雅黑" w:hint="eastAsia"/>
          <w:sz w:val="23"/>
          <w:szCs w:val="23"/>
        </w:rPr>
        <w:t>工伤</w:t>
      </w:r>
      <w:proofErr w:type="gramStart"/>
      <w:r w:rsidRPr="008C5F0A">
        <w:rPr>
          <w:rFonts w:ascii="微软雅黑" w:eastAsia="微软雅黑" w:hAnsi="微软雅黑" w:hint="eastAsia"/>
          <w:sz w:val="23"/>
          <w:szCs w:val="23"/>
        </w:rPr>
        <w:t>保险支缴率</w:t>
      </w:r>
      <w:proofErr w:type="gramEnd"/>
      <w:r w:rsidRPr="008C5F0A">
        <w:rPr>
          <w:rFonts w:ascii="微软雅黑" w:eastAsia="微软雅黑" w:hAnsi="微软雅黑" w:hint="eastAsia"/>
          <w:sz w:val="23"/>
          <w:szCs w:val="23"/>
        </w:rPr>
        <w:t>的升降上下浮动。上浮最高不超过本行业基准费率的</w:t>
      </w:r>
      <w:r w:rsidRPr="008C5F0A">
        <w:rPr>
          <w:rFonts w:ascii="微软雅黑" w:eastAsia="微软雅黑" w:hAnsi="微软雅黑" w:hint="eastAsia"/>
          <w:sz w:val="23"/>
          <w:szCs w:val="23"/>
        </w:rPr>
        <w:t>150%</w:t>
      </w:r>
      <w:r w:rsidRPr="008C5F0A">
        <w:rPr>
          <w:rFonts w:ascii="微软雅黑" w:eastAsia="微软雅黑" w:hAnsi="微软雅黑" w:hint="eastAsia"/>
          <w:sz w:val="23"/>
          <w:szCs w:val="23"/>
        </w:rPr>
        <w:t>；下浮最低不低于本行业基准费率的</w:t>
      </w:r>
      <w:r w:rsidRPr="008C5F0A">
        <w:rPr>
          <w:rFonts w:ascii="微软雅黑" w:eastAsia="微软雅黑" w:hAnsi="微软雅黑" w:hint="eastAsia"/>
          <w:sz w:val="23"/>
          <w:szCs w:val="23"/>
        </w:rPr>
        <w:t>50%</w:t>
      </w:r>
      <w:r w:rsidRPr="008C5F0A">
        <w:rPr>
          <w:rFonts w:ascii="微软雅黑" w:eastAsia="微软雅黑" w:hAnsi="微软雅黑" w:hint="eastAsia"/>
          <w:sz w:val="23"/>
          <w:szCs w:val="23"/>
        </w:rPr>
        <w:t>。具体浮动标准如下：</w:t>
      </w:r>
    </w:p>
    <w:p w:rsidR="006C41B2" w:rsidRPr="008C5F0A" w:rsidRDefault="00587CA2" w:rsidP="008C5F0A">
      <w:pPr>
        <w:spacing w:line="450" w:lineRule="exact"/>
        <w:ind w:firstLineChars="200" w:firstLine="460"/>
        <w:rPr>
          <w:rFonts w:ascii="微软雅黑" w:eastAsia="微软雅黑" w:hAnsi="微软雅黑"/>
          <w:sz w:val="23"/>
          <w:szCs w:val="23"/>
        </w:rPr>
      </w:pPr>
      <w:r w:rsidRPr="008C5F0A">
        <w:rPr>
          <w:rFonts w:ascii="微软雅黑" w:eastAsia="微软雅黑" w:hAnsi="微软雅黑" w:hint="eastAsia"/>
          <w:sz w:val="23"/>
          <w:szCs w:val="23"/>
        </w:rPr>
        <w:t>（</w:t>
      </w:r>
      <w:r w:rsidRPr="008C5F0A">
        <w:rPr>
          <w:rFonts w:ascii="微软雅黑" w:eastAsia="微软雅黑" w:hAnsi="微软雅黑" w:hint="eastAsia"/>
          <w:sz w:val="23"/>
          <w:szCs w:val="23"/>
        </w:rPr>
        <w:t>1</w:t>
      </w:r>
      <w:r w:rsidRPr="008C5F0A">
        <w:rPr>
          <w:rFonts w:ascii="微软雅黑" w:eastAsia="微软雅黑" w:hAnsi="微软雅黑" w:hint="eastAsia"/>
          <w:sz w:val="23"/>
          <w:szCs w:val="23"/>
        </w:rPr>
        <w:t>）工伤</w:t>
      </w:r>
      <w:proofErr w:type="gramStart"/>
      <w:r w:rsidRPr="008C5F0A">
        <w:rPr>
          <w:rFonts w:ascii="微软雅黑" w:eastAsia="微软雅黑" w:hAnsi="微软雅黑" w:hint="eastAsia"/>
          <w:sz w:val="23"/>
          <w:szCs w:val="23"/>
        </w:rPr>
        <w:t>保险支缴率</w:t>
      </w:r>
      <w:proofErr w:type="gramEnd"/>
      <w:r w:rsidRPr="008C5F0A">
        <w:rPr>
          <w:rFonts w:ascii="微软雅黑" w:eastAsia="微软雅黑" w:hAnsi="微软雅黑" w:hint="eastAsia"/>
          <w:sz w:val="23"/>
          <w:szCs w:val="23"/>
        </w:rPr>
        <w:t>小于</w:t>
      </w:r>
      <w:r w:rsidRPr="008C5F0A">
        <w:rPr>
          <w:rFonts w:ascii="微软雅黑" w:eastAsia="微软雅黑" w:hAnsi="微软雅黑" w:hint="eastAsia"/>
          <w:sz w:val="23"/>
          <w:szCs w:val="23"/>
        </w:rPr>
        <w:t>40%</w:t>
      </w:r>
      <w:r w:rsidRPr="008C5F0A">
        <w:rPr>
          <w:rFonts w:ascii="微软雅黑" w:eastAsia="微软雅黑" w:hAnsi="微软雅黑" w:hint="eastAsia"/>
          <w:sz w:val="23"/>
          <w:szCs w:val="23"/>
        </w:rPr>
        <w:t>的，费率下浮到本行业基准费率的</w:t>
      </w:r>
      <w:r w:rsidRPr="008C5F0A">
        <w:rPr>
          <w:rFonts w:ascii="微软雅黑" w:eastAsia="微软雅黑" w:hAnsi="微软雅黑" w:hint="eastAsia"/>
          <w:sz w:val="23"/>
          <w:szCs w:val="23"/>
        </w:rPr>
        <w:t>50%</w:t>
      </w:r>
      <w:r w:rsidRPr="008C5F0A">
        <w:rPr>
          <w:rFonts w:ascii="微软雅黑" w:eastAsia="微软雅黑" w:hAnsi="微软雅黑" w:hint="eastAsia"/>
          <w:sz w:val="23"/>
          <w:szCs w:val="23"/>
        </w:rPr>
        <w:t>；</w:t>
      </w:r>
    </w:p>
    <w:p w:rsidR="006C41B2" w:rsidRPr="008C5F0A" w:rsidRDefault="00587CA2" w:rsidP="008C5F0A">
      <w:pPr>
        <w:spacing w:line="450" w:lineRule="exact"/>
        <w:ind w:firstLineChars="200" w:firstLine="460"/>
        <w:rPr>
          <w:rFonts w:ascii="微软雅黑" w:eastAsia="微软雅黑" w:hAnsi="微软雅黑"/>
          <w:sz w:val="23"/>
          <w:szCs w:val="23"/>
        </w:rPr>
      </w:pPr>
      <w:r w:rsidRPr="008C5F0A">
        <w:rPr>
          <w:rFonts w:ascii="微软雅黑" w:eastAsia="微软雅黑" w:hAnsi="微软雅黑" w:hint="eastAsia"/>
          <w:sz w:val="23"/>
          <w:szCs w:val="23"/>
        </w:rPr>
        <w:t>（</w:t>
      </w:r>
      <w:r w:rsidRPr="008C5F0A">
        <w:rPr>
          <w:rFonts w:ascii="微软雅黑" w:eastAsia="微软雅黑" w:hAnsi="微软雅黑" w:hint="eastAsia"/>
          <w:sz w:val="23"/>
          <w:szCs w:val="23"/>
        </w:rPr>
        <w:t>2</w:t>
      </w:r>
      <w:r w:rsidRPr="008C5F0A">
        <w:rPr>
          <w:rFonts w:ascii="微软雅黑" w:eastAsia="微软雅黑" w:hAnsi="微软雅黑" w:hint="eastAsia"/>
          <w:sz w:val="23"/>
          <w:szCs w:val="23"/>
        </w:rPr>
        <w:t>）工伤</w:t>
      </w:r>
      <w:proofErr w:type="gramStart"/>
      <w:r w:rsidRPr="008C5F0A">
        <w:rPr>
          <w:rFonts w:ascii="微软雅黑" w:eastAsia="微软雅黑" w:hAnsi="微软雅黑" w:hint="eastAsia"/>
          <w:sz w:val="23"/>
          <w:szCs w:val="23"/>
        </w:rPr>
        <w:t>保险支缴率</w:t>
      </w:r>
      <w:proofErr w:type="gramEnd"/>
      <w:r w:rsidRPr="008C5F0A">
        <w:rPr>
          <w:rFonts w:ascii="微软雅黑" w:eastAsia="微软雅黑" w:hAnsi="微软雅黑" w:hint="eastAsia"/>
          <w:sz w:val="23"/>
          <w:szCs w:val="23"/>
        </w:rPr>
        <w:t>大于等于</w:t>
      </w:r>
      <w:r w:rsidRPr="008C5F0A">
        <w:rPr>
          <w:rFonts w:ascii="微软雅黑" w:eastAsia="微软雅黑" w:hAnsi="微软雅黑" w:hint="eastAsia"/>
          <w:sz w:val="23"/>
          <w:szCs w:val="23"/>
        </w:rPr>
        <w:t>40%</w:t>
      </w:r>
      <w:r w:rsidRPr="008C5F0A">
        <w:rPr>
          <w:rFonts w:ascii="微软雅黑" w:eastAsia="微软雅黑" w:hAnsi="微软雅黑" w:hint="eastAsia"/>
          <w:sz w:val="23"/>
          <w:szCs w:val="23"/>
        </w:rPr>
        <w:t>，小于</w:t>
      </w:r>
      <w:r w:rsidRPr="008C5F0A">
        <w:rPr>
          <w:rFonts w:ascii="微软雅黑" w:eastAsia="微软雅黑" w:hAnsi="微软雅黑" w:hint="eastAsia"/>
          <w:sz w:val="23"/>
          <w:szCs w:val="23"/>
        </w:rPr>
        <w:t>70%</w:t>
      </w:r>
      <w:r w:rsidRPr="008C5F0A">
        <w:rPr>
          <w:rFonts w:ascii="微软雅黑" w:eastAsia="微软雅黑" w:hAnsi="微软雅黑" w:hint="eastAsia"/>
          <w:sz w:val="23"/>
          <w:szCs w:val="23"/>
        </w:rPr>
        <w:t>的，费率下浮到本行业基准费率的</w:t>
      </w:r>
      <w:r w:rsidRPr="008C5F0A">
        <w:rPr>
          <w:rFonts w:ascii="微软雅黑" w:eastAsia="微软雅黑" w:hAnsi="微软雅黑" w:hint="eastAsia"/>
          <w:sz w:val="23"/>
          <w:szCs w:val="23"/>
        </w:rPr>
        <w:t>80%</w:t>
      </w:r>
      <w:r w:rsidRPr="008C5F0A">
        <w:rPr>
          <w:rFonts w:ascii="微软雅黑" w:eastAsia="微软雅黑" w:hAnsi="微软雅黑" w:hint="eastAsia"/>
          <w:sz w:val="23"/>
          <w:szCs w:val="23"/>
        </w:rPr>
        <w:t>；</w:t>
      </w:r>
    </w:p>
    <w:p w:rsidR="006C41B2" w:rsidRPr="008C5F0A" w:rsidRDefault="00587CA2" w:rsidP="008C5F0A">
      <w:pPr>
        <w:spacing w:line="450" w:lineRule="exact"/>
        <w:ind w:firstLineChars="200" w:firstLine="460"/>
        <w:rPr>
          <w:rFonts w:ascii="微软雅黑" w:eastAsia="微软雅黑" w:hAnsi="微软雅黑"/>
          <w:sz w:val="23"/>
          <w:szCs w:val="23"/>
        </w:rPr>
      </w:pPr>
      <w:r w:rsidRPr="008C5F0A">
        <w:rPr>
          <w:rFonts w:ascii="微软雅黑" w:eastAsia="微软雅黑" w:hAnsi="微软雅黑" w:hint="eastAsia"/>
          <w:sz w:val="23"/>
          <w:szCs w:val="23"/>
        </w:rPr>
        <w:t>（</w:t>
      </w:r>
      <w:r w:rsidRPr="008C5F0A">
        <w:rPr>
          <w:rFonts w:ascii="微软雅黑" w:eastAsia="微软雅黑" w:hAnsi="微软雅黑" w:hint="eastAsia"/>
          <w:sz w:val="23"/>
          <w:szCs w:val="23"/>
        </w:rPr>
        <w:t>3</w:t>
      </w:r>
      <w:r w:rsidRPr="008C5F0A">
        <w:rPr>
          <w:rFonts w:ascii="微软雅黑" w:eastAsia="微软雅黑" w:hAnsi="微软雅黑" w:hint="eastAsia"/>
          <w:sz w:val="23"/>
          <w:szCs w:val="23"/>
        </w:rPr>
        <w:t>）工伤</w:t>
      </w:r>
      <w:proofErr w:type="gramStart"/>
      <w:r w:rsidRPr="008C5F0A">
        <w:rPr>
          <w:rFonts w:ascii="微软雅黑" w:eastAsia="微软雅黑" w:hAnsi="微软雅黑" w:hint="eastAsia"/>
          <w:sz w:val="23"/>
          <w:szCs w:val="23"/>
        </w:rPr>
        <w:t>保险支缴率</w:t>
      </w:r>
      <w:proofErr w:type="gramEnd"/>
      <w:r w:rsidRPr="008C5F0A">
        <w:rPr>
          <w:rFonts w:ascii="微软雅黑" w:eastAsia="微软雅黑" w:hAnsi="微软雅黑" w:hint="eastAsia"/>
          <w:sz w:val="23"/>
          <w:szCs w:val="23"/>
        </w:rPr>
        <w:t>大于等于</w:t>
      </w:r>
      <w:r w:rsidRPr="008C5F0A">
        <w:rPr>
          <w:rFonts w:ascii="微软雅黑" w:eastAsia="微软雅黑" w:hAnsi="微软雅黑" w:hint="eastAsia"/>
          <w:sz w:val="23"/>
          <w:szCs w:val="23"/>
        </w:rPr>
        <w:t>70%</w:t>
      </w:r>
      <w:r w:rsidRPr="008C5F0A">
        <w:rPr>
          <w:rFonts w:ascii="微软雅黑" w:eastAsia="微软雅黑" w:hAnsi="微软雅黑" w:hint="eastAsia"/>
          <w:sz w:val="23"/>
          <w:szCs w:val="23"/>
        </w:rPr>
        <w:t>，小于等于</w:t>
      </w:r>
      <w:r w:rsidRPr="008C5F0A">
        <w:rPr>
          <w:rFonts w:ascii="微软雅黑" w:eastAsia="微软雅黑" w:hAnsi="微软雅黑" w:hint="eastAsia"/>
          <w:sz w:val="23"/>
          <w:szCs w:val="23"/>
        </w:rPr>
        <w:t>90%</w:t>
      </w:r>
      <w:r w:rsidRPr="008C5F0A">
        <w:rPr>
          <w:rFonts w:ascii="微软雅黑" w:eastAsia="微软雅黑" w:hAnsi="微软雅黑" w:hint="eastAsia"/>
          <w:sz w:val="23"/>
          <w:szCs w:val="23"/>
        </w:rPr>
        <w:t>的，按本行业基准费率缴费，不实行浮动；</w:t>
      </w:r>
    </w:p>
    <w:p w:rsidR="006C41B2" w:rsidRPr="008C5F0A" w:rsidRDefault="00587CA2" w:rsidP="008C5F0A">
      <w:pPr>
        <w:spacing w:line="450" w:lineRule="exact"/>
        <w:ind w:firstLineChars="200" w:firstLine="460"/>
        <w:rPr>
          <w:rFonts w:ascii="微软雅黑" w:eastAsia="微软雅黑" w:hAnsi="微软雅黑"/>
          <w:sz w:val="23"/>
          <w:szCs w:val="23"/>
        </w:rPr>
      </w:pPr>
      <w:r w:rsidRPr="008C5F0A">
        <w:rPr>
          <w:rFonts w:ascii="微软雅黑" w:eastAsia="微软雅黑" w:hAnsi="微软雅黑" w:hint="eastAsia"/>
          <w:sz w:val="23"/>
          <w:szCs w:val="23"/>
        </w:rPr>
        <w:t>（</w:t>
      </w:r>
      <w:r w:rsidRPr="008C5F0A">
        <w:rPr>
          <w:rFonts w:ascii="微软雅黑" w:eastAsia="微软雅黑" w:hAnsi="微软雅黑" w:hint="eastAsia"/>
          <w:sz w:val="23"/>
          <w:szCs w:val="23"/>
        </w:rPr>
        <w:t>4</w:t>
      </w:r>
      <w:r w:rsidRPr="008C5F0A">
        <w:rPr>
          <w:rFonts w:ascii="微软雅黑" w:eastAsia="微软雅黑" w:hAnsi="微软雅黑" w:hint="eastAsia"/>
          <w:sz w:val="23"/>
          <w:szCs w:val="23"/>
        </w:rPr>
        <w:t>）工伤</w:t>
      </w:r>
      <w:proofErr w:type="gramStart"/>
      <w:r w:rsidRPr="008C5F0A">
        <w:rPr>
          <w:rFonts w:ascii="微软雅黑" w:eastAsia="微软雅黑" w:hAnsi="微软雅黑" w:hint="eastAsia"/>
          <w:sz w:val="23"/>
          <w:szCs w:val="23"/>
        </w:rPr>
        <w:t>保险支缴率</w:t>
      </w:r>
      <w:proofErr w:type="gramEnd"/>
      <w:r w:rsidRPr="008C5F0A">
        <w:rPr>
          <w:rFonts w:ascii="微软雅黑" w:eastAsia="微软雅黑" w:hAnsi="微软雅黑" w:hint="eastAsia"/>
          <w:sz w:val="23"/>
          <w:szCs w:val="23"/>
        </w:rPr>
        <w:t>大于</w:t>
      </w:r>
      <w:r w:rsidRPr="008C5F0A">
        <w:rPr>
          <w:rFonts w:ascii="微软雅黑" w:eastAsia="微软雅黑" w:hAnsi="微软雅黑" w:hint="eastAsia"/>
          <w:sz w:val="23"/>
          <w:szCs w:val="23"/>
        </w:rPr>
        <w:t>90%</w:t>
      </w:r>
      <w:r w:rsidRPr="008C5F0A">
        <w:rPr>
          <w:rFonts w:ascii="微软雅黑" w:eastAsia="微软雅黑" w:hAnsi="微软雅黑" w:hint="eastAsia"/>
          <w:sz w:val="23"/>
          <w:szCs w:val="23"/>
        </w:rPr>
        <w:t>，小于</w:t>
      </w:r>
      <w:r w:rsidRPr="008C5F0A">
        <w:rPr>
          <w:rFonts w:ascii="微软雅黑" w:eastAsia="微软雅黑" w:hAnsi="微软雅黑" w:hint="eastAsia"/>
          <w:sz w:val="23"/>
          <w:szCs w:val="23"/>
        </w:rPr>
        <w:t>120%</w:t>
      </w:r>
      <w:r w:rsidRPr="008C5F0A">
        <w:rPr>
          <w:rFonts w:ascii="微软雅黑" w:eastAsia="微软雅黑" w:hAnsi="微软雅黑" w:hint="eastAsia"/>
          <w:sz w:val="23"/>
          <w:szCs w:val="23"/>
        </w:rPr>
        <w:t>的，费率上浮到本行业基准费率的</w:t>
      </w:r>
      <w:r w:rsidRPr="008C5F0A">
        <w:rPr>
          <w:rFonts w:ascii="微软雅黑" w:eastAsia="微软雅黑" w:hAnsi="微软雅黑" w:hint="eastAsia"/>
          <w:sz w:val="23"/>
          <w:szCs w:val="23"/>
        </w:rPr>
        <w:t>120%</w:t>
      </w:r>
      <w:r w:rsidRPr="008C5F0A">
        <w:rPr>
          <w:rFonts w:ascii="微软雅黑" w:eastAsia="微软雅黑" w:hAnsi="微软雅黑" w:hint="eastAsia"/>
          <w:sz w:val="23"/>
          <w:szCs w:val="23"/>
        </w:rPr>
        <w:t>；</w:t>
      </w:r>
    </w:p>
    <w:p w:rsidR="006C41B2" w:rsidRPr="008C5F0A" w:rsidRDefault="00587CA2" w:rsidP="008C5F0A">
      <w:pPr>
        <w:spacing w:line="450" w:lineRule="exact"/>
        <w:ind w:firstLineChars="200" w:firstLine="460"/>
        <w:rPr>
          <w:rFonts w:ascii="微软雅黑" w:eastAsia="微软雅黑" w:hAnsi="微软雅黑"/>
          <w:sz w:val="23"/>
          <w:szCs w:val="23"/>
        </w:rPr>
      </w:pPr>
      <w:r w:rsidRPr="008C5F0A">
        <w:rPr>
          <w:rFonts w:ascii="微软雅黑" w:eastAsia="微软雅黑" w:hAnsi="微软雅黑" w:hint="eastAsia"/>
          <w:sz w:val="23"/>
          <w:szCs w:val="23"/>
        </w:rPr>
        <w:t>（</w:t>
      </w:r>
      <w:r w:rsidRPr="008C5F0A">
        <w:rPr>
          <w:rFonts w:ascii="微软雅黑" w:eastAsia="微软雅黑" w:hAnsi="微软雅黑" w:hint="eastAsia"/>
          <w:sz w:val="23"/>
          <w:szCs w:val="23"/>
        </w:rPr>
        <w:t>5</w:t>
      </w:r>
      <w:r w:rsidRPr="008C5F0A">
        <w:rPr>
          <w:rFonts w:ascii="微软雅黑" w:eastAsia="微软雅黑" w:hAnsi="微软雅黑" w:hint="eastAsia"/>
          <w:sz w:val="23"/>
          <w:szCs w:val="23"/>
        </w:rPr>
        <w:t>）工伤</w:t>
      </w:r>
      <w:proofErr w:type="gramStart"/>
      <w:r w:rsidRPr="008C5F0A">
        <w:rPr>
          <w:rFonts w:ascii="微软雅黑" w:eastAsia="微软雅黑" w:hAnsi="微软雅黑" w:hint="eastAsia"/>
          <w:sz w:val="23"/>
          <w:szCs w:val="23"/>
        </w:rPr>
        <w:t>保险支缴率</w:t>
      </w:r>
      <w:proofErr w:type="gramEnd"/>
      <w:r w:rsidRPr="008C5F0A">
        <w:rPr>
          <w:rFonts w:ascii="微软雅黑" w:eastAsia="微软雅黑" w:hAnsi="微软雅黑" w:hint="eastAsia"/>
          <w:sz w:val="23"/>
          <w:szCs w:val="23"/>
        </w:rPr>
        <w:t>大于等于</w:t>
      </w:r>
      <w:r w:rsidRPr="008C5F0A">
        <w:rPr>
          <w:rFonts w:ascii="微软雅黑" w:eastAsia="微软雅黑" w:hAnsi="微软雅黑" w:hint="eastAsia"/>
          <w:sz w:val="23"/>
          <w:szCs w:val="23"/>
        </w:rPr>
        <w:t>120%</w:t>
      </w:r>
      <w:r w:rsidRPr="008C5F0A">
        <w:rPr>
          <w:rFonts w:ascii="微软雅黑" w:eastAsia="微软雅黑" w:hAnsi="微软雅黑" w:hint="eastAsia"/>
          <w:sz w:val="23"/>
          <w:szCs w:val="23"/>
        </w:rPr>
        <w:t>的，费率上浮到本行业基准费率的</w:t>
      </w:r>
      <w:r w:rsidRPr="008C5F0A">
        <w:rPr>
          <w:rFonts w:ascii="微软雅黑" w:eastAsia="微软雅黑" w:hAnsi="微软雅黑" w:hint="eastAsia"/>
          <w:sz w:val="23"/>
          <w:szCs w:val="23"/>
        </w:rPr>
        <w:t>150%</w:t>
      </w:r>
      <w:r w:rsidRPr="008C5F0A">
        <w:rPr>
          <w:rFonts w:ascii="微软雅黑" w:eastAsia="微软雅黑" w:hAnsi="微软雅黑" w:hint="eastAsia"/>
          <w:sz w:val="23"/>
          <w:szCs w:val="23"/>
        </w:rPr>
        <w:t>。</w:t>
      </w:r>
    </w:p>
    <w:p w:rsidR="006C41B2" w:rsidRPr="008C5F0A" w:rsidRDefault="00587CA2" w:rsidP="008C5F0A">
      <w:pPr>
        <w:spacing w:line="450" w:lineRule="exact"/>
        <w:ind w:firstLineChars="200" w:firstLine="460"/>
        <w:rPr>
          <w:rFonts w:ascii="微软雅黑" w:eastAsia="微软雅黑" w:hAnsi="微软雅黑"/>
          <w:sz w:val="23"/>
          <w:szCs w:val="23"/>
        </w:rPr>
      </w:pPr>
      <w:r w:rsidRPr="008C5F0A">
        <w:rPr>
          <w:rFonts w:ascii="微软雅黑" w:eastAsia="微软雅黑" w:hAnsi="微软雅黑" w:hint="eastAsia"/>
          <w:sz w:val="23"/>
          <w:szCs w:val="23"/>
        </w:rPr>
        <w:t>2.</w:t>
      </w:r>
      <w:r w:rsidRPr="008C5F0A">
        <w:rPr>
          <w:rFonts w:ascii="微软雅黑" w:eastAsia="微软雅黑" w:hAnsi="微软雅黑" w:hint="eastAsia"/>
          <w:sz w:val="23"/>
          <w:szCs w:val="23"/>
        </w:rPr>
        <w:t>工伤发生率浮动</w:t>
      </w:r>
    </w:p>
    <w:p w:rsidR="006C41B2" w:rsidRPr="008C5F0A" w:rsidRDefault="00587CA2" w:rsidP="008C5F0A">
      <w:pPr>
        <w:spacing w:line="450" w:lineRule="exact"/>
        <w:ind w:firstLineChars="200" w:firstLine="460"/>
        <w:rPr>
          <w:rFonts w:ascii="微软雅黑" w:eastAsia="微软雅黑" w:hAnsi="微软雅黑"/>
          <w:sz w:val="23"/>
          <w:szCs w:val="23"/>
        </w:rPr>
      </w:pPr>
      <w:r w:rsidRPr="008C5F0A">
        <w:rPr>
          <w:rFonts w:ascii="微软雅黑" w:eastAsia="微软雅黑" w:hAnsi="微软雅黑" w:hint="eastAsia"/>
          <w:sz w:val="23"/>
          <w:szCs w:val="23"/>
        </w:rPr>
        <w:t>浮动费率在按工伤</w:t>
      </w:r>
      <w:proofErr w:type="gramStart"/>
      <w:r w:rsidRPr="008C5F0A">
        <w:rPr>
          <w:rFonts w:ascii="微软雅黑" w:eastAsia="微软雅黑" w:hAnsi="微软雅黑" w:hint="eastAsia"/>
          <w:sz w:val="23"/>
          <w:szCs w:val="23"/>
        </w:rPr>
        <w:t>保险支缴率</w:t>
      </w:r>
      <w:proofErr w:type="gramEnd"/>
      <w:r w:rsidRPr="008C5F0A">
        <w:rPr>
          <w:rFonts w:ascii="微软雅黑" w:eastAsia="微软雅黑" w:hAnsi="微软雅黑" w:hint="eastAsia"/>
          <w:sz w:val="23"/>
          <w:szCs w:val="23"/>
        </w:rPr>
        <w:t>计算调整的基础上，凡工伤发生率高于</w:t>
      </w:r>
      <w:r w:rsidRPr="008C5F0A">
        <w:rPr>
          <w:rFonts w:ascii="微软雅黑" w:eastAsia="微软雅黑" w:hAnsi="微软雅黑" w:hint="eastAsia"/>
          <w:sz w:val="23"/>
          <w:szCs w:val="23"/>
        </w:rPr>
        <w:t>本</w:t>
      </w:r>
      <w:r w:rsidRPr="008C5F0A">
        <w:rPr>
          <w:rFonts w:ascii="微软雅黑" w:eastAsia="微软雅黑" w:hAnsi="微软雅黑" w:hint="eastAsia"/>
          <w:sz w:val="23"/>
          <w:szCs w:val="23"/>
        </w:rPr>
        <w:t>单位</w:t>
      </w:r>
      <w:r w:rsidRPr="008C5F0A">
        <w:rPr>
          <w:rFonts w:ascii="微软雅黑" w:eastAsia="微软雅黑" w:hAnsi="微软雅黑" w:hint="eastAsia"/>
          <w:sz w:val="23"/>
          <w:szCs w:val="23"/>
        </w:rPr>
        <w:t>上一浮动周期</w:t>
      </w:r>
      <w:r w:rsidRPr="008C5F0A">
        <w:rPr>
          <w:rFonts w:ascii="微软雅黑" w:eastAsia="微软雅黑" w:hAnsi="微软雅黑" w:hint="eastAsia"/>
          <w:sz w:val="23"/>
          <w:szCs w:val="23"/>
        </w:rPr>
        <w:t>平均工伤发生率</w:t>
      </w:r>
      <w:r w:rsidRPr="008C5F0A">
        <w:rPr>
          <w:rFonts w:ascii="微软雅黑" w:eastAsia="微软雅黑" w:hAnsi="微软雅黑" w:hint="eastAsia"/>
          <w:sz w:val="23"/>
          <w:szCs w:val="23"/>
        </w:rPr>
        <w:t>2</w:t>
      </w:r>
      <w:r w:rsidRPr="008C5F0A">
        <w:rPr>
          <w:rFonts w:ascii="微软雅黑" w:eastAsia="微软雅黑" w:hAnsi="微软雅黑" w:hint="eastAsia"/>
          <w:sz w:val="23"/>
          <w:szCs w:val="23"/>
        </w:rPr>
        <w:t>倍（含）以上的用人单位</w:t>
      </w:r>
      <w:r w:rsidRPr="008C5F0A">
        <w:rPr>
          <w:rFonts w:ascii="微软雅黑" w:eastAsia="微软雅黑" w:hAnsi="微软雅黑"/>
          <w:sz w:val="23"/>
          <w:szCs w:val="23"/>
        </w:rPr>
        <w:t>、工程建设项目</w:t>
      </w:r>
      <w:r w:rsidRPr="008C5F0A">
        <w:rPr>
          <w:rFonts w:ascii="微软雅黑" w:eastAsia="微软雅黑" w:hAnsi="微软雅黑" w:hint="eastAsia"/>
          <w:sz w:val="23"/>
          <w:szCs w:val="23"/>
        </w:rPr>
        <w:t>，其浮动费率再做如下调整：</w:t>
      </w:r>
    </w:p>
    <w:p w:rsidR="006C41B2" w:rsidRPr="008C5F0A" w:rsidRDefault="00587CA2" w:rsidP="008C5F0A">
      <w:pPr>
        <w:spacing w:line="450" w:lineRule="exact"/>
        <w:ind w:firstLineChars="200" w:firstLine="460"/>
        <w:rPr>
          <w:rFonts w:ascii="微软雅黑" w:eastAsia="微软雅黑" w:hAnsi="微软雅黑"/>
          <w:sz w:val="23"/>
          <w:szCs w:val="23"/>
        </w:rPr>
      </w:pPr>
      <w:r w:rsidRPr="008C5F0A">
        <w:rPr>
          <w:rFonts w:ascii="微软雅黑" w:eastAsia="微软雅黑" w:hAnsi="微软雅黑" w:hint="eastAsia"/>
          <w:sz w:val="23"/>
          <w:szCs w:val="23"/>
        </w:rPr>
        <w:t>（</w:t>
      </w:r>
      <w:r w:rsidRPr="008C5F0A">
        <w:rPr>
          <w:rFonts w:ascii="微软雅黑" w:eastAsia="微软雅黑" w:hAnsi="微软雅黑" w:hint="eastAsia"/>
          <w:sz w:val="23"/>
          <w:szCs w:val="23"/>
        </w:rPr>
        <w:t>1</w:t>
      </w:r>
      <w:r w:rsidRPr="008C5F0A">
        <w:rPr>
          <w:rFonts w:ascii="微软雅黑" w:eastAsia="微软雅黑" w:hAnsi="微软雅黑" w:hint="eastAsia"/>
          <w:sz w:val="23"/>
          <w:szCs w:val="23"/>
        </w:rPr>
        <w:t>）按照工伤</w:t>
      </w:r>
      <w:proofErr w:type="gramStart"/>
      <w:r w:rsidRPr="008C5F0A">
        <w:rPr>
          <w:rFonts w:ascii="微软雅黑" w:eastAsia="微软雅黑" w:hAnsi="微软雅黑" w:hint="eastAsia"/>
          <w:sz w:val="23"/>
          <w:szCs w:val="23"/>
        </w:rPr>
        <w:t>保险支缴率</w:t>
      </w:r>
      <w:proofErr w:type="gramEnd"/>
      <w:r w:rsidRPr="008C5F0A">
        <w:rPr>
          <w:rFonts w:ascii="微软雅黑" w:eastAsia="微软雅黑" w:hAnsi="微软雅黑" w:hint="eastAsia"/>
          <w:sz w:val="23"/>
          <w:szCs w:val="23"/>
        </w:rPr>
        <w:t>计算应当下浮的不予下浮，按本行业基准费率缴费；</w:t>
      </w:r>
    </w:p>
    <w:p w:rsidR="006C41B2" w:rsidRPr="008C5F0A" w:rsidRDefault="00587CA2" w:rsidP="008C5F0A">
      <w:pPr>
        <w:spacing w:line="450" w:lineRule="exact"/>
        <w:ind w:firstLineChars="200" w:firstLine="460"/>
        <w:rPr>
          <w:rFonts w:ascii="微软雅黑" w:eastAsia="微软雅黑" w:hAnsi="微软雅黑"/>
          <w:sz w:val="23"/>
          <w:szCs w:val="23"/>
        </w:rPr>
      </w:pPr>
      <w:r w:rsidRPr="008C5F0A">
        <w:rPr>
          <w:rFonts w:ascii="微软雅黑" w:eastAsia="微软雅黑" w:hAnsi="微软雅黑" w:hint="eastAsia"/>
          <w:sz w:val="23"/>
          <w:szCs w:val="23"/>
        </w:rPr>
        <w:t>（</w:t>
      </w:r>
      <w:r w:rsidRPr="008C5F0A">
        <w:rPr>
          <w:rFonts w:ascii="微软雅黑" w:eastAsia="微软雅黑" w:hAnsi="微软雅黑" w:hint="eastAsia"/>
          <w:sz w:val="23"/>
          <w:szCs w:val="23"/>
        </w:rPr>
        <w:t>2</w:t>
      </w:r>
      <w:r w:rsidRPr="008C5F0A">
        <w:rPr>
          <w:rFonts w:ascii="微软雅黑" w:eastAsia="微软雅黑" w:hAnsi="微软雅黑" w:hint="eastAsia"/>
          <w:sz w:val="23"/>
          <w:szCs w:val="23"/>
        </w:rPr>
        <w:t>）按照工伤</w:t>
      </w:r>
      <w:proofErr w:type="gramStart"/>
      <w:r w:rsidRPr="008C5F0A">
        <w:rPr>
          <w:rFonts w:ascii="微软雅黑" w:eastAsia="微软雅黑" w:hAnsi="微软雅黑" w:hint="eastAsia"/>
          <w:sz w:val="23"/>
          <w:szCs w:val="23"/>
        </w:rPr>
        <w:t>保险支缴率</w:t>
      </w:r>
      <w:proofErr w:type="gramEnd"/>
      <w:r w:rsidRPr="008C5F0A">
        <w:rPr>
          <w:rFonts w:ascii="微软雅黑" w:eastAsia="微软雅黑" w:hAnsi="微软雅黑" w:hint="eastAsia"/>
          <w:sz w:val="23"/>
          <w:szCs w:val="23"/>
        </w:rPr>
        <w:t>计算应当按行业基准费率缴费的，上浮到本行业基准费率的</w:t>
      </w:r>
      <w:r w:rsidRPr="008C5F0A">
        <w:rPr>
          <w:rFonts w:ascii="微软雅黑" w:eastAsia="微软雅黑" w:hAnsi="微软雅黑" w:hint="eastAsia"/>
          <w:sz w:val="23"/>
          <w:szCs w:val="23"/>
        </w:rPr>
        <w:t>120%</w:t>
      </w:r>
      <w:r w:rsidRPr="008C5F0A">
        <w:rPr>
          <w:rFonts w:ascii="微软雅黑" w:eastAsia="微软雅黑" w:hAnsi="微软雅黑" w:hint="eastAsia"/>
          <w:sz w:val="23"/>
          <w:szCs w:val="23"/>
        </w:rPr>
        <w:t>；</w:t>
      </w:r>
    </w:p>
    <w:p w:rsidR="006C41B2" w:rsidRPr="008C5F0A" w:rsidRDefault="00587CA2" w:rsidP="008C5F0A">
      <w:pPr>
        <w:spacing w:line="450" w:lineRule="exact"/>
        <w:ind w:firstLineChars="200" w:firstLine="460"/>
        <w:rPr>
          <w:rFonts w:ascii="微软雅黑" w:eastAsia="微软雅黑" w:hAnsi="微软雅黑"/>
          <w:sz w:val="23"/>
          <w:szCs w:val="23"/>
        </w:rPr>
      </w:pPr>
      <w:r w:rsidRPr="008C5F0A">
        <w:rPr>
          <w:rFonts w:ascii="微软雅黑" w:eastAsia="微软雅黑" w:hAnsi="微软雅黑" w:hint="eastAsia"/>
          <w:sz w:val="23"/>
          <w:szCs w:val="23"/>
        </w:rPr>
        <w:t>（</w:t>
      </w:r>
      <w:r w:rsidRPr="008C5F0A">
        <w:rPr>
          <w:rFonts w:ascii="微软雅黑" w:eastAsia="微软雅黑" w:hAnsi="微软雅黑" w:hint="eastAsia"/>
          <w:sz w:val="23"/>
          <w:szCs w:val="23"/>
        </w:rPr>
        <w:t>3</w:t>
      </w:r>
      <w:r w:rsidRPr="008C5F0A">
        <w:rPr>
          <w:rFonts w:ascii="微软雅黑" w:eastAsia="微软雅黑" w:hAnsi="微软雅黑" w:hint="eastAsia"/>
          <w:sz w:val="23"/>
          <w:szCs w:val="23"/>
        </w:rPr>
        <w:t>）按照工伤</w:t>
      </w:r>
      <w:proofErr w:type="gramStart"/>
      <w:r w:rsidRPr="008C5F0A">
        <w:rPr>
          <w:rFonts w:ascii="微软雅黑" w:eastAsia="微软雅黑" w:hAnsi="微软雅黑" w:hint="eastAsia"/>
          <w:sz w:val="23"/>
          <w:szCs w:val="23"/>
        </w:rPr>
        <w:t>保险支缴率</w:t>
      </w:r>
      <w:proofErr w:type="gramEnd"/>
      <w:r w:rsidRPr="008C5F0A">
        <w:rPr>
          <w:rFonts w:ascii="微软雅黑" w:eastAsia="微软雅黑" w:hAnsi="微软雅黑" w:hint="eastAsia"/>
          <w:sz w:val="23"/>
          <w:szCs w:val="23"/>
        </w:rPr>
        <w:t>计算应当上浮到行业基准费率</w:t>
      </w:r>
      <w:r w:rsidRPr="008C5F0A">
        <w:rPr>
          <w:rFonts w:ascii="微软雅黑" w:eastAsia="微软雅黑" w:hAnsi="微软雅黑" w:hint="eastAsia"/>
          <w:sz w:val="23"/>
          <w:szCs w:val="23"/>
        </w:rPr>
        <w:t>120%</w:t>
      </w:r>
      <w:r w:rsidRPr="008C5F0A">
        <w:rPr>
          <w:rFonts w:ascii="微软雅黑" w:eastAsia="微软雅黑" w:hAnsi="微软雅黑" w:hint="eastAsia"/>
          <w:sz w:val="23"/>
          <w:szCs w:val="23"/>
        </w:rPr>
        <w:t>的，上浮到本行业基准费率的</w:t>
      </w:r>
      <w:r w:rsidRPr="008C5F0A">
        <w:rPr>
          <w:rFonts w:ascii="微软雅黑" w:eastAsia="微软雅黑" w:hAnsi="微软雅黑" w:hint="eastAsia"/>
          <w:sz w:val="23"/>
          <w:szCs w:val="23"/>
        </w:rPr>
        <w:t>150%</w:t>
      </w:r>
      <w:r w:rsidRPr="008C5F0A">
        <w:rPr>
          <w:rFonts w:ascii="微软雅黑" w:eastAsia="微软雅黑" w:hAnsi="微软雅黑" w:hint="eastAsia"/>
          <w:sz w:val="23"/>
          <w:szCs w:val="23"/>
        </w:rPr>
        <w:t>。</w:t>
      </w:r>
    </w:p>
    <w:p w:rsidR="006C41B2" w:rsidRPr="008C5F0A" w:rsidRDefault="00587CA2" w:rsidP="008C5F0A">
      <w:pPr>
        <w:spacing w:line="450" w:lineRule="exact"/>
        <w:ind w:firstLineChars="200" w:firstLine="460"/>
        <w:rPr>
          <w:rFonts w:ascii="微软雅黑" w:eastAsia="微软雅黑" w:hAnsi="微软雅黑"/>
          <w:sz w:val="23"/>
          <w:szCs w:val="23"/>
        </w:rPr>
      </w:pPr>
      <w:r w:rsidRPr="008C5F0A">
        <w:rPr>
          <w:rFonts w:ascii="微软雅黑" w:eastAsia="微软雅黑" w:hAnsi="微软雅黑" w:hint="eastAsia"/>
          <w:sz w:val="23"/>
          <w:szCs w:val="23"/>
        </w:rPr>
        <w:t>3.</w:t>
      </w:r>
      <w:r w:rsidRPr="008C5F0A">
        <w:rPr>
          <w:rFonts w:ascii="微软雅黑" w:eastAsia="微软雅黑" w:hAnsi="微软雅黑" w:hint="eastAsia"/>
          <w:sz w:val="23"/>
          <w:szCs w:val="23"/>
        </w:rPr>
        <w:t>不得下浮情形</w:t>
      </w:r>
    </w:p>
    <w:p w:rsidR="006C41B2" w:rsidRPr="008C5F0A" w:rsidRDefault="00587CA2" w:rsidP="008C5F0A">
      <w:pPr>
        <w:spacing w:line="450" w:lineRule="exact"/>
        <w:ind w:firstLineChars="200" w:firstLine="460"/>
        <w:rPr>
          <w:rFonts w:ascii="微软雅黑" w:eastAsia="微软雅黑" w:hAnsi="微软雅黑"/>
          <w:sz w:val="23"/>
          <w:szCs w:val="23"/>
        </w:rPr>
      </w:pPr>
      <w:r w:rsidRPr="008C5F0A">
        <w:rPr>
          <w:rFonts w:ascii="微软雅黑" w:eastAsia="微软雅黑" w:hAnsi="微软雅黑" w:hint="eastAsia"/>
          <w:sz w:val="23"/>
          <w:szCs w:val="23"/>
        </w:rPr>
        <w:t>用人单位、工程建设项目上一浮动周期</w:t>
      </w:r>
      <w:r w:rsidRPr="008C5F0A">
        <w:rPr>
          <w:rFonts w:ascii="微软雅黑" w:eastAsia="微软雅黑" w:hAnsi="微软雅黑" w:hint="eastAsia"/>
          <w:sz w:val="23"/>
          <w:szCs w:val="23"/>
        </w:rPr>
        <w:t>内</w:t>
      </w:r>
      <w:r w:rsidRPr="008C5F0A">
        <w:rPr>
          <w:rFonts w:ascii="微软雅黑" w:eastAsia="微软雅黑" w:hAnsi="微软雅黑" w:hint="eastAsia"/>
          <w:sz w:val="23"/>
          <w:szCs w:val="23"/>
        </w:rPr>
        <w:t>有下列情形之一的，工伤保险费率不得下浮：</w:t>
      </w:r>
    </w:p>
    <w:p w:rsidR="006C41B2" w:rsidRPr="008C5F0A" w:rsidRDefault="00587CA2" w:rsidP="008C5F0A">
      <w:pPr>
        <w:spacing w:line="450" w:lineRule="exact"/>
        <w:ind w:firstLineChars="200" w:firstLine="460"/>
        <w:rPr>
          <w:rFonts w:ascii="微软雅黑" w:eastAsia="微软雅黑" w:hAnsi="微软雅黑"/>
          <w:sz w:val="23"/>
          <w:szCs w:val="23"/>
        </w:rPr>
      </w:pPr>
      <w:r w:rsidRPr="008C5F0A">
        <w:rPr>
          <w:rFonts w:ascii="微软雅黑" w:eastAsia="微软雅黑" w:hAnsi="微软雅黑" w:hint="eastAsia"/>
          <w:sz w:val="23"/>
          <w:szCs w:val="23"/>
        </w:rPr>
        <w:t>（</w:t>
      </w:r>
      <w:r w:rsidRPr="008C5F0A">
        <w:rPr>
          <w:rFonts w:ascii="微软雅黑" w:eastAsia="微软雅黑" w:hAnsi="微软雅黑" w:hint="eastAsia"/>
          <w:sz w:val="23"/>
          <w:szCs w:val="23"/>
        </w:rPr>
        <w:t>1</w:t>
      </w:r>
      <w:r w:rsidRPr="008C5F0A">
        <w:rPr>
          <w:rFonts w:ascii="微软雅黑" w:eastAsia="微软雅黑" w:hAnsi="微软雅黑" w:hint="eastAsia"/>
          <w:sz w:val="23"/>
          <w:szCs w:val="23"/>
        </w:rPr>
        <w:t>）发生一起</w:t>
      </w:r>
      <w:r w:rsidRPr="008C5F0A">
        <w:rPr>
          <w:rFonts w:ascii="微软雅黑" w:eastAsia="微软雅黑" w:hAnsi="微软雅黑" w:hint="eastAsia"/>
          <w:sz w:val="23"/>
          <w:szCs w:val="23"/>
        </w:rPr>
        <w:t>3</w:t>
      </w:r>
      <w:r w:rsidRPr="008C5F0A">
        <w:rPr>
          <w:rFonts w:ascii="微软雅黑" w:eastAsia="微软雅黑" w:hAnsi="微软雅黑" w:hint="eastAsia"/>
          <w:sz w:val="23"/>
          <w:szCs w:val="23"/>
        </w:rPr>
        <w:t>人（含）以上死亡或者</w:t>
      </w:r>
      <w:r w:rsidRPr="008C5F0A">
        <w:rPr>
          <w:rFonts w:ascii="微软雅黑" w:eastAsia="微软雅黑" w:hAnsi="微软雅黑" w:hint="eastAsia"/>
          <w:sz w:val="23"/>
          <w:szCs w:val="23"/>
        </w:rPr>
        <w:t>10</w:t>
      </w:r>
      <w:r w:rsidRPr="008C5F0A">
        <w:rPr>
          <w:rFonts w:ascii="微软雅黑" w:eastAsia="微软雅黑" w:hAnsi="微软雅黑" w:hint="eastAsia"/>
          <w:sz w:val="23"/>
          <w:szCs w:val="23"/>
        </w:rPr>
        <w:t>人（含）以上受伤事故的；</w:t>
      </w:r>
    </w:p>
    <w:p w:rsidR="006C41B2" w:rsidRPr="008C5F0A" w:rsidRDefault="00587CA2" w:rsidP="008C5F0A">
      <w:pPr>
        <w:spacing w:line="450" w:lineRule="exact"/>
        <w:ind w:firstLineChars="200" w:firstLine="460"/>
        <w:rPr>
          <w:rFonts w:ascii="微软雅黑" w:eastAsia="微软雅黑" w:hAnsi="微软雅黑"/>
          <w:sz w:val="23"/>
          <w:szCs w:val="23"/>
        </w:rPr>
      </w:pPr>
      <w:r w:rsidRPr="008C5F0A">
        <w:rPr>
          <w:rFonts w:ascii="微软雅黑" w:eastAsia="微软雅黑" w:hAnsi="微软雅黑" w:hint="eastAsia"/>
          <w:sz w:val="23"/>
          <w:szCs w:val="23"/>
        </w:rPr>
        <w:t>（</w:t>
      </w:r>
      <w:r w:rsidRPr="008C5F0A">
        <w:rPr>
          <w:rFonts w:ascii="微软雅黑" w:eastAsia="微软雅黑" w:hAnsi="微软雅黑" w:hint="eastAsia"/>
          <w:sz w:val="23"/>
          <w:szCs w:val="23"/>
        </w:rPr>
        <w:t>2</w:t>
      </w:r>
      <w:r w:rsidRPr="008C5F0A">
        <w:rPr>
          <w:rFonts w:ascii="微软雅黑" w:eastAsia="微软雅黑" w:hAnsi="微软雅黑" w:hint="eastAsia"/>
          <w:sz w:val="23"/>
          <w:szCs w:val="23"/>
        </w:rPr>
        <w:t>）欠缴工伤保险费的；</w:t>
      </w:r>
    </w:p>
    <w:p w:rsidR="006C41B2" w:rsidRPr="008C5F0A" w:rsidRDefault="00587CA2" w:rsidP="008C5F0A">
      <w:pPr>
        <w:spacing w:line="450" w:lineRule="exact"/>
        <w:ind w:firstLineChars="200" w:firstLine="460"/>
        <w:rPr>
          <w:rFonts w:ascii="微软雅黑" w:eastAsia="微软雅黑" w:hAnsi="微软雅黑"/>
          <w:sz w:val="23"/>
          <w:szCs w:val="23"/>
        </w:rPr>
      </w:pPr>
      <w:r w:rsidRPr="008C5F0A">
        <w:rPr>
          <w:rFonts w:ascii="微软雅黑" w:eastAsia="微软雅黑" w:hAnsi="微软雅黑" w:hint="eastAsia"/>
          <w:sz w:val="23"/>
          <w:szCs w:val="23"/>
        </w:rPr>
        <w:lastRenderedPageBreak/>
        <w:t>（</w:t>
      </w:r>
      <w:r w:rsidRPr="008C5F0A">
        <w:rPr>
          <w:rFonts w:ascii="微软雅黑" w:eastAsia="微软雅黑" w:hAnsi="微软雅黑" w:hint="eastAsia"/>
          <w:sz w:val="23"/>
          <w:szCs w:val="23"/>
        </w:rPr>
        <w:t>3</w:t>
      </w:r>
      <w:r w:rsidRPr="008C5F0A">
        <w:rPr>
          <w:rFonts w:ascii="微软雅黑" w:eastAsia="微软雅黑" w:hAnsi="微软雅黑" w:hint="eastAsia"/>
          <w:sz w:val="23"/>
          <w:szCs w:val="23"/>
        </w:rPr>
        <w:t>）用人单位初次参保且缴费不满</w:t>
      </w:r>
      <w:r w:rsidRPr="008C5F0A">
        <w:rPr>
          <w:rFonts w:ascii="微软雅黑" w:eastAsia="微软雅黑" w:hAnsi="微软雅黑" w:hint="eastAsia"/>
          <w:sz w:val="23"/>
          <w:szCs w:val="23"/>
        </w:rPr>
        <w:t>12</w:t>
      </w:r>
      <w:r w:rsidRPr="008C5F0A">
        <w:rPr>
          <w:rFonts w:ascii="微软雅黑" w:eastAsia="微软雅黑" w:hAnsi="微软雅黑" w:hint="eastAsia"/>
          <w:sz w:val="23"/>
          <w:szCs w:val="23"/>
        </w:rPr>
        <w:t>个月的；</w:t>
      </w:r>
    </w:p>
    <w:p w:rsidR="006C41B2" w:rsidRPr="008C5F0A" w:rsidRDefault="00587CA2" w:rsidP="008C5F0A">
      <w:pPr>
        <w:spacing w:line="450" w:lineRule="exact"/>
        <w:ind w:firstLineChars="200" w:firstLine="460"/>
        <w:rPr>
          <w:rFonts w:ascii="微软雅黑" w:eastAsia="微软雅黑" w:hAnsi="微软雅黑"/>
          <w:sz w:val="23"/>
          <w:szCs w:val="23"/>
        </w:rPr>
      </w:pPr>
      <w:r w:rsidRPr="008C5F0A">
        <w:rPr>
          <w:rFonts w:ascii="微软雅黑" w:eastAsia="微软雅黑" w:hAnsi="微软雅黑" w:hint="eastAsia"/>
          <w:sz w:val="23"/>
          <w:szCs w:val="23"/>
        </w:rPr>
        <w:t>（</w:t>
      </w:r>
      <w:r w:rsidRPr="008C5F0A">
        <w:rPr>
          <w:rFonts w:ascii="微软雅黑" w:eastAsia="微软雅黑" w:hAnsi="微软雅黑" w:hint="eastAsia"/>
          <w:sz w:val="23"/>
          <w:szCs w:val="23"/>
        </w:rPr>
        <w:t>4</w:t>
      </w:r>
      <w:r w:rsidRPr="008C5F0A">
        <w:rPr>
          <w:rFonts w:ascii="微软雅黑" w:eastAsia="微软雅黑" w:hAnsi="微软雅黑" w:hint="eastAsia"/>
          <w:sz w:val="23"/>
          <w:szCs w:val="23"/>
        </w:rPr>
        <w:t>）</w:t>
      </w:r>
      <w:r w:rsidRPr="008C5F0A">
        <w:rPr>
          <w:rFonts w:ascii="微软雅黑" w:eastAsia="微软雅黑" w:hAnsi="微软雅黑" w:hint="eastAsia"/>
          <w:sz w:val="23"/>
          <w:szCs w:val="23"/>
        </w:rPr>
        <w:t>法律、法规</w:t>
      </w:r>
      <w:r w:rsidRPr="008C5F0A">
        <w:rPr>
          <w:rFonts w:ascii="微软雅黑" w:eastAsia="微软雅黑" w:hAnsi="微软雅黑" w:hint="eastAsia"/>
          <w:sz w:val="23"/>
          <w:szCs w:val="23"/>
        </w:rPr>
        <w:t>、规章</w:t>
      </w:r>
      <w:r w:rsidRPr="008C5F0A">
        <w:rPr>
          <w:rFonts w:ascii="微软雅黑" w:eastAsia="微软雅黑" w:hAnsi="微软雅黑" w:hint="eastAsia"/>
          <w:sz w:val="23"/>
          <w:szCs w:val="23"/>
        </w:rPr>
        <w:t>规定的其它限制下浮情形。</w:t>
      </w:r>
    </w:p>
    <w:p w:rsidR="006C41B2" w:rsidRPr="008C5F0A" w:rsidRDefault="00587CA2" w:rsidP="008C5F0A">
      <w:pPr>
        <w:spacing w:line="450" w:lineRule="exact"/>
        <w:ind w:firstLineChars="200" w:firstLine="460"/>
        <w:rPr>
          <w:rFonts w:ascii="微软雅黑" w:eastAsia="微软雅黑" w:hAnsi="微软雅黑"/>
          <w:sz w:val="23"/>
          <w:szCs w:val="23"/>
        </w:rPr>
      </w:pPr>
      <w:r w:rsidRPr="008C5F0A">
        <w:rPr>
          <w:rFonts w:ascii="微软雅黑" w:eastAsia="微软雅黑" w:hAnsi="微软雅黑" w:hint="eastAsia"/>
          <w:sz w:val="23"/>
          <w:szCs w:val="23"/>
        </w:rPr>
        <w:t>4.</w:t>
      </w:r>
      <w:r w:rsidRPr="008C5F0A">
        <w:rPr>
          <w:rFonts w:ascii="微软雅黑" w:eastAsia="微软雅黑" w:hAnsi="微软雅黑" w:hint="eastAsia"/>
          <w:sz w:val="23"/>
          <w:szCs w:val="23"/>
        </w:rPr>
        <w:t>即时上浮情形</w:t>
      </w:r>
    </w:p>
    <w:p w:rsidR="006C41B2" w:rsidRPr="008C5F0A" w:rsidRDefault="00587CA2" w:rsidP="008C5F0A">
      <w:pPr>
        <w:spacing w:line="450" w:lineRule="exact"/>
        <w:ind w:firstLineChars="200" w:firstLine="460"/>
        <w:rPr>
          <w:rFonts w:ascii="微软雅黑" w:eastAsia="微软雅黑" w:hAnsi="微软雅黑"/>
          <w:sz w:val="23"/>
          <w:szCs w:val="23"/>
        </w:rPr>
      </w:pPr>
      <w:r w:rsidRPr="008C5F0A">
        <w:rPr>
          <w:rFonts w:ascii="微软雅黑" w:eastAsia="微软雅黑" w:hAnsi="微软雅黑" w:hint="eastAsia"/>
          <w:sz w:val="23"/>
          <w:szCs w:val="23"/>
        </w:rPr>
        <w:t>用人单位、工程建设项目有下列情形之一的，工伤保险费率即时上浮至本行业基准费率的</w:t>
      </w:r>
      <w:r w:rsidRPr="008C5F0A">
        <w:rPr>
          <w:rFonts w:ascii="微软雅黑" w:eastAsia="微软雅黑" w:hAnsi="微软雅黑" w:hint="eastAsia"/>
          <w:sz w:val="23"/>
          <w:szCs w:val="23"/>
        </w:rPr>
        <w:t>150%</w:t>
      </w:r>
      <w:r w:rsidRPr="008C5F0A">
        <w:rPr>
          <w:rFonts w:ascii="微软雅黑" w:eastAsia="微软雅黑" w:hAnsi="微软雅黑" w:hint="eastAsia"/>
          <w:sz w:val="23"/>
          <w:szCs w:val="23"/>
        </w:rPr>
        <w:t>，满</w:t>
      </w:r>
      <w:r w:rsidRPr="008C5F0A">
        <w:rPr>
          <w:rFonts w:ascii="微软雅黑" w:eastAsia="微软雅黑" w:hAnsi="微软雅黑" w:hint="eastAsia"/>
          <w:sz w:val="23"/>
          <w:szCs w:val="23"/>
        </w:rPr>
        <w:t>一个浮动周期</w:t>
      </w:r>
      <w:r w:rsidRPr="008C5F0A">
        <w:rPr>
          <w:rFonts w:ascii="微软雅黑" w:eastAsia="微软雅黑" w:hAnsi="微软雅黑" w:hint="eastAsia"/>
          <w:sz w:val="23"/>
          <w:szCs w:val="23"/>
        </w:rPr>
        <w:t>后再按自治区浮动费率的政策进行调整。</w:t>
      </w:r>
    </w:p>
    <w:p w:rsidR="006C41B2" w:rsidRPr="008C5F0A" w:rsidRDefault="00587CA2" w:rsidP="008C5F0A">
      <w:pPr>
        <w:spacing w:line="450" w:lineRule="exact"/>
        <w:ind w:firstLineChars="200" w:firstLine="460"/>
        <w:rPr>
          <w:rFonts w:ascii="微软雅黑" w:eastAsia="微软雅黑" w:hAnsi="微软雅黑"/>
          <w:sz w:val="23"/>
          <w:szCs w:val="23"/>
        </w:rPr>
      </w:pPr>
      <w:r w:rsidRPr="008C5F0A">
        <w:rPr>
          <w:rFonts w:ascii="微软雅黑" w:eastAsia="微软雅黑" w:hAnsi="微软雅黑" w:hint="eastAsia"/>
          <w:sz w:val="23"/>
          <w:szCs w:val="23"/>
        </w:rPr>
        <w:t>（</w:t>
      </w:r>
      <w:r w:rsidRPr="008C5F0A">
        <w:rPr>
          <w:rFonts w:ascii="微软雅黑" w:eastAsia="微软雅黑" w:hAnsi="微软雅黑" w:hint="eastAsia"/>
          <w:sz w:val="23"/>
          <w:szCs w:val="23"/>
        </w:rPr>
        <w:t>1</w:t>
      </w:r>
      <w:r w:rsidRPr="008C5F0A">
        <w:rPr>
          <w:rFonts w:ascii="微软雅黑" w:eastAsia="微软雅黑" w:hAnsi="微软雅黑" w:hint="eastAsia"/>
          <w:sz w:val="23"/>
          <w:szCs w:val="23"/>
        </w:rPr>
        <w:t>）骗取工伤保险待遇的；</w:t>
      </w:r>
    </w:p>
    <w:p w:rsidR="006C41B2" w:rsidRPr="008C5F0A" w:rsidRDefault="00587CA2" w:rsidP="008C5F0A">
      <w:pPr>
        <w:spacing w:line="450" w:lineRule="exact"/>
        <w:ind w:firstLineChars="200" w:firstLine="460"/>
        <w:rPr>
          <w:rFonts w:ascii="微软雅黑" w:eastAsia="微软雅黑" w:hAnsi="微软雅黑"/>
          <w:sz w:val="23"/>
          <w:szCs w:val="23"/>
        </w:rPr>
      </w:pPr>
      <w:r w:rsidRPr="008C5F0A">
        <w:rPr>
          <w:rFonts w:ascii="微软雅黑" w:eastAsia="微软雅黑" w:hAnsi="微软雅黑" w:hint="eastAsia"/>
          <w:sz w:val="23"/>
          <w:szCs w:val="23"/>
        </w:rPr>
        <w:t>（</w:t>
      </w:r>
      <w:r w:rsidRPr="008C5F0A">
        <w:rPr>
          <w:rFonts w:ascii="微软雅黑" w:eastAsia="微软雅黑" w:hAnsi="微软雅黑" w:hint="eastAsia"/>
          <w:sz w:val="23"/>
          <w:szCs w:val="23"/>
        </w:rPr>
        <w:t>2</w:t>
      </w:r>
      <w:r w:rsidRPr="008C5F0A">
        <w:rPr>
          <w:rFonts w:ascii="微软雅黑" w:eastAsia="微软雅黑" w:hAnsi="微软雅黑" w:hint="eastAsia"/>
          <w:sz w:val="23"/>
          <w:szCs w:val="23"/>
        </w:rPr>
        <w:t>）发生一起</w:t>
      </w:r>
      <w:r w:rsidRPr="008C5F0A">
        <w:rPr>
          <w:rFonts w:ascii="微软雅黑" w:eastAsia="微软雅黑" w:hAnsi="微软雅黑" w:hint="eastAsia"/>
          <w:sz w:val="23"/>
          <w:szCs w:val="23"/>
        </w:rPr>
        <w:t>10</w:t>
      </w:r>
      <w:r w:rsidRPr="008C5F0A">
        <w:rPr>
          <w:rFonts w:ascii="微软雅黑" w:eastAsia="微软雅黑" w:hAnsi="微软雅黑" w:hint="eastAsia"/>
          <w:sz w:val="23"/>
          <w:szCs w:val="23"/>
        </w:rPr>
        <w:t>人（含）以上死亡或者</w:t>
      </w:r>
      <w:r w:rsidRPr="008C5F0A">
        <w:rPr>
          <w:rFonts w:ascii="微软雅黑" w:eastAsia="微软雅黑" w:hAnsi="微软雅黑" w:hint="eastAsia"/>
          <w:sz w:val="23"/>
          <w:szCs w:val="23"/>
        </w:rPr>
        <w:t>50</w:t>
      </w:r>
      <w:r w:rsidRPr="008C5F0A">
        <w:rPr>
          <w:rFonts w:ascii="微软雅黑" w:eastAsia="微软雅黑" w:hAnsi="微软雅黑" w:hint="eastAsia"/>
          <w:sz w:val="23"/>
          <w:szCs w:val="23"/>
        </w:rPr>
        <w:t>人（含）以上受伤责任事故的；</w:t>
      </w:r>
    </w:p>
    <w:p w:rsidR="006C41B2" w:rsidRPr="008C5F0A" w:rsidRDefault="00587CA2" w:rsidP="008C5F0A">
      <w:pPr>
        <w:spacing w:line="450" w:lineRule="exact"/>
        <w:ind w:firstLineChars="200" w:firstLine="460"/>
        <w:rPr>
          <w:rFonts w:ascii="微软雅黑" w:eastAsia="微软雅黑" w:hAnsi="微软雅黑"/>
          <w:sz w:val="23"/>
          <w:szCs w:val="23"/>
        </w:rPr>
      </w:pPr>
      <w:r w:rsidRPr="008C5F0A">
        <w:rPr>
          <w:rFonts w:ascii="微软雅黑" w:eastAsia="微软雅黑" w:hAnsi="微软雅黑" w:hint="eastAsia"/>
          <w:sz w:val="23"/>
          <w:szCs w:val="23"/>
        </w:rPr>
        <w:t>（</w:t>
      </w:r>
      <w:r w:rsidRPr="008C5F0A">
        <w:rPr>
          <w:rFonts w:ascii="微软雅黑" w:eastAsia="微软雅黑" w:hAnsi="微软雅黑" w:hint="eastAsia"/>
          <w:sz w:val="23"/>
          <w:szCs w:val="23"/>
        </w:rPr>
        <w:t>3</w:t>
      </w:r>
      <w:r w:rsidRPr="008C5F0A">
        <w:rPr>
          <w:rFonts w:ascii="微软雅黑" w:eastAsia="微软雅黑" w:hAnsi="微软雅黑" w:hint="eastAsia"/>
          <w:sz w:val="23"/>
          <w:szCs w:val="23"/>
        </w:rPr>
        <w:t>）少报、瞒报工资总额或职工人数的。</w:t>
      </w:r>
    </w:p>
    <w:p w:rsidR="006C41B2" w:rsidRPr="008C5F0A" w:rsidRDefault="00587CA2" w:rsidP="008C5F0A">
      <w:pPr>
        <w:spacing w:line="450" w:lineRule="exact"/>
        <w:ind w:firstLineChars="200" w:firstLine="460"/>
        <w:rPr>
          <w:rFonts w:ascii="微软雅黑" w:eastAsia="微软雅黑" w:hAnsi="微软雅黑"/>
          <w:sz w:val="23"/>
          <w:szCs w:val="23"/>
        </w:rPr>
      </w:pPr>
      <w:r w:rsidRPr="008C5F0A">
        <w:rPr>
          <w:rFonts w:ascii="微软雅黑" w:eastAsia="微软雅黑" w:hAnsi="微软雅黑" w:hint="eastAsia"/>
          <w:sz w:val="23"/>
          <w:szCs w:val="23"/>
        </w:rPr>
        <w:t>5.</w:t>
      </w:r>
      <w:r w:rsidRPr="008C5F0A">
        <w:rPr>
          <w:rFonts w:ascii="微软雅黑" w:eastAsia="微软雅黑" w:hAnsi="微软雅黑" w:hint="eastAsia"/>
          <w:sz w:val="23"/>
          <w:szCs w:val="23"/>
        </w:rPr>
        <w:t>不计入浮动情形</w:t>
      </w:r>
    </w:p>
    <w:p w:rsidR="006C41B2" w:rsidRPr="008C5F0A" w:rsidRDefault="00587CA2" w:rsidP="008C5F0A">
      <w:pPr>
        <w:spacing w:line="450" w:lineRule="exact"/>
        <w:ind w:firstLineChars="200" w:firstLine="460"/>
        <w:rPr>
          <w:rFonts w:ascii="微软雅黑" w:eastAsia="微软雅黑" w:hAnsi="微软雅黑"/>
          <w:sz w:val="23"/>
          <w:szCs w:val="23"/>
        </w:rPr>
      </w:pPr>
      <w:r w:rsidRPr="008C5F0A">
        <w:rPr>
          <w:rFonts w:ascii="微软雅黑" w:eastAsia="微软雅黑" w:hAnsi="微软雅黑" w:hint="eastAsia"/>
          <w:sz w:val="23"/>
          <w:szCs w:val="23"/>
        </w:rPr>
        <w:t>工伤职工有下列情形之一，不计入用人单位、工程建设项目工伤保险浮动费率的计算范围：</w:t>
      </w:r>
    </w:p>
    <w:p w:rsidR="006C41B2" w:rsidRPr="008C5F0A" w:rsidRDefault="00587CA2" w:rsidP="008C5F0A">
      <w:pPr>
        <w:spacing w:line="450" w:lineRule="exact"/>
        <w:ind w:firstLineChars="200" w:firstLine="460"/>
        <w:rPr>
          <w:rFonts w:ascii="微软雅黑" w:eastAsia="微软雅黑" w:hAnsi="微软雅黑"/>
          <w:sz w:val="23"/>
          <w:szCs w:val="23"/>
        </w:rPr>
      </w:pPr>
      <w:r w:rsidRPr="008C5F0A">
        <w:rPr>
          <w:rFonts w:ascii="微软雅黑" w:eastAsia="微软雅黑" w:hAnsi="微软雅黑" w:hint="eastAsia"/>
          <w:sz w:val="23"/>
          <w:szCs w:val="23"/>
        </w:rPr>
        <w:t>（</w:t>
      </w:r>
      <w:r w:rsidRPr="008C5F0A">
        <w:rPr>
          <w:rFonts w:ascii="微软雅黑" w:eastAsia="微软雅黑" w:hAnsi="微软雅黑" w:hint="eastAsia"/>
          <w:sz w:val="23"/>
          <w:szCs w:val="23"/>
        </w:rPr>
        <w:t>1</w:t>
      </w:r>
      <w:r w:rsidRPr="008C5F0A">
        <w:rPr>
          <w:rFonts w:ascii="微软雅黑" w:eastAsia="微软雅黑" w:hAnsi="微软雅黑" w:hint="eastAsia"/>
          <w:sz w:val="23"/>
          <w:szCs w:val="23"/>
        </w:rPr>
        <w:t>）在抢险救灾等维护国家利益、公共利益活动中受到伤害的；</w:t>
      </w:r>
    </w:p>
    <w:p w:rsidR="006C41B2" w:rsidRPr="008C5F0A" w:rsidRDefault="00587CA2" w:rsidP="008C5F0A">
      <w:pPr>
        <w:spacing w:line="450" w:lineRule="exact"/>
        <w:ind w:firstLineChars="200" w:firstLine="460"/>
        <w:rPr>
          <w:rFonts w:ascii="微软雅黑" w:eastAsia="微软雅黑" w:hAnsi="微软雅黑"/>
          <w:sz w:val="23"/>
          <w:szCs w:val="23"/>
        </w:rPr>
      </w:pPr>
      <w:r w:rsidRPr="008C5F0A">
        <w:rPr>
          <w:rFonts w:ascii="微软雅黑" w:eastAsia="微软雅黑" w:hAnsi="微软雅黑" w:hint="eastAsia"/>
          <w:sz w:val="23"/>
          <w:szCs w:val="23"/>
        </w:rPr>
        <w:t>（</w:t>
      </w:r>
      <w:r w:rsidRPr="008C5F0A">
        <w:rPr>
          <w:rFonts w:ascii="微软雅黑" w:eastAsia="微软雅黑" w:hAnsi="微软雅黑" w:hint="eastAsia"/>
          <w:sz w:val="23"/>
          <w:szCs w:val="23"/>
        </w:rPr>
        <w:t>2</w:t>
      </w:r>
      <w:r w:rsidRPr="008C5F0A">
        <w:rPr>
          <w:rFonts w:ascii="微软雅黑" w:eastAsia="微软雅黑" w:hAnsi="微软雅黑" w:hint="eastAsia"/>
          <w:sz w:val="23"/>
          <w:szCs w:val="23"/>
        </w:rPr>
        <w:t>）职工原在军队服役，因战、因公负伤致残，已取得</w:t>
      </w:r>
      <w:r w:rsidRPr="008C5F0A">
        <w:rPr>
          <w:rFonts w:ascii="微软雅黑" w:eastAsia="微软雅黑" w:hAnsi="微软雅黑" w:hint="eastAsia"/>
          <w:sz w:val="23"/>
          <w:szCs w:val="23"/>
        </w:rPr>
        <w:t>革命伤残</w:t>
      </w:r>
      <w:r w:rsidRPr="008C5F0A">
        <w:rPr>
          <w:rFonts w:ascii="微软雅黑" w:eastAsia="微软雅黑" w:hAnsi="微软雅黑" w:hint="eastAsia"/>
          <w:sz w:val="23"/>
          <w:szCs w:val="23"/>
        </w:rPr>
        <w:t>军人证，到用人单位后旧伤复发的</w:t>
      </w:r>
      <w:r w:rsidRPr="008C5F0A">
        <w:rPr>
          <w:rFonts w:ascii="微软雅黑" w:eastAsia="微软雅黑" w:hAnsi="微软雅黑" w:hint="eastAsia"/>
          <w:sz w:val="23"/>
          <w:szCs w:val="23"/>
        </w:rPr>
        <w:t>。</w:t>
      </w:r>
    </w:p>
    <w:p w:rsidR="006C41B2" w:rsidRPr="008C5F0A" w:rsidRDefault="00587CA2" w:rsidP="008C5F0A">
      <w:pPr>
        <w:spacing w:line="450" w:lineRule="exact"/>
        <w:ind w:firstLineChars="200" w:firstLine="460"/>
        <w:rPr>
          <w:rFonts w:ascii="楷体" w:eastAsia="楷体" w:hAnsi="楷体"/>
          <w:sz w:val="23"/>
          <w:szCs w:val="23"/>
        </w:rPr>
      </w:pPr>
      <w:r w:rsidRPr="008C5F0A">
        <w:rPr>
          <w:rFonts w:ascii="楷体" w:eastAsia="楷体" w:hAnsi="楷体" w:hint="eastAsia"/>
          <w:sz w:val="23"/>
          <w:szCs w:val="23"/>
        </w:rPr>
        <w:t>（三）</w:t>
      </w:r>
      <w:r w:rsidRPr="008C5F0A">
        <w:rPr>
          <w:rFonts w:ascii="楷体" w:eastAsia="楷体" w:hAnsi="楷体" w:hint="eastAsia"/>
          <w:sz w:val="23"/>
          <w:szCs w:val="23"/>
        </w:rPr>
        <w:t>其他</w:t>
      </w:r>
    </w:p>
    <w:p w:rsidR="006C41B2" w:rsidRPr="008C5F0A" w:rsidRDefault="00587CA2" w:rsidP="008C5F0A">
      <w:pPr>
        <w:spacing w:line="450" w:lineRule="exact"/>
        <w:ind w:firstLineChars="200" w:firstLine="460"/>
        <w:rPr>
          <w:rFonts w:ascii="微软雅黑" w:eastAsia="微软雅黑" w:hAnsi="微软雅黑"/>
          <w:sz w:val="23"/>
          <w:szCs w:val="23"/>
        </w:rPr>
      </w:pPr>
      <w:r w:rsidRPr="008C5F0A">
        <w:rPr>
          <w:rFonts w:ascii="微软雅黑" w:eastAsia="微软雅黑" w:hAnsi="微软雅黑" w:hint="eastAsia"/>
          <w:sz w:val="23"/>
          <w:szCs w:val="23"/>
        </w:rPr>
        <w:t>1.</w:t>
      </w:r>
      <w:r w:rsidRPr="008C5F0A">
        <w:rPr>
          <w:rFonts w:ascii="微软雅黑" w:eastAsia="微软雅黑" w:hAnsi="微软雅黑" w:hint="eastAsia"/>
          <w:sz w:val="23"/>
          <w:szCs w:val="23"/>
        </w:rPr>
        <w:t>工伤保险费率的浮动周期为</w:t>
      </w:r>
      <w:r w:rsidRPr="008C5F0A">
        <w:rPr>
          <w:rFonts w:ascii="微软雅黑" w:eastAsia="微软雅黑" w:hAnsi="微软雅黑" w:hint="eastAsia"/>
          <w:sz w:val="23"/>
          <w:szCs w:val="23"/>
        </w:rPr>
        <w:t>两</w:t>
      </w:r>
      <w:r w:rsidRPr="008C5F0A">
        <w:rPr>
          <w:rFonts w:ascii="微软雅黑" w:eastAsia="微软雅黑" w:hAnsi="微软雅黑" w:hint="eastAsia"/>
          <w:sz w:val="23"/>
          <w:szCs w:val="23"/>
        </w:rPr>
        <w:t>年</w:t>
      </w:r>
      <w:r w:rsidRPr="008C5F0A">
        <w:rPr>
          <w:rFonts w:ascii="微软雅黑" w:eastAsia="微软雅黑" w:hAnsi="微软雅黑" w:hint="eastAsia"/>
          <w:sz w:val="23"/>
          <w:szCs w:val="23"/>
        </w:rPr>
        <w:t>，首次费率浮动调整时间</w:t>
      </w:r>
      <w:r w:rsidRPr="008C5F0A">
        <w:rPr>
          <w:rFonts w:ascii="微软雅黑" w:eastAsia="微软雅黑" w:hAnsi="微软雅黑" w:hint="eastAsia"/>
          <w:sz w:val="23"/>
          <w:szCs w:val="23"/>
        </w:rPr>
        <w:t>2026</w:t>
      </w:r>
      <w:r w:rsidRPr="008C5F0A">
        <w:rPr>
          <w:rFonts w:ascii="微软雅黑" w:eastAsia="微软雅黑" w:hAnsi="微软雅黑" w:hint="eastAsia"/>
          <w:sz w:val="23"/>
          <w:szCs w:val="23"/>
        </w:rPr>
        <w:t>年</w:t>
      </w:r>
      <w:r w:rsidRPr="008C5F0A">
        <w:rPr>
          <w:rFonts w:ascii="微软雅黑" w:eastAsia="微软雅黑" w:hAnsi="微软雅黑" w:hint="eastAsia"/>
          <w:sz w:val="23"/>
          <w:szCs w:val="23"/>
        </w:rPr>
        <w:t>1</w:t>
      </w:r>
      <w:r w:rsidRPr="008C5F0A">
        <w:rPr>
          <w:rFonts w:ascii="微软雅黑" w:eastAsia="微软雅黑" w:hAnsi="微软雅黑" w:hint="eastAsia"/>
          <w:sz w:val="23"/>
          <w:szCs w:val="23"/>
        </w:rPr>
        <w:t>月</w:t>
      </w:r>
      <w:r w:rsidRPr="008C5F0A">
        <w:rPr>
          <w:rFonts w:ascii="微软雅黑" w:eastAsia="微软雅黑" w:hAnsi="微软雅黑" w:hint="eastAsia"/>
          <w:sz w:val="23"/>
          <w:szCs w:val="23"/>
        </w:rPr>
        <w:t>1</w:t>
      </w:r>
      <w:r w:rsidRPr="008C5F0A">
        <w:rPr>
          <w:rFonts w:ascii="微软雅黑" w:eastAsia="微软雅黑" w:hAnsi="微软雅黑" w:hint="eastAsia"/>
          <w:sz w:val="23"/>
          <w:szCs w:val="23"/>
        </w:rPr>
        <w:t>日</w:t>
      </w:r>
      <w:r w:rsidRPr="008C5F0A">
        <w:rPr>
          <w:rFonts w:ascii="微软雅黑" w:eastAsia="微软雅黑" w:hAnsi="微软雅黑" w:hint="eastAsia"/>
          <w:sz w:val="23"/>
          <w:szCs w:val="23"/>
        </w:rPr>
        <w:t>。</w:t>
      </w:r>
    </w:p>
    <w:p w:rsidR="006C41B2" w:rsidRPr="008C5F0A" w:rsidRDefault="00587CA2" w:rsidP="008C5F0A">
      <w:pPr>
        <w:spacing w:line="450" w:lineRule="exact"/>
        <w:ind w:firstLineChars="200" w:firstLine="460"/>
        <w:rPr>
          <w:rFonts w:ascii="微软雅黑" w:eastAsia="微软雅黑" w:hAnsi="微软雅黑"/>
          <w:sz w:val="23"/>
          <w:szCs w:val="23"/>
        </w:rPr>
      </w:pPr>
      <w:r w:rsidRPr="008C5F0A">
        <w:rPr>
          <w:rFonts w:ascii="微软雅黑" w:eastAsia="微软雅黑" w:hAnsi="微软雅黑" w:hint="eastAsia"/>
          <w:sz w:val="23"/>
          <w:szCs w:val="23"/>
        </w:rPr>
        <w:t>2.</w:t>
      </w:r>
      <w:r w:rsidRPr="008C5F0A">
        <w:rPr>
          <w:rFonts w:ascii="微软雅黑" w:eastAsia="微软雅黑" w:hAnsi="微软雅黑" w:hint="eastAsia"/>
          <w:sz w:val="23"/>
          <w:szCs w:val="23"/>
        </w:rPr>
        <w:t>劳务派遣</w:t>
      </w:r>
      <w:r w:rsidRPr="008C5F0A">
        <w:rPr>
          <w:rFonts w:ascii="微软雅黑" w:eastAsia="微软雅黑" w:hAnsi="微软雅黑"/>
          <w:sz w:val="23"/>
          <w:szCs w:val="23"/>
        </w:rPr>
        <w:t>职工发生工伤的，由劳动关系所在单位承担浮动费率责任</w:t>
      </w:r>
      <w:r w:rsidRPr="008C5F0A">
        <w:rPr>
          <w:rFonts w:ascii="微软雅黑" w:eastAsia="微软雅黑" w:hAnsi="微软雅黑" w:hint="eastAsia"/>
          <w:sz w:val="23"/>
          <w:szCs w:val="23"/>
        </w:rPr>
        <w:t>。</w:t>
      </w:r>
    </w:p>
    <w:p w:rsidR="006C41B2" w:rsidRPr="008C5F0A" w:rsidRDefault="00587CA2" w:rsidP="008C5F0A">
      <w:pPr>
        <w:spacing w:line="450" w:lineRule="exact"/>
        <w:ind w:firstLineChars="200" w:firstLine="460"/>
        <w:rPr>
          <w:rFonts w:ascii="微软雅黑" w:eastAsia="微软雅黑" w:hAnsi="微软雅黑"/>
          <w:sz w:val="23"/>
          <w:szCs w:val="23"/>
        </w:rPr>
      </w:pPr>
      <w:r w:rsidRPr="008C5F0A">
        <w:rPr>
          <w:rFonts w:ascii="微软雅黑" w:eastAsia="微软雅黑" w:hAnsi="微软雅黑" w:hint="eastAsia"/>
          <w:sz w:val="23"/>
          <w:szCs w:val="23"/>
        </w:rPr>
        <w:t>3.</w:t>
      </w:r>
      <w:r w:rsidRPr="008C5F0A">
        <w:rPr>
          <w:rFonts w:ascii="微软雅黑" w:eastAsia="微软雅黑" w:hAnsi="微软雅黑" w:hint="eastAsia"/>
          <w:sz w:val="23"/>
          <w:szCs w:val="23"/>
        </w:rPr>
        <w:t>具有双重或多重劳动关系的职工发生工伤，由工伤发生时实际发生工伤单位承担浮动费率责任。</w:t>
      </w:r>
    </w:p>
    <w:p w:rsidR="006C41B2" w:rsidRPr="008C5F0A" w:rsidRDefault="00587CA2" w:rsidP="008C5F0A">
      <w:pPr>
        <w:spacing w:line="450" w:lineRule="exact"/>
        <w:ind w:firstLineChars="200" w:firstLine="460"/>
        <w:rPr>
          <w:rFonts w:ascii="微软雅黑" w:eastAsia="微软雅黑" w:hAnsi="微软雅黑"/>
          <w:sz w:val="23"/>
          <w:szCs w:val="23"/>
        </w:rPr>
      </w:pPr>
      <w:r w:rsidRPr="008C5F0A">
        <w:rPr>
          <w:rFonts w:ascii="微软雅黑" w:eastAsia="微软雅黑" w:hAnsi="微软雅黑" w:hint="eastAsia"/>
          <w:sz w:val="23"/>
          <w:szCs w:val="23"/>
        </w:rPr>
        <w:t>4.</w:t>
      </w:r>
      <w:r w:rsidRPr="008C5F0A">
        <w:rPr>
          <w:rFonts w:ascii="微软雅黑" w:eastAsia="微软雅黑" w:hAnsi="微软雅黑" w:hint="eastAsia"/>
          <w:sz w:val="23"/>
          <w:szCs w:val="23"/>
        </w:rPr>
        <w:t>职工在与用人单位解除、终止劳动关系（包括退休）后被诊断、鉴定患职业病的，由承担职业病责任的用人单位承担浮动费率责任。</w:t>
      </w:r>
    </w:p>
    <w:p w:rsidR="006C41B2" w:rsidRPr="008C5F0A" w:rsidRDefault="00587CA2" w:rsidP="008C5F0A">
      <w:pPr>
        <w:spacing w:line="450" w:lineRule="exact"/>
        <w:ind w:firstLineChars="200" w:firstLine="460"/>
        <w:rPr>
          <w:rFonts w:ascii="微软雅黑" w:eastAsia="微软雅黑" w:hAnsi="微软雅黑"/>
          <w:b/>
          <w:sz w:val="23"/>
          <w:szCs w:val="23"/>
        </w:rPr>
      </w:pPr>
      <w:r w:rsidRPr="008C5F0A">
        <w:rPr>
          <w:rFonts w:ascii="微软雅黑" w:eastAsia="微软雅黑" w:hAnsi="微软雅黑" w:hint="eastAsia"/>
          <w:b/>
          <w:sz w:val="23"/>
          <w:szCs w:val="23"/>
        </w:rPr>
        <w:t>四</w:t>
      </w:r>
      <w:r w:rsidRPr="008C5F0A">
        <w:rPr>
          <w:rFonts w:ascii="微软雅黑" w:eastAsia="微软雅黑" w:hAnsi="微软雅黑" w:hint="eastAsia"/>
          <w:b/>
          <w:sz w:val="23"/>
          <w:szCs w:val="23"/>
        </w:rPr>
        <w:t>、有关事宜</w:t>
      </w:r>
    </w:p>
    <w:p w:rsidR="006C41B2" w:rsidRPr="008C5F0A" w:rsidRDefault="00587CA2" w:rsidP="008C5F0A">
      <w:pPr>
        <w:spacing w:line="450" w:lineRule="exact"/>
        <w:ind w:firstLineChars="200" w:firstLine="460"/>
        <w:rPr>
          <w:rFonts w:ascii="微软雅黑" w:eastAsia="微软雅黑" w:hAnsi="微软雅黑"/>
          <w:sz w:val="23"/>
          <w:szCs w:val="23"/>
        </w:rPr>
      </w:pPr>
      <w:r w:rsidRPr="008C5F0A">
        <w:rPr>
          <w:rFonts w:ascii="微软雅黑" w:eastAsia="微软雅黑" w:hAnsi="微软雅黑" w:hint="eastAsia"/>
          <w:sz w:val="23"/>
          <w:szCs w:val="23"/>
        </w:rPr>
        <w:t>（一）</w:t>
      </w:r>
      <w:r w:rsidRPr="008C5F0A">
        <w:rPr>
          <w:rFonts w:ascii="微软雅黑" w:eastAsia="微软雅黑" w:hAnsi="微软雅黑" w:hint="eastAsia"/>
          <w:sz w:val="23"/>
          <w:szCs w:val="23"/>
        </w:rPr>
        <w:t>各盟市（含自治区本级）社会保险经办机构应当每两年确定参保单位费率是否浮动及浮动的档次，核定其下一周期的缴费费率。同时，上报自治区社会保险经办机构备案。在征缴业务期内由自治区社会保险经办机构统一将浮动后的费率推送税务部门。</w:t>
      </w:r>
    </w:p>
    <w:p w:rsidR="006C41B2" w:rsidRPr="008C5F0A" w:rsidRDefault="00587CA2" w:rsidP="008C5F0A">
      <w:pPr>
        <w:spacing w:line="450" w:lineRule="exact"/>
        <w:ind w:firstLineChars="200" w:firstLine="460"/>
        <w:rPr>
          <w:rFonts w:ascii="微软雅黑" w:eastAsia="微软雅黑" w:hAnsi="微软雅黑"/>
          <w:sz w:val="23"/>
          <w:szCs w:val="23"/>
        </w:rPr>
      </w:pPr>
      <w:r w:rsidRPr="008C5F0A">
        <w:rPr>
          <w:rFonts w:ascii="微软雅黑" w:eastAsia="微软雅黑" w:hAnsi="微软雅黑" w:hint="eastAsia"/>
          <w:sz w:val="23"/>
          <w:szCs w:val="23"/>
        </w:rPr>
        <w:t>（二）</w:t>
      </w:r>
      <w:r w:rsidRPr="008C5F0A">
        <w:rPr>
          <w:rFonts w:ascii="微软雅黑" w:eastAsia="微软雅黑" w:hAnsi="微软雅黑" w:hint="eastAsia"/>
          <w:sz w:val="23"/>
          <w:szCs w:val="23"/>
        </w:rPr>
        <w:t>社会保险经办机构</w:t>
      </w:r>
      <w:r w:rsidRPr="008C5F0A">
        <w:rPr>
          <w:rFonts w:ascii="微软雅黑" w:eastAsia="微软雅黑" w:hAnsi="微软雅黑" w:hint="eastAsia"/>
          <w:sz w:val="23"/>
          <w:szCs w:val="23"/>
        </w:rPr>
        <w:t>要</w:t>
      </w:r>
      <w:r w:rsidRPr="008C5F0A">
        <w:rPr>
          <w:rFonts w:ascii="微软雅黑" w:eastAsia="微软雅黑" w:hAnsi="微软雅黑" w:hint="eastAsia"/>
          <w:sz w:val="23"/>
          <w:szCs w:val="23"/>
        </w:rPr>
        <w:t>加强对费率政策实施和基金运行情况的监测</w:t>
      </w:r>
      <w:r w:rsidRPr="008C5F0A">
        <w:rPr>
          <w:rFonts w:ascii="微软雅黑" w:eastAsia="微软雅黑" w:hAnsi="微软雅黑" w:hint="eastAsia"/>
          <w:sz w:val="23"/>
          <w:szCs w:val="23"/>
        </w:rPr>
        <w:t>，确保工伤保险基金累计结存规模处在合理区间。各盟市社会保险经办机构应将上一浮动周期工伤保险费率实施情况报自治区社会保险经办机构，自治区社会保险经办机构汇总分析后报自治区人力资源和社会保障厅、财政厅，作为今后完善费率政策的参考依据</w:t>
      </w:r>
      <w:r w:rsidRPr="008C5F0A">
        <w:rPr>
          <w:rFonts w:ascii="微软雅黑" w:eastAsia="微软雅黑" w:hAnsi="微软雅黑" w:hint="eastAsia"/>
          <w:sz w:val="23"/>
          <w:szCs w:val="23"/>
        </w:rPr>
        <w:t>。</w:t>
      </w:r>
    </w:p>
    <w:p w:rsidR="006C41B2" w:rsidRPr="008C5F0A" w:rsidRDefault="00587CA2" w:rsidP="008C5F0A">
      <w:pPr>
        <w:spacing w:line="450" w:lineRule="exact"/>
        <w:ind w:firstLineChars="150" w:firstLine="345"/>
        <w:rPr>
          <w:rFonts w:ascii="微软雅黑" w:eastAsia="微软雅黑" w:hAnsi="微软雅黑"/>
          <w:sz w:val="23"/>
          <w:szCs w:val="23"/>
        </w:rPr>
      </w:pPr>
      <w:r w:rsidRPr="008C5F0A">
        <w:rPr>
          <w:rFonts w:ascii="微软雅黑" w:eastAsia="微软雅黑" w:hAnsi="微软雅黑" w:hint="eastAsia"/>
          <w:sz w:val="23"/>
          <w:szCs w:val="23"/>
        </w:rPr>
        <w:lastRenderedPageBreak/>
        <w:t>（</w:t>
      </w:r>
      <w:r w:rsidRPr="008C5F0A">
        <w:rPr>
          <w:rFonts w:ascii="微软雅黑" w:eastAsia="微软雅黑" w:hAnsi="微软雅黑" w:hint="eastAsia"/>
          <w:sz w:val="23"/>
          <w:szCs w:val="23"/>
        </w:rPr>
        <w:t>三</w:t>
      </w:r>
      <w:r w:rsidRPr="008C5F0A">
        <w:rPr>
          <w:rFonts w:ascii="微软雅黑" w:eastAsia="微软雅黑" w:hAnsi="微软雅黑" w:hint="eastAsia"/>
          <w:sz w:val="23"/>
          <w:szCs w:val="23"/>
        </w:rPr>
        <w:t>）本通知自</w:t>
      </w:r>
      <w:r w:rsidRPr="008C5F0A">
        <w:rPr>
          <w:rFonts w:ascii="微软雅黑" w:eastAsia="微软雅黑" w:hAnsi="微软雅黑" w:hint="eastAsia"/>
          <w:sz w:val="23"/>
          <w:szCs w:val="23"/>
        </w:rPr>
        <w:t>2026</w:t>
      </w:r>
      <w:r w:rsidRPr="008C5F0A">
        <w:rPr>
          <w:rFonts w:ascii="微软雅黑" w:eastAsia="微软雅黑" w:hAnsi="微软雅黑" w:hint="eastAsia"/>
          <w:sz w:val="23"/>
          <w:szCs w:val="23"/>
        </w:rPr>
        <w:t>年</w:t>
      </w:r>
      <w:r w:rsidRPr="008C5F0A">
        <w:rPr>
          <w:rFonts w:ascii="微软雅黑" w:eastAsia="微软雅黑" w:hAnsi="微软雅黑" w:hint="eastAsia"/>
          <w:sz w:val="23"/>
          <w:szCs w:val="23"/>
        </w:rPr>
        <w:t>1</w:t>
      </w:r>
      <w:r w:rsidRPr="008C5F0A">
        <w:rPr>
          <w:rFonts w:ascii="微软雅黑" w:eastAsia="微软雅黑" w:hAnsi="微软雅黑" w:hint="eastAsia"/>
          <w:sz w:val="23"/>
          <w:szCs w:val="23"/>
        </w:rPr>
        <w:t>月起施行。费率浮动政策执行期间，国家另有规定的从其规定。</w:t>
      </w:r>
    </w:p>
    <w:p w:rsidR="006C41B2" w:rsidRPr="008C5F0A" w:rsidRDefault="006C41B2" w:rsidP="008C5F0A">
      <w:pPr>
        <w:spacing w:line="450" w:lineRule="exact"/>
        <w:rPr>
          <w:rFonts w:ascii="微软雅黑" w:eastAsia="微软雅黑" w:hAnsi="微软雅黑"/>
          <w:sz w:val="23"/>
          <w:szCs w:val="23"/>
        </w:rPr>
      </w:pPr>
    </w:p>
    <w:p w:rsidR="006C41B2" w:rsidRPr="008C5F0A" w:rsidRDefault="00587CA2" w:rsidP="008C5F0A">
      <w:pPr>
        <w:spacing w:line="450" w:lineRule="exact"/>
        <w:ind w:firstLineChars="200" w:firstLine="460"/>
        <w:rPr>
          <w:rFonts w:ascii="微软雅黑" w:eastAsia="微软雅黑" w:hAnsi="微软雅黑"/>
          <w:sz w:val="23"/>
          <w:szCs w:val="23"/>
        </w:rPr>
      </w:pPr>
      <w:r w:rsidRPr="008C5F0A">
        <w:rPr>
          <w:rFonts w:ascii="微软雅黑" w:eastAsia="微软雅黑" w:hAnsi="微软雅黑" w:hint="eastAsia"/>
          <w:sz w:val="23"/>
          <w:szCs w:val="23"/>
        </w:rPr>
        <w:t>附件：工伤保险行业风险分类表</w:t>
      </w:r>
    </w:p>
    <w:p w:rsidR="006C41B2" w:rsidRPr="008C5F0A" w:rsidRDefault="006C41B2" w:rsidP="008C5F0A">
      <w:pPr>
        <w:spacing w:line="450" w:lineRule="exact"/>
        <w:ind w:firstLineChars="200" w:firstLine="460"/>
        <w:rPr>
          <w:rFonts w:ascii="微软雅黑" w:eastAsia="微软雅黑" w:hAnsi="微软雅黑"/>
          <w:sz w:val="23"/>
          <w:szCs w:val="23"/>
        </w:rPr>
      </w:pPr>
    </w:p>
    <w:p w:rsidR="006C41B2" w:rsidRPr="008C5F0A" w:rsidRDefault="006C41B2" w:rsidP="008C5F0A">
      <w:pPr>
        <w:spacing w:line="450" w:lineRule="exact"/>
        <w:ind w:firstLineChars="200" w:firstLine="460"/>
        <w:rPr>
          <w:rFonts w:ascii="微软雅黑" w:eastAsia="微软雅黑" w:hAnsi="微软雅黑"/>
          <w:sz w:val="23"/>
          <w:szCs w:val="23"/>
        </w:rPr>
      </w:pPr>
    </w:p>
    <w:p w:rsidR="006C41B2" w:rsidRPr="008C5F0A" w:rsidRDefault="00587CA2" w:rsidP="008C5F0A">
      <w:pPr>
        <w:spacing w:line="450" w:lineRule="exact"/>
        <w:ind w:firstLineChars="300" w:firstLine="690"/>
        <w:rPr>
          <w:rFonts w:ascii="微软雅黑" w:eastAsia="微软雅黑" w:hAnsi="微软雅黑" w:cs="仿宋"/>
          <w:sz w:val="23"/>
          <w:szCs w:val="23"/>
        </w:rPr>
      </w:pPr>
      <w:r w:rsidRPr="008C5F0A">
        <w:rPr>
          <w:rFonts w:ascii="微软雅黑" w:eastAsia="微软雅黑" w:hAnsi="微软雅黑" w:cs="仿宋" w:hint="eastAsia"/>
          <w:sz w:val="23"/>
          <w:szCs w:val="23"/>
        </w:rPr>
        <w:t>内蒙古自治区人力资源和社会保障厅</w:t>
      </w:r>
      <w:r w:rsidRPr="008C5F0A">
        <w:rPr>
          <w:rFonts w:ascii="微软雅黑" w:eastAsia="微软雅黑" w:hAnsi="微软雅黑" w:cs="仿宋" w:hint="eastAsia"/>
          <w:sz w:val="23"/>
          <w:szCs w:val="23"/>
        </w:rPr>
        <w:t xml:space="preserve">        </w:t>
      </w:r>
      <w:r w:rsidRPr="008C5F0A">
        <w:rPr>
          <w:rFonts w:ascii="微软雅黑" w:eastAsia="微软雅黑" w:hAnsi="微软雅黑" w:cs="仿宋" w:hint="eastAsia"/>
          <w:sz w:val="23"/>
          <w:szCs w:val="23"/>
        </w:rPr>
        <w:t>内蒙古自治区财政厅</w:t>
      </w:r>
      <w:r w:rsidR="008C5F0A" w:rsidRPr="008C5F0A">
        <w:rPr>
          <w:rFonts w:ascii="微软雅黑" w:eastAsia="微软雅黑" w:hAnsi="微软雅黑" w:cs="仿宋" w:hint="eastAsia"/>
          <w:sz w:val="23"/>
          <w:szCs w:val="23"/>
        </w:rPr>
        <w:t xml:space="preserve">   </w:t>
      </w:r>
    </w:p>
    <w:p w:rsidR="006C41B2" w:rsidRPr="008C5F0A" w:rsidRDefault="006C41B2" w:rsidP="008C5F0A">
      <w:pPr>
        <w:spacing w:line="450" w:lineRule="exact"/>
        <w:jc w:val="center"/>
        <w:rPr>
          <w:rFonts w:ascii="微软雅黑" w:eastAsia="微软雅黑" w:hAnsi="微软雅黑" w:cs="仿宋"/>
          <w:sz w:val="23"/>
          <w:szCs w:val="23"/>
        </w:rPr>
      </w:pPr>
    </w:p>
    <w:p w:rsidR="006C41B2" w:rsidRPr="008C5F0A" w:rsidRDefault="006C41B2" w:rsidP="008C5F0A">
      <w:pPr>
        <w:spacing w:line="450" w:lineRule="exact"/>
        <w:jc w:val="center"/>
        <w:rPr>
          <w:rFonts w:ascii="微软雅黑" w:eastAsia="微软雅黑" w:hAnsi="微软雅黑" w:cs="仿宋"/>
          <w:sz w:val="23"/>
          <w:szCs w:val="23"/>
        </w:rPr>
      </w:pPr>
    </w:p>
    <w:p w:rsidR="006C41B2" w:rsidRPr="008C5F0A" w:rsidRDefault="00587CA2" w:rsidP="008C5F0A">
      <w:pPr>
        <w:spacing w:line="450" w:lineRule="exact"/>
        <w:jc w:val="center"/>
        <w:rPr>
          <w:rFonts w:ascii="微软雅黑" w:eastAsia="微软雅黑" w:hAnsi="微软雅黑" w:cs="仿宋"/>
          <w:sz w:val="23"/>
          <w:szCs w:val="23"/>
        </w:rPr>
      </w:pPr>
      <w:r w:rsidRPr="008C5F0A">
        <w:rPr>
          <w:rFonts w:ascii="微软雅黑" w:eastAsia="微软雅黑" w:hAnsi="微软雅黑" w:cs="仿宋" w:hint="eastAsia"/>
          <w:sz w:val="23"/>
          <w:szCs w:val="23"/>
        </w:rPr>
        <w:t>国家税务总局内蒙古自治区税务局</w:t>
      </w:r>
    </w:p>
    <w:p w:rsidR="006C41B2" w:rsidRPr="008C5F0A" w:rsidRDefault="00587CA2" w:rsidP="008C5F0A">
      <w:pPr>
        <w:spacing w:line="450" w:lineRule="exact"/>
        <w:jc w:val="center"/>
        <w:rPr>
          <w:rFonts w:ascii="微软雅黑" w:eastAsia="微软雅黑" w:hAnsi="微软雅黑"/>
          <w:sz w:val="23"/>
          <w:szCs w:val="23"/>
        </w:rPr>
      </w:pPr>
      <w:r w:rsidRPr="008C5F0A">
        <w:rPr>
          <w:rFonts w:ascii="微软雅黑" w:eastAsia="微软雅黑" w:hAnsi="微软雅黑" w:cs="仿宋" w:hint="eastAsia"/>
          <w:sz w:val="23"/>
          <w:szCs w:val="23"/>
        </w:rPr>
        <w:t>2025</w:t>
      </w:r>
      <w:r w:rsidRPr="008C5F0A">
        <w:rPr>
          <w:rFonts w:ascii="微软雅黑" w:eastAsia="微软雅黑" w:hAnsi="微软雅黑" w:cs="仿宋" w:hint="eastAsia"/>
          <w:sz w:val="23"/>
          <w:szCs w:val="23"/>
        </w:rPr>
        <w:t>年</w:t>
      </w:r>
      <w:r w:rsidRPr="008C5F0A">
        <w:rPr>
          <w:rFonts w:ascii="微软雅黑" w:eastAsia="微软雅黑" w:hAnsi="微软雅黑" w:cs="仿宋"/>
          <w:sz w:val="23"/>
          <w:szCs w:val="23"/>
        </w:rPr>
        <w:t>12</w:t>
      </w:r>
      <w:r w:rsidRPr="008C5F0A">
        <w:rPr>
          <w:rFonts w:ascii="微软雅黑" w:eastAsia="微软雅黑" w:hAnsi="微软雅黑" w:cs="仿宋" w:hint="eastAsia"/>
          <w:sz w:val="23"/>
          <w:szCs w:val="23"/>
        </w:rPr>
        <w:t>月</w:t>
      </w:r>
      <w:r w:rsidRPr="008C5F0A">
        <w:rPr>
          <w:rFonts w:ascii="微软雅黑" w:eastAsia="微软雅黑" w:hAnsi="微软雅黑" w:cs="仿宋"/>
          <w:sz w:val="23"/>
          <w:szCs w:val="23"/>
        </w:rPr>
        <w:t>16</w:t>
      </w:r>
      <w:r w:rsidRPr="008C5F0A">
        <w:rPr>
          <w:rFonts w:ascii="微软雅黑" w:eastAsia="微软雅黑" w:hAnsi="微软雅黑" w:cs="仿宋" w:hint="eastAsia"/>
          <w:sz w:val="23"/>
          <w:szCs w:val="23"/>
        </w:rPr>
        <w:t>日</w:t>
      </w:r>
    </w:p>
    <w:p w:rsidR="006C41B2" w:rsidRPr="008C5F0A" w:rsidRDefault="00587CA2" w:rsidP="008C5F0A">
      <w:pPr>
        <w:spacing w:line="450" w:lineRule="exact"/>
        <w:ind w:firstLineChars="200" w:firstLine="460"/>
        <w:rPr>
          <w:rFonts w:ascii="微软雅黑" w:eastAsia="微软雅黑" w:hAnsi="微软雅黑"/>
          <w:sz w:val="23"/>
          <w:szCs w:val="23"/>
        </w:rPr>
      </w:pPr>
      <w:r w:rsidRPr="008C5F0A">
        <w:rPr>
          <w:rFonts w:ascii="微软雅黑" w:eastAsia="微软雅黑" w:hAnsi="微软雅黑" w:hint="eastAsia"/>
          <w:sz w:val="23"/>
          <w:szCs w:val="23"/>
        </w:rPr>
        <w:t>（此件</w:t>
      </w:r>
      <w:r w:rsidRPr="008C5F0A">
        <w:rPr>
          <w:rFonts w:ascii="微软雅黑" w:eastAsia="微软雅黑" w:hAnsi="微软雅黑" w:hint="eastAsia"/>
          <w:sz w:val="23"/>
          <w:szCs w:val="23"/>
        </w:rPr>
        <w:t>主动</w:t>
      </w:r>
      <w:r w:rsidRPr="008C5F0A">
        <w:rPr>
          <w:rFonts w:ascii="微软雅黑" w:eastAsia="微软雅黑" w:hAnsi="微软雅黑" w:hint="eastAsia"/>
          <w:sz w:val="23"/>
          <w:szCs w:val="23"/>
        </w:rPr>
        <w:t>公开）</w:t>
      </w:r>
    </w:p>
    <w:p w:rsidR="006C41B2" w:rsidRPr="008C5F0A" w:rsidRDefault="00587CA2" w:rsidP="008C5F0A">
      <w:pPr>
        <w:spacing w:line="450" w:lineRule="exact"/>
        <w:ind w:firstLineChars="200" w:firstLine="460"/>
        <w:rPr>
          <w:rFonts w:ascii="微软雅黑" w:eastAsia="微软雅黑" w:hAnsi="微软雅黑"/>
          <w:sz w:val="23"/>
          <w:szCs w:val="23"/>
        </w:rPr>
      </w:pPr>
      <w:r w:rsidRPr="008C5F0A">
        <w:rPr>
          <w:rFonts w:ascii="微软雅黑" w:eastAsia="微软雅黑" w:hAnsi="微软雅黑" w:hint="eastAsia"/>
          <w:sz w:val="23"/>
          <w:szCs w:val="23"/>
        </w:rPr>
        <w:t>（联系单位：工伤保险处）</w:t>
      </w:r>
    </w:p>
    <w:p w:rsidR="006C41B2" w:rsidRPr="008C5F0A" w:rsidRDefault="006C41B2" w:rsidP="008C5F0A">
      <w:pPr>
        <w:spacing w:line="450" w:lineRule="exact"/>
        <w:ind w:firstLineChars="200" w:firstLine="460"/>
        <w:rPr>
          <w:rFonts w:ascii="微软雅黑" w:eastAsia="微软雅黑" w:hAnsi="微软雅黑"/>
          <w:sz w:val="23"/>
          <w:szCs w:val="23"/>
        </w:rPr>
      </w:pPr>
    </w:p>
    <w:p w:rsidR="006C41B2" w:rsidRPr="008C5F0A" w:rsidRDefault="006C41B2" w:rsidP="008C5F0A">
      <w:pPr>
        <w:spacing w:line="450" w:lineRule="exact"/>
        <w:ind w:firstLineChars="200" w:firstLine="460"/>
        <w:rPr>
          <w:rFonts w:ascii="微软雅黑" w:eastAsia="微软雅黑" w:hAnsi="微软雅黑"/>
          <w:sz w:val="23"/>
          <w:szCs w:val="23"/>
        </w:rPr>
      </w:pPr>
    </w:p>
    <w:bookmarkEnd w:id="0"/>
    <w:p w:rsidR="006C41B2" w:rsidRPr="008C5F0A" w:rsidRDefault="006C41B2" w:rsidP="008C5F0A">
      <w:pPr>
        <w:spacing w:line="450" w:lineRule="exact"/>
        <w:ind w:firstLineChars="200" w:firstLine="460"/>
        <w:rPr>
          <w:rFonts w:ascii="微软雅黑" w:eastAsia="微软雅黑" w:hAnsi="微软雅黑"/>
          <w:sz w:val="23"/>
          <w:szCs w:val="23"/>
        </w:rPr>
      </w:pPr>
    </w:p>
    <w:sectPr w:rsidR="006C41B2" w:rsidRPr="008C5F0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CA2" w:rsidRDefault="00587CA2">
      <w:r>
        <w:separator/>
      </w:r>
    </w:p>
  </w:endnote>
  <w:endnote w:type="continuationSeparator" w:id="0">
    <w:p w:rsidR="00587CA2" w:rsidRDefault="00587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
    </w:sdtPr>
    <w:sdtEndPr/>
    <w:sdtContent>
      <w:p w:rsidR="006C41B2" w:rsidRDefault="00587CA2">
        <w:pPr>
          <w:pStyle w:val="a4"/>
          <w:jc w:val="center"/>
        </w:pPr>
        <w:r>
          <w:fldChar w:fldCharType="begin"/>
        </w:r>
        <w:r>
          <w:instrText>PAGE   \* MERGEFORMAT</w:instrText>
        </w:r>
        <w:r>
          <w:fldChar w:fldCharType="separate"/>
        </w:r>
        <w:r w:rsidR="009212B6" w:rsidRPr="009212B6">
          <w:rPr>
            <w:noProof/>
            <w:lang w:val="zh-CN"/>
          </w:rPr>
          <w:t>1</w:t>
        </w:r>
        <w:r>
          <w:fldChar w:fldCharType="end"/>
        </w:r>
      </w:p>
    </w:sdtContent>
  </w:sdt>
  <w:p w:rsidR="006C41B2" w:rsidRDefault="006C41B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CA2" w:rsidRDefault="00587CA2">
      <w:r>
        <w:separator/>
      </w:r>
    </w:p>
  </w:footnote>
  <w:footnote w:type="continuationSeparator" w:id="0">
    <w:p w:rsidR="00587CA2" w:rsidRDefault="00587C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471"/>
    <w:rsid w:val="BB5D65BA"/>
    <w:rsid w:val="BBF3ED97"/>
    <w:rsid w:val="BE4F5F5B"/>
    <w:rsid w:val="BFE60869"/>
    <w:rsid w:val="BFEF3DAC"/>
    <w:rsid w:val="D2FB52D0"/>
    <w:rsid w:val="D3F2B11B"/>
    <w:rsid w:val="D74D3729"/>
    <w:rsid w:val="D76D48B4"/>
    <w:rsid w:val="D93F0786"/>
    <w:rsid w:val="D9DF2168"/>
    <w:rsid w:val="DB7DE9F0"/>
    <w:rsid w:val="DBF7431F"/>
    <w:rsid w:val="DDFCFFB7"/>
    <w:rsid w:val="DF75F209"/>
    <w:rsid w:val="DFB8F98B"/>
    <w:rsid w:val="DFD6C1A6"/>
    <w:rsid w:val="DFDCE327"/>
    <w:rsid w:val="DFE9C87E"/>
    <w:rsid w:val="DFF9BAEC"/>
    <w:rsid w:val="E0FBE4E3"/>
    <w:rsid w:val="EBBFCDFC"/>
    <w:rsid w:val="EBDCA67D"/>
    <w:rsid w:val="EF798EC6"/>
    <w:rsid w:val="EFBB66FF"/>
    <w:rsid w:val="EFE78146"/>
    <w:rsid w:val="F3F3CDA1"/>
    <w:rsid w:val="F4E2E078"/>
    <w:rsid w:val="F4FE083A"/>
    <w:rsid w:val="F57E54DB"/>
    <w:rsid w:val="F5B091FA"/>
    <w:rsid w:val="F5FA1AAE"/>
    <w:rsid w:val="F77F1B3A"/>
    <w:rsid w:val="F79F3F59"/>
    <w:rsid w:val="F7DB3CD2"/>
    <w:rsid w:val="F7E34DAB"/>
    <w:rsid w:val="F7F51B59"/>
    <w:rsid w:val="F7F72CE8"/>
    <w:rsid w:val="FB1B085A"/>
    <w:rsid w:val="FB5F1F28"/>
    <w:rsid w:val="FB7D1AC6"/>
    <w:rsid w:val="FBBF32EE"/>
    <w:rsid w:val="FBFD4BD5"/>
    <w:rsid w:val="FBFFD809"/>
    <w:rsid w:val="FDEF770B"/>
    <w:rsid w:val="FEDE0594"/>
    <w:rsid w:val="FEDFDC0D"/>
    <w:rsid w:val="FF6F4872"/>
    <w:rsid w:val="FF771A6E"/>
    <w:rsid w:val="FFB54E5F"/>
    <w:rsid w:val="FFBE71E2"/>
    <w:rsid w:val="00066F05"/>
    <w:rsid w:val="0011049F"/>
    <w:rsid w:val="001115BD"/>
    <w:rsid w:val="00195B7A"/>
    <w:rsid w:val="00227EA6"/>
    <w:rsid w:val="00253196"/>
    <w:rsid w:val="0027368A"/>
    <w:rsid w:val="002A0337"/>
    <w:rsid w:val="00387BB8"/>
    <w:rsid w:val="003A1D29"/>
    <w:rsid w:val="003B2515"/>
    <w:rsid w:val="003F307A"/>
    <w:rsid w:val="00405658"/>
    <w:rsid w:val="00483B15"/>
    <w:rsid w:val="00487B6F"/>
    <w:rsid w:val="00491440"/>
    <w:rsid w:val="00587CA2"/>
    <w:rsid w:val="005A52DA"/>
    <w:rsid w:val="005D3E83"/>
    <w:rsid w:val="00621283"/>
    <w:rsid w:val="00685EC0"/>
    <w:rsid w:val="006B128A"/>
    <w:rsid w:val="006B432E"/>
    <w:rsid w:val="006C41B2"/>
    <w:rsid w:val="00727EDF"/>
    <w:rsid w:val="007B06AB"/>
    <w:rsid w:val="007C089F"/>
    <w:rsid w:val="00833C16"/>
    <w:rsid w:val="00883B73"/>
    <w:rsid w:val="008A1670"/>
    <w:rsid w:val="008B402E"/>
    <w:rsid w:val="008C5F0A"/>
    <w:rsid w:val="008E3CCB"/>
    <w:rsid w:val="008E4ED0"/>
    <w:rsid w:val="009212B6"/>
    <w:rsid w:val="00987826"/>
    <w:rsid w:val="009E25FA"/>
    <w:rsid w:val="00A93768"/>
    <w:rsid w:val="00AA010C"/>
    <w:rsid w:val="00B02B49"/>
    <w:rsid w:val="00B066E2"/>
    <w:rsid w:val="00BA66CA"/>
    <w:rsid w:val="00BD53D9"/>
    <w:rsid w:val="00D31788"/>
    <w:rsid w:val="00D67A1D"/>
    <w:rsid w:val="00DB4471"/>
    <w:rsid w:val="00DB67BC"/>
    <w:rsid w:val="00DE4215"/>
    <w:rsid w:val="00DF28D9"/>
    <w:rsid w:val="00E0262A"/>
    <w:rsid w:val="00EA05DF"/>
    <w:rsid w:val="00EA1E9C"/>
    <w:rsid w:val="00EA7A9F"/>
    <w:rsid w:val="00EF6F6E"/>
    <w:rsid w:val="00F107E0"/>
    <w:rsid w:val="00F70940"/>
    <w:rsid w:val="00F73C6C"/>
    <w:rsid w:val="00F95F7C"/>
    <w:rsid w:val="1DDF5751"/>
    <w:rsid w:val="1DFF7A33"/>
    <w:rsid w:val="1FE4A470"/>
    <w:rsid w:val="21DF1BAD"/>
    <w:rsid w:val="2DFD226D"/>
    <w:rsid w:val="35AF50A7"/>
    <w:rsid w:val="36E7375C"/>
    <w:rsid w:val="3793A27F"/>
    <w:rsid w:val="37FFF456"/>
    <w:rsid w:val="3AEF0CB6"/>
    <w:rsid w:val="3BB9419A"/>
    <w:rsid w:val="3BFF9343"/>
    <w:rsid w:val="3D7BD320"/>
    <w:rsid w:val="3DFA68B9"/>
    <w:rsid w:val="3E3B38B4"/>
    <w:rsid w:val="3EF78B35"/>
    <w:rsid w:val="3F0D48B2"/>
    <w:rsid w:val="3F572F15"/>
    <w:rsid w:val="3FCFC62A"/>
    <w:rsid w:val="4B6FE6EF"/>
    <w:rsid w:val="4DBFF6F6"/>
    <w:rsid w:val="57D8FB8E"/>
    <w:rsid w:val="57F77B03"/>
    <w:rsid w:val="57FBC397"/>
    <w:rsid w:val="5A69EE4D"/>
    <w:rsid w:val="5B7F97A6"/>
    <w:rsid w:val="5DFFA3CD"/>
    <w:rsid w:val="5E7B6EF3"/>
    <w:rsid w:val="5FEEC6EA"/>
    <w:rsid w:val="666FFFA1"/>
    <w:rsid w:val="67EF86A1"/>
    <w:rsid w:val="69B14F95"/>
    <w:rsid w:val="6BF62F7A"/>
    <w:rsid w:val="6D2CFCFA"/>
    <w:rsid w:val="6D6687DC"/>
    <w:rsid w:val="6D8FC104"/>
    <w:rsid w:val="6DFCB839"/>
    <w:rsid w:val="6E9C90FD"/>
    <w:rsid w:val="6F6F1183"/>
    <w:rsid w:val="6FDCD103"/>
    <w:rsid w:val="74FC56B2"/>
    <w:rsid w:val="75E35F8D"/>
    <w:rsid w:val="779F35F1"/>
    <w:rsid w:val="77FFE078"/>
    <w:rsid w:val="77FFF994"/>
    <w:rsid w:val="7BCB0F5D"/>
    <w:rsid w:val="7DBB007A"/>
    <w:rsid w:val="7DBF102D"/>
    <w:rsid w:val="7DFA3A83"/>
    <w:rsid w:val="7EBDF1C7"/>
    <w:rsid w:val="7EE70128"/>
    <w:rsid w:val="7EFDC153"/>
    <w:rsid w:val="7F6C00F6"/>
    <w:rsid w:val="7F793904"/>
    <w:rsid w:val="7F7F7FA9"/>
    <w:rsid w:val="7FAAACCC"/>
    <w:rsid w:val="7FABA3E4"/>
    <w:rsid w:val="7FE69D7A"/>
    <w:rsid w:val="7FFD3A82"/>
    <w:rsid w:val="7FFF4431"/>
    <w:rsid w:val="7FFF7922"/>
    <w:rsid w:val="7FFFFCE9"/>
    <w:rsid w:val="92A29D02"/>
    <w:rsid w:val="97FB90EB"/>
    <w:rsid w:val="9DDC02C4"/>
    <w:rsid w:val="9DDEE0F5"/>
    <w:rsid w:val="A37CDB47"/>
    <w:rsid w:val="A7EF6C16"/>
    <w:rsid w:val="B68B1805"/>
    <w:rsid w:val="B7FD9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380</Words>
  <Characters>2171</Characters>
  <Application>Microsoft Office Word</Application>
  <DocSecurity>0</DocSecurity>
  <Lines>18</Lines>
  <Paragraphs>5</Paragraphs>
  <ScaleCrop>false</ScaleCrop>
  <Company/>
  <LinksUpToDate>false</LinksUpToDate>
  <CharactersWithSpaces>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hhh</dc:creator>
  <cp:lastModifiedBy>史云娇</cp:lastModifiedBy>
  <cp:revision>3</cp:revision>
  <cp:lastPrinted>2025-11-21T17:53:00Z</cp:lastPrinted>
  <dcterms:created xsi:type="dcterms:W3CDTF">2025-12-24T08:01:00Z</dcterms:created>
  <dcterms:modified xsi:type="dcterms:W3CDTF">2025-12-24T08:06:00Z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4308E0AAE992AB07E059B5688DCD0E15</vt:lpwstr>
  </property>
</Properties>
</file>