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236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97"/>
        <w:gridCol w:w="1094"/>
        <w:gridCol w:w="742"/>
        <w:gridCol w:w="1135"/>
        <w:gridCol w:w="2406"/>
        <w:gridCol w:w="1264"/>
        <w:gridCol w:w="5342"/>
      </w:tblGrid>
      <w:tr w14:paraId="6C2C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C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涉税服务人员信用</w:t>
            </w:r>
            <w:r>
              <w:rPr>
                <w:rStyle w:val="7"/>
                <w:rFonts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 w:bidi="ar"/>
              </w:rPr>
              <w:t>积分指标体系及积分记录规则</w:t>
            </w:r>
          </w:p>
        </w:tc>
      </w:tr>
      <w:tr w14:paraId="390F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</w:t>
            </w:r>
          </w:p>
          <w:p w14:paraId="698B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461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实名信息:社会信用代码，机构名称，证件类别，证件号码，姓名，学历，政治面貌，移动电话，从事涉税专业服务年限，入职日期</w:t>
            </w:r>
          </w:p>
        </w:tc>
      </w:tr>
      <w:tr w14:paraId="6311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0BA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5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涉税专业资格（包括：税务师职业资格证书、注册会计师证书、律师执业证、其他）</w:t>
            </w:r>
          </w:p>
        </w:tc>
      </w:tr>
      <w:tr w14:paraId="572A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FDF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1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接受行业自律管理：行业协会会员编号（包括：税务师行业协会、注册会计师协会、律师协会、代理记账协会、房地产中介协会等）</w:t>
            </w:r>
          </w:p>
        </w:tc>
      </w:tr>
      <w:tr w14:paraId="0E2C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D9D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0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所属涉税专业服务机构信用（比如TSC5级、TSC4级……）</w:t>
            </w:r>
          </w:p>
        </w:tc>
      </w:tr>
      <w:tr w14:paraId="40B3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3CF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个人信用历史记录</w:t>
            </w:r>
          </w:p>
        </w:tc>
        <w:tc>
          <w:tcPr>
            <w:tcW w:w="42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1.申领涉税服务人员信用码时间（比如：2025年）</w:t>
            </w:r>
          </w:p>
        </w:tc>
      </w:tr>
      <w:tr w14:paraId="75FC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9C5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8EC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2.年度信用记录（比如：2024年累计积分**分；不良记录……）</w:t>
            </w:r>
          </w:p>
        </w:tc>
      </w:tr>
      <w:tr w14:paraId="6BA4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D7A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CA0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7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3.参加税务机关组织的业务培训（比如：2024年学习时长**小时，测试合格；2025年……）</w:t>
            </w:r>
          </w:p>
        </w:tc>
      </w:tr>
      <w:tr w14:paraId="5098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957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D04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5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4.参加税收志愿服务活动（比如：2024年总计服务时长**小时；2025年……）</w:t>
            </w:r>
          </w:p>
        </w:tc>
      </w:tr>
      <w:tr w14:paraId="26C7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2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积分/扣分标准</w:t>
            </w:r>
          </w:p>
        </w:tc>
        <w:tc>
          <w:tcPr>
            <w:tcW w:w="1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积分/扣分规则说明</w:t>
            </w:r>
          </w:p>
        </w:tc>
      </w:tr>
      <w:tr w14:paraId="274E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  <w:p w14:paraId="5BDB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指标编码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指标编码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6FA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E85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2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执业记录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纳税申报代办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35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B897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1分/户次；0.5分/户次；0.1分/户次</w:t>
            </w:r>
          </w:p>
        </w:tc>
        <w:tc>
          <w:tcPr>
            <w:tcW w:w="1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1.该项指标采取阶梯计分标准，在一个自然年度内，通过电子税务局按期提供纳税申报代理服务不超过200户次的部分，计分标准为</w:t>
            </w:r>
            <w:r>
              <w:rPr>
                <w:rStyle w:val="8"/>
                <w:rFonts w:hAnsi="宋体"/>
                <w:lang w:val="en-US" w:eastAsia="zh-CN" w:bidi="ar"/>
              </w:rPr>
              <w:t>1分/户次</w:t>
            </w:r>
            <w:r>
              <w:rPr>
                <w:rStyle w:val="9"/>
                <w:rFonts w:hAnsi="宋体"/>
                <w:lang w:val="en-US" w:eastAsia="zh-CN" w:bidi="ar"/>
              </w:rPr>
              <w:t>；超过200户次至500户次的部分，计分标准为</w:t>
            </w:r>
            <w:r>
              <w:rPr>
                <w:rStyle w:val="8"/>
                <w:rFonts w:hAnsi="宋体"/>
                <w:lang w:val="en-US" w:eastAsia="zh-CN" w:bidi="ar"/>
              </w:rPr>
              <w:t>0.5分/户次</w:t>
            </w:r>
            <w:r>
              <w:rPr>
                <w:rStyle w:val="9"/>
                <w:rFonts w:hAnsi="宋体"/>
                <w:lang w:val="en-US" w:eastAsia="zh-CN" w:bidi="ar"/>
              </w:rPr>
              <w:t>；超过500户次的部分，计分标准为</w:t>
            </w:r>
            <w:r>
              <w:rPr>
                <w:rStyle w:val="8"/>
                <w:rFonts w:hAnsi="宋体"/>
                <w:lang w:val="en-US" w:eastAsia="zh-CN" w:bidi="ar"/>
              </w:rPr>
              <w:t>0.1分/户次</w:t>
            </w:r>
            <w:r>
              <w:rPr>
                <w:rStyle w:val="9"/>
                <w:rFonts w:hAnsi="宋体"/>
                <w:lang w:val="en-US" w:eastAsia="zh-CN" w:bidi="ar"/>
              </w:rPr>
              <w:t>。第二个自然年度按照上述标准重新计分。</w:t>
            </w:r>
            <w:r>
              <w:rPr>
                <w:rStyle w:val="9"/>
                <w:rFonts w:hAnsi="宋体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lang w:val="en-US" w:eastAsia="zh-CN" w:bidi="ar"/>
              </w:rPr>
              <w:t>2.在一个自然月内，为同一委托人提供多个税种或多次纳税申报代理服务的，按1户次计分。</w:t>
            </w:r>
            <w:r>
              <w:rPr>
                <w:rStyle w:val="9"/>
                <w:rFonts w:hAnsi="宋体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3.对经税务机关风险管理、疑点核实后发现存在代理纳税申报错误的，每次扣10分；在税务机关规定期限内完成更正申报且补缴税款的，每次加5分。</w:t>
            </w:r>
          </w:p>
        </w:tc>
      </w:tr>
      <w:tr w14:paraId="2AED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47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87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一般税务咨询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0A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4740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1分/户</w:t>
            </w:r>
          </w:p>
        </w:tc>
        <w:tc>
          <w:tcPr>
            <w:tcW w:w="1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A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1.在一个自然年度内，为一个委托人提供1次以上该项服务的，计1分。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2.为多个委托人提供该项服务的，累加计分。</w:t>
            </w:r>
          </w:p>
        </w:tc>
      </w:tr>
      <w:tr w14:paraId="2894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60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8B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专业税务顾问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F2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8A32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1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1.报送特定业务报告要素信息每份次按规则加分，自愿报送“业务报告摘要”“涉及委托人税款金额”信息且内容完整的，按项次加同等分数。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2.在一个自然年度内，为一个委托人提供多次该项服务的，累加计分。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3.为多个委托人提供该项服务的，累加计分。</w:t>
            </w:r>
          </w:p>
        </w:tc>
      </w:tr>
      <w:tr w14:paraId="27E0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CE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6A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税务合规计划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76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7656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52E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5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AE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05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涉税鉴证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010501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9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企业所得税汇算清缴纳税申报鉴证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767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F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DC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11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75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B6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010502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7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企业资产损失税前扣除鉴证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1分/次</w:t>
            </w: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3C3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D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B3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B6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B9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3F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010503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E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土地增值税清算鉴证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CE4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7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6E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61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CE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19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010504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0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高新技术企业认定鉴证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1分/次</w:t>
            </w: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947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E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A8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DC1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9A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57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010505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F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企业注销税务登记税款清算鉴证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E35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9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12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DC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5B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94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010506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5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其他涉税鉴证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1分/次</w:t>
            </w: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CC4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5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80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03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纳税情况审查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82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1BA2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778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B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7D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6A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其他税务事项代办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1D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E34C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0.5分/户次；0.2分/户次；0.1分/户次</w:t>
            </w:r>
          </w:p>
        </w:tc>
        <w:tc>
          <w:tcPr>
            <w:tcW w:w="1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该项指标采取阶梯计分标准，在一个自然年度内，通过电子税务局提供其他税务事项代办服务不超过200户次的部分，计分标准为0.5分/户次；超过200户次至500户次的部分，计分标准为0.2分/户次；超过500户次的部分，计分标准为0.1分/户次。第二个自然年度按照上述标准重新计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2.在一个自然月内，为同一委托人提供多次其他税务事项代办服务的，按1户次计分。</w:t>
            </w:r>
          </w:p>
        </w:tc>
      </w:tr>
      <w:tr w14:paraId="05B6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57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65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0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其他税务代理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07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4E38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1分/户</w:t>
            </w:r>
          </w:p>
        </w:tc>
        <w:tc>
          <w:tcPr>
            <w:tcW w:w="1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1.在一个自然年度内，为一个委托人提供1次以上该项服务的，计1分。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2.为多个委托人提供该项服务的，累加计分。</w:t>
            </w:r>
          </w:p>
        </w:tc>
      </w:tr>
      <w:tr w14:paraId="3ECE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不良记录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违反税务机关管理规定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020101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7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未按规定报送涉税专业服务业务委托协议、业务信息的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-10分/次；</w:t>
            </w:r>
          </w:p>
          <w:p w14:paraId="7817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-50分/次；</w:t>
            </w:r>
          </w:p>
          <w:p w14:paraId="3632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</w:t>
            </w:r>
          </w:p>
        </w:tc>
        <w:tc>
          <w:tcPr>
            <w:tcW w:w="1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C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存在其中一类情形的，对经认定负有相关责任的从事涉税服务人员扣10分；经税务机关责令限期改正或予以约谈，逾期不改正的，加扣40分，共计扣50分；情节严重的，加扣50分，共计扣100分，列为涉税服务失信主体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2.同时存在其中两类以上情形的，累计扣分。</w:t>
            </w:r>
          </w:p>
        </w:tc>
      </w:tr>
      <w:tr w14:paraId="7F05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B5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EF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5FA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21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020102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E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报送的基本信息、业务委托协议及业务信息与实际不符的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3A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60B5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E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62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78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41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48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020103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C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妨害税务机关依法依规履行职责的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74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902D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8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94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AA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F5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2C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C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未以涉税服务人员身份，而以委托方办税人员身份办理业务，或者存在其他不以真实身份办理业务情形的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10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9D2D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1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F3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60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FC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5A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B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020105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代为办理涉税业务未如实填报签署申报表等涉税文书的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19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3159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1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B9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0D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57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69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020106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0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不具备相应专业能力而从事相关涉税专业服务的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CD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B2F4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D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21A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4D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83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95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020107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涉税服务人员违反规定，以个人名义提供涉税专业服务的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AD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6E35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3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3EF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A2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B8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FA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020108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其他违反税务机关管理规定的行为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53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A0B6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4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7A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F2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故意扰乱税务机关正常办税秩序的</w:t>
            </w: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BB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7AA8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-10分/次；</w:t>
            </w:r>
          </w:p>
          <w:p w14:paraId="6778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-50分/次；</w:t>
            </w:r>
          </w:p>
          <w:p w14:paraId="6DF7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</w:t>
            </w:r>
          </w:p>
        </w:tc>
        <w:tc>
          <w:tcPr>
            <w:tcW w:w="1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发生该情形的，第一次扣10分；第二次扣50分；以后再发生该情形的，每次扣100分。</w:t>
            </w:r>
          </w:p>
        </w:tc>
      </w:tr>
      <w:tr w14:paraId="2273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06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2E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0B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B7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F8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6F47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E2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3BE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9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DA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AA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19C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16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08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29BA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B4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055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0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80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CC1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5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违反税收及相关法律法规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020301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2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违反税收法律、行政法规，造成委托人未缴少缴税款或者骗取税收优惠，按照《中华人民共和国税收征收管理法》及其实施细则相关规定被处罚的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-50分/次；</w:t>
            </w:r>
          </w:p>
          <w:p w14:paraId="7081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-100分/次；</w:t>
            </w:r>
          </w:p>
          <w:p w14:paraId="58BC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-200分/次；</w:t>
            </w:r>
          </w:p>
          <w:p w14:paraId="787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-500分/次</w:t>
            </w:r>
          </w:p>
        </w:tc>
        <w:tc>
          <w:tcPr>
            <w:tcW w:w="1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1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存在其中一类情形的，扣50分；情节较重的，扣100分，列为涉税服务失信主体；情节严重的，扣200分，列为涉税服务失信主体或严重失信主体；构成犯罪,被追究刑事责任的，扣500分，列为涉税服务失信主体或严重失信主体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2.同时存在其中两类以上情形的，累计扣分。</w:t>
            </w:r>
          </w:p>
        </w:tc>
      </w:tr>
      <w:tr w14:paraId="708C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05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98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73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9F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020302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5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未按涉税专业服务业务规范执业，出具虚假意见的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F2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75F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B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9C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F77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E4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D0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020303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采取隐瞒、欺诈、贿赂、串通、回扣、不当承诺、恶意低价、虚假涉税宣传及广告等不正当手段承揽业务，损害国家税收利益、委托人或者他人利益的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69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6AE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5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77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62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54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7B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020304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公开歪曲解读税收政策，扰乱正常税收秩序的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6F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F74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0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250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01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67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E7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020305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B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唆使、诱导、帮助他人实施涉税违法违规活动的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F4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BD2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F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EF7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53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32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30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020306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利用服务之便，谋取不正当利益的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A9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861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4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5F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CF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90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8E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020307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9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以税务机关和税务人员的名义敲诈纳税人、扣缴义务人的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83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64E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C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37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C5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70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69B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C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020308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D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向税务机关工作人员及其配偶、子女及其配偶等亲属和其他特定关系人输送不正当利益或者指使、诱导委托人输送不正当利益的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51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B0D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2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8F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F5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F0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889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020309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17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其他违反税收及相关法律法规的行为</w:t>
            </w: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A5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A25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2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AC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65E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D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违反涉税专业服务基本准则规定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-2分/项、-4分/项；</w:t>
            </w:r>
          </w:p>
          <w:p w14:paraId="3356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-100分/次；</w:t>
            </w:r>
          </w:p>
          <w:p w14:paraId="32C4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-200分/次</w:t>
            </w:r>
          </w:p>
        </w:tc>
        <w:tc>
          <w:tcPr>
            <w:tcW w:w="1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1.经税务机关执业检查发现，涉税业务不符合涉税专业服务基本准则规定的，一般涉税专业服务每项扣2分，特定涉税专业服务每项扣4分，每次检查最高扣50分。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2.经税务机关责令限期改正或予以约谈，逾期不改正的，加扣50分，共计扣100分；情节严重的，加扣100分，共计扣200分，列为涉税服务失信主体。</w:t>
            </w:r>
          </w:p>
        </w:tc>
      </w:tr>
      <w:tr w14:paraId="4C74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纳税记录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个人依法纳税情况</w:t>
            </w: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8E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6097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-50分/次；</w:t>
            </w:r>
          </w:p>
          <w:p w14:paraId="1877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-100分/次；</w:t>
            </w:r>
          </w:p>
          <w:p w14:paraId="466A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-200分/次；</w:t>
            </w:r>
          </w:p>
          <w:p w14:paraId="33C1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-500分/次</w:t>
            </w:r>
          </w:p>
        </w:tc>
        <w:tc>
          <w:tcPr>
            <w:tcW w:w="1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税收法律、行政法规及相关规定，造成涉税服务人员本人未缴或者少缴税款，或者在个人纳税方面存在其他违法违规行为的，扣50分；情节较重的，扣100分，列为涉税服务失信主体；情节严重的，扣200分，列为涉税服务严重失信主体；构成犯罪,被追究刑事责任的，扣500分，列为涉税服务严重失信主体。</w:t>
            </w:r>
          </w:p>
        </w:tc>
      </w:tr>
      <w:tr w14:paraId="4A43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2E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DA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77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2A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14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A9F8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95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455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0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F89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585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E3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E3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F1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F50BA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88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A04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0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DA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17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7A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1A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12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24C1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0A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37E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1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备注：1.涉税服务人员被列为涉税服务失信主体或严重失信主体的，个人信用积分中止计算。涉税服务失信主体或严重失信主体解除后，个人信用积分恢复计算。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2.本表“积分/扣分规则说明”所述“以上”均含本数。</w:t>
            </w:r>
          </w:p>
        </w:tc>
      </w:tr>
    </w:tbl>
    <w:p w14:paraId="6E45A8D4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3F4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ED9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5ED9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E545"/>
    <w:rsid w:val="08EFC6EC"/>
    <w:rsid w:val="0F599C8D"/>
    <w:rsid w:val="12977E7C"/>
    <w:rsid w:val="1756B227"/>
    <w:rsid w:val="1F97E622"/>
    <w:rsid w:val="2F610E5B"/>
    <w:rsid w:val="3B6E9782"/>
    <w:rsid w:val="3FEDB825"/>
    <w:rsid w:val="3FFB2F97"/>
    <w:rsid w:val="3FFE02E9"/>
    <w:rsid w:val="4FED254D"/>
    <w:rsid w:val="51D54E65"/>
    <w:rsid w:val="56FF5046"/>
    <w:rsid w:val="57DBEDAB"/>
    <w:rsid w:val="5CFEE85D"/>
    <w:rsid w:val="5D6B265C"/>
    <w:rsid w:val="5ED660B5"/>
    <w:rsid w:val="63F23C24"/>
    <w:rsid w:val="66FD3B1C"/>
    <w:rsid w:val="6AFF0B69"/>
    <w:rsid w:val="6EEB7A59"/>
    <w:rsid w:val="737FB38D"/>
    <w:rsid w:val="77F9799F"/>
    <w:rsid w:val="77FF3C16"/>
    <w:rsid w:val="79FFE71E"/>
    <w:rsid w:val="7B1F384C"/>
    <w:rsid w:val="7B7FF44D"/>
    <w:rsid w:val="7BB9316E"/>
    <w:rsid w:val="7BF7AB66"/>
    <w:rsid w:val="7C79213B"/>
    <w:rsid w:val="7CF76C35"/>
    <w:rsid w:val="7DF7010F"/>
    <w:rsid w:val="7DFEFCF8"/>
    <w:rsid w:val="7F93EF8C"/>
    <w:rsid w:val="7FE3B6CF"/>
    <w:rsid w:val="7FEB830E"/>
    <w:rsid w:val="7FF78150"/>
    <w:rsid w:val="97F7ED3C"/>
    <w:rsid w:val="AFFFA789"/>
    <w:rsid w:val="BAF68C92"/>
    <w:rsid w:val="BBDF5594"/>
    <w:rsid w:val="BDFDF4A9"/>
    <w:rsid w:val="BFDB99C4"/>
    <w:rsid w:val="C7F550FD"/>
    <w:rsid w:val="CFFFE38C"/>
    <w:rsid w:val="D2FC8267"/>
    <w:rsid w:val="DE797FCA"/>
    <w:rsid w:val="DEFF678B"/>
    <w:rsid w:val="DFBBF8DA"/>
    <w:rsid w:val="E7AFC575"/>
    <w:rsid w:val="ED7ED74A"/>
    <w:rsid w:val="EE72EB40"/>
    <w:rsid w:val="EFEE268D"/>
    <w:rsid w:val="F07EA815"/>
    <w:rsid w:val="F2FF0AA6"/>
    <w:rsid w:val="F34F018E"/>
    <w:rsid w:val="F99A5045"/>
    <w:rsid w:val="FAB5BABB"/>
    <w:rsid w:val="FB4F761C"/>
    <w:rsid w:val="FBF27492"/>
    <w:rsid w:val="FBFF34FE"/>
    <w:rsid w:val="FCE4AE15"/>
    <w:rsid w:val="FDDFB667"/>
    <w:rsid w:val="FDFB14D4"/>
    <w:rsid w:val="FED551DF"/>
    <w:rsid w:val="FEFF8B4E"/>
    <w:rsid w:val="FF7F214F"/>
    <w:rsid w:val="FF9F7946"/>
    <w:rsid w:val="FFD67191"/>
    <w:rsid w:val="FFE3880E"/>
    <w:rsid w:val="FFEF63F4"/>
    <w:rsid w:val="FFFF356B"/>
    <w:rsid w:val="FFFF4CC7"/>
    <w:rsid w:val="FFFFE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ind w:left="200" w:leftChars="200" w:firstLine="42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2517</Words>
  <Characters>2838</Characters>
  <Lines>0</Lines>
  <Paragraphs>0</Paragraphs>
  <TotalTime>38.3333333333333</TotalTime>
  <ScaleCrop>false</ScaleCrop>
  <LinksUpToDate>false</LinksUpToDate>
  <CharactersWithSpaces>2844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2025-11-30T16:20:00Z</dcterms:created>
  <dc:creator>user</dc:creator>
  <cp:lastModifiedBy>adamyr</cp:lastModifiedBy>
  <cp:lastPrinted>2025-12-18T08:08:48Z</cp:lastPrinted>
  <dcterms:modified xsi:type="dcterms:W3CDTF">2026-01-04T06:11:58Z</dcterms:modified>
  <dc:title>涉税服务人员信用积分指标体系及积分记录规则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845B77656AE2431A81733CE99C161F2F_13</vt:lpwstr>
  </property>
</Properties>
</file>