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761FA">
      <w:pPr>
        <w:pStyle w:val="5"/>
        <w:spacing w:line="500" w:lineRule="exact"/>
        <w:jc w:val="both"/>
      </w:pPr>
    </w:p>
    <w:p w14:paraId="5A5B50E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bCs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Cs w:val="44"/>
        </w:rPr>
        <w:t>市人社局市财政局关于公布202</w:t>
      </w:r>
      <w:r>
        <w:rPr>
          <w:rFonts w:hint="default" w:eastAsia="方正小标宋简体" w:cs="Times New Roman"/>
          <w:bCs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Cs w:val="44"/>
        </w:rPr>
        <w:t>年度</w:t>
      </w:r>
    </w:p>
    <w:p w14:paraId="1624567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bCs/>
          <w:szCs w:val="44"/>
        </w:rPr>
        <w:t>本市基本养老金计发基数的通知</w:t>
      </w:r>
      <w:bookmarkEnd w:id="0"/>
    </w:p>
    <w:p w14:paraId="4CC28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66306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各区人力资源和社会保障局、财政局，有关单位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：</w:t>
      </w:r>
    </w:p>
    <w:p w14:paraId="14054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为做好全市社会保险费征缴和基本养老金核定工作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，现就202</w:t>
      </w:r>
      <w:r>
        <w:rPr>
          <w:rFonts w:hint="default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年度本市基本养老金计发基数有关问题通知如下：</w:t>
      </w:r>
    </w:p>
    <w:p w14:paraId="52E42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一、202</w:t>
      </w:r>
      <w:r>
        <w:rPr>
          <w:rFonts w:hint="default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年度本市基本养老金计发基数为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eastAsia="仿宋_GB2312" w:cs="Times New Roman"/>
          <w:sz w:val="32"/>
          <w:szCs w:val="32"/>
          <w:lang w:val="en" w:eastAsia="zh-CN"/>
        </w:rPr>
        <w:t>417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</w:p>
    <w:p w14:paraId="2CED1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、202</w:t>
      </w:r>
      <w:r>
        <w:rPr>
          <w:rFonts w:hint="default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以来已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办理退休手续的人员，无需重新办理退休手续，由社会保险经办机构按照202</w:t>
      </w:r>
      <w:r>
        <w:rPr>
          <w:rFonts w:hint="default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年度本市基本养老金计发基数重新核定基本养老金，并自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办理退休手续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的次月起予以补发。</w:t>
      </w:r>
    </w:p>
    <w:p w14:paraId="629DE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2011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日以前参加企业职工基本养老保险的人员，达到法定退休年龄时累计缴费年限不满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最低缴费年限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，延长缴费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年后累计缴费仍不满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最低缴费年限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的，一次性趸缴费月基数按照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eastAsia="仿宋_GB2312" w:cs="Times New Roman"/>
          <w:sz w:val="32"/>
          <w:szCs w:val="32"/>
          <w:lang w:val="en" w:eastAsia="zh-CN"/>
        </w:rPr>
        <w:t>417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元确定。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国家另有规定的，从其规定。</w:t>
      </w:r>
    </w:p>
    <w:p w14:paraId="43053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本通知自印发之日起执行。</w:t>
      </w:r>
    </w:p>
    <w:p w14:paraId="5750E1CB">
      <w:pPr>
        <w:pStyle w:val="4"/>
        <w:spacing w:line="600" w:lineRule="exact"/>
        <w:rPr>
          <w:rFonts w:hint="default" w:ascii="Times New Roman" w:hAnsi="Times New Roman"/>
        </w:rPr>
      </w:pPr>
    </w:p>
    <w:p w14:paraId="2E2F79D7">
      <w:pPr>
        <w:pStyle w:val="4"/>
        <w:spacing w:line="600" w:lineRule="exact"/>
        <w:rPr>
          <w:rFonts w:hint="default" w:ascii="Times New Roman" w:hAnsi="Times New Roman"/>
        </w:rPr>
      </w:pPr>
    </w:p>
    <w:p w14:paraId="28DA90EC">
      <w:pPr>
        <w:pStyle w:val="4"/>
        <w:spacing w:line="600" w:lineRule="exact"/>
        <w:rPr>
          <w:rFonts w:hint="default" w:ascii="Times New Roman"/>
        </w:rPr>
      </w:pPr>
    </w:p>
    <w:p w14:paraId="3F60B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市人社局　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市财政局</w:t>
      </w:r>
    </w:p>
    <w:p w14:paraId="66C48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202</w:t>
      </w:r>
      <w:r>
        <w:rPr>
          <w:rFonts w:hint="default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</w:t>
      </w:r>
      <w:r>
        <w:rPr>
          <w:rFonts w:hint="default" w:eastAsia="仿宋_GB2312" w:cs="Times New Roman"/>
          <w:sz w:val="32"/>
          <w:szCs w:val="32"/>
          <w:lang w:val="en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2C921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（此件主动公开）</w:t>
      </w:r>
    </w:p>
    <w:p w14:paraId="640134F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</w:rPr>
      </w:pPr>
    </w:p>
    <w:p w14:paraId="3643215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</w:rPr>
      </w:pPr>
    </w:p>
    <w:p w14:paraId="1103E86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</w:rPr>
      </w:pPr>
    </w:p>
    <w:p w14:paraId="1C152B3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</w:rPr>
      </w:pPr>
    </w:p>
    <w:p w14:paraId="7294DF0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</w:rPr>
      </w:pPr>
    </w:p>
    <w:p w14:paraId="78D41A9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</w:rPr>
      </w:pPr>
    </w:p>
    <w:p w14:paraId="224DAF5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</w:rPr>
      </w:pPr>
    </w:p>
    <w:p w14:paraId="29BA1CC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</w:rPr>
      </w:pPr>
    </w:p>
    <w:p w14:paraId="35D87A1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</w:rPr>
      </w:pPr>
    </w:p>
    <w:p w14:paraId="0B7C4DC8">
      <w:pPr>
        <w:spacing w:line="500" w:lineRule="exact"/>
        <w:ind w:left="210" w:leftChars="100" w:right="210" w:rightChars="100"/>
        <w:rPr>
          <w:rFonts w:hint="eastAsia" w:ascii="Times New Roman" w:eastAsia="仿宋_GB2312"/>
          <w:sz w:val="32"/>
        </w:rPr>
      </w:pPr>
      <w:r>
        <w:rPr>
          <w:rFonts w:hint="eastAsia" w:ascii="Times New Roman" w:eastAsia="仿宋_GB2312"/>
          <w:sz w:val="32"/>
        </w:rPr>
        <w:br w:type="page"/>
      </w:r>
    </w:p>
    <w:p w14:paraId="0EB1F6A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简体" w:cs="方正小标宋简体"/>
          <w:bCs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Cs w:val="44"/>
        </w:rPr>
        <w:t>政 策 问 答</w:t>
      </w:r>
    </w:p>
    <w:p w14:paraId="01748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805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、202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年基本养老金计发基数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是多少</w:t>
      </w:r>
      <w:r>
        <w:rPr>
          <w:rFonts w:hint="default" w:ascii="Times New Roman" w:hAnsi="Times New Roman" w:eastAsia="黑体" w:cs="Times New Roman"/>
          <w:sz w:val="32"/>
          <w:szCs w:val="32"/>
        </w:rPr>
        <w:t>，其应用范围是什么？</w:t>
      </w:r>
    </w:p>
    <w:p w14:paraId="4B2F3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答：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年基本养老金计发基数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9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。这一数据用于20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退休人员（含个体工商户、灵活就业人员等参加企业职工基本养老保险人员）计发基本养老金。</w:t>
      </w:r>
    </w:p>
    <w:p w14:paraId="79D2C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、202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年1月以来，已经按照202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年基本养老金计发基数办理退休的人员，其基本养老金如何处理？</w:t>
      </w:r>
    </w:p>
    <w:p w14:paraId="0CC9D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答：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以来已经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办理退休手续的人员，无需重新办理退休手续，由社会保险经办机构按照202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年度本市基本养老金计发基数重新核定基本养老金，并自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办理退休手续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的次月起予以补发。</w:t>
      </w:r>
    </w:p>
    <w:p w14:paraId="1E6A3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、哪些人员可以一次性趸缴费？按什么标准趸缴？</w:t>
      </w:r>
    </w:p>
    <w:p w14:paraId="3EBC8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答：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2011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日以前参加企业职工基本养老保险的人员，达到法定退休年龄时累计缴费年限不满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最低缴费年限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，延长缴费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年后累计缴费仍不满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最低缴费年限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的，可以一次性趸缴养老保险费至缴费满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最低缴费年限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。趸缴时，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缴费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基数按照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9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元确定。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国家另有规定的，从其规定。</w:t>
      </w:r>
    </w:p>
    <w:p w14:paraId="1B868AB4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268" w:right="1587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719CF0-F55D-4A65-8203-005FDED0C5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4B09A97-B7EE-4050-A60A-327EB69509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8475C59-EBC2-445E-BE39-648426F7FE5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F7495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49E08858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97693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99E0308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F4B5E56"/>
    <w:rsid w:val="3593A9EC"/>
    <w:rsid w:val="5C163215"/>
    <w:rsid w:val="684B4702"/>
    <w:rsid w:val="6D6C6FE5"/>
    <w:rsid w:val="776B3805"/>
    <w:rsid w:val="77FEF42A"/>
    <w:rsid w:val="7CC71139"/>
    <w:rsid w:val="7FFF9DEA"/>
    <w:rsid w:val="B2DF5EDD"/>
    <w:rsid w:val="B7ED2CC6"/>
    <w:rsid w:val="CA1B5512"/>
    <w:rsid w:val="D749DDE3"/>
    <w:rsid w:val="DFCF6AA1"/>
    <w:rsid w:val="F4BF0284"/>
    <w:rsid w:val="FFDD8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  <w:rPr>
      <w:rFonts w:ascii="Calibri" w:hAnsi="Calibri" w:eastAsia="宋体" w:cs="Calibri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ody Text"/>
    <w:basedOn w:val="1"/>
    <w:qFormat/>
    <w:uiPriority w:val="0"/>
    <w:pPr>
      <w:jc w:val="center"/>
    </w:pPr>
    <w:rPr>
      <w:sz w:val="4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7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436</Words>
  <Characters>474</Characters>
  <Lines>1</Lines>
  <Paragraphs>1</Paragraphs>
  <TotalTime>27</TotalTime>
  <ScaleCrop>false</ScaleCrop>
  <LinksUpToDate>false</LinksUpToDate>
  <CharactersWithSpaces>537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ThinkPad</dc:creator>
  <cp:lastModifiedBy>Austina婆婆</cp:lastModifiedBy>
  <cp:lastPrinted>2005-02-19T23:04:00Z</cp:lastPrinted>
  <dcterms:modified xsi:type="dcterms:W3CDTF">2025-11-17T07:46:50Z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eyJoZGlkIjoiYzk5Zjk4MjhjMGFjY2JiZjRjNmYxNWIxNmI3YzBmN2EiLCJ1c2VySWQiOiIzNTU2MDkyNDEifQ==</vt:lpwstr>
  </property>
  <property fmtid="{D5CDD505-2E9C-101B-9397-08002B2CF9AE}" pid="4" name="ICV">
    <vt:lpwstr>B6767F9E5300463F989C06C164B34058_13</vt:lpwstr>
  </property>
</Properties>
</file>