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DE42C">
      <w:pPr>
        <w:pStyle w:val="2"/>
        <w:spacing w:line="560" w:lineRule="exact"/>
        <w:jc w:val="both"/>
      </w:pPr>
    </w:p>
    <w:p w14:paraId="4D6FEA5A">
      <w:pPr>
        <w:pStyle w:val="2"/>
        <w:spacing w:line="560" w:lineRule="exact"/>
        <w:rPr>
          <w:rFonts w:hint="default" w:eastAsia="方正小标宋简体" w:cs="方正小标宋简体"/>
          <w:bCs/>
          <w:szCs w:val="44"/>
          <w:lang w:val="en-US" w:eastAsia="zh-CN"/>
        </w:rPr>
      </w:pPr>
      <w:r>
        <w:rPr>
          <w:rFonts w:hint="eastAsia" w:ascii="Times New Roman" w:hAnsi="Times New Roman" w:eastAsia="方正小标宋简体" w:cs="方正小标宋简体"/>
          <w:bCs/>
          <w:szCs w:val="44"/>
        </w:rPr>
        <w:t>市人社局市医保局市税务局关于</w:t>
      </w:r>
      <w:r>
        <w:rPr>
          <w:rFonts w:hint="eastAsia" w:ascii="Times New Roman" w:hAnsi="Times New Roman" w:eastAsia="方正小标宋简体" w:cs="方正小标宋简体"/>
          <w:bCs/>
          <w:szCs w:val="44"/>
          <w:lang w:eastAsia="zh-CN"/>
        </w:rPr>
        <w:t>公布</w:t>
      </w:r>
      <w:r>
        <w:rPr>
          <w:rFonts w:hint="eastAsia" w:ascii="Times New Roman" w:hAnsi="Times New Roman" w:eastAsia="方正小标宋简体" w:cs="方正小标宋简体"/>
          <w:bCs/>
          <w:szCs w:val="44"/>
        </w:rPr>
        <w:t>20</w:t>
      </w:r>
      <w:r>
        <w:rPr>
          <w:rFonts w:hint="eastAsia" w:ascii="Times New Roman" w:hAnsi="Times New Roman" w:eastAsia="方正小标宋简体" w:cs="方正小标宋简体"/>
          <w:bCs/>
          <w:szCs w:val="44"/>
          <w:lang w:val="en-US" w:eastAsia="zh-CN"/>
        </w:rPr>
        <w:t>2</w:t>
      </w:r>
      <w:r>
        <w:rPr>
          <w:rFonts w:hint="default" w:eastAsia="方正小标宋简体" w:cs="方正小标宋简体"/>
          <w:bCs/>
          <w:szCs w:val="44"/>
          <w:lang w:val="en-US" w:eastAsia="zh-CN"/>
        </w:rPr>
        <w:t>4</w:t>
      </w:r>
    </w:p>
    <w:p w14:paraId="3C85728D">
      <w:pPr>
        <w:pStyle w:val="2"/>
        <w:spacing w:line="560" w:lineRule="exact"/>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年度全市职工平均工资及202</w:t>
      </w:r>
      <w:r>
        <w:rPr>
          <w:rFonts w:hint="default" w:eastAsia="方正小标宋简体" w:cs="方正小标宋简体"/>
          <w:bCs/>
          <w:szCs w:val="44"/>
          <w:lang w:val="en-US" w:eastAsia="zh-CN"/>
        </w:rPr>
        <w:t>5</w:t>
      </w:r>
      <w:r>
        <w:rPr>
          <w:rFonts w:hint="eastAsia" w:ascii="Times New Roman" w:hAnsi="Times New Roman" w:eastAsia="方正小标宋简体" w:cs="方正小标宋简体"/>
          <w:bCs/>
          <w:szCs w:val="44"/>
        </w:rPr>
        <w:t>年度工资</w:t>
      </w:r>
    </w:p>
    <w:p w14:paraId="3FA62C7B">
      <w:pPr>
        <w:pStyle w:val="2"/>
        <w:spacing w:line="560" w:lineRule="exact"/>
        <w:rPr>
          <w:rFonts w:hint="eastAsia" w:ascii="Times New Roman" w:hAnsi="Times New Roman" w:eastAsia="方正小标宋简体" w:cs="方正小标宋简体"/>
          <w:szCs w:val="44"/>
        </w:rPr>
      </w:pPr>
      <w:r>
        <w:rPr>
          <w:rFonts w:hint="eastAsia" w:ascii="Times New Roman" w:hAnsi="Times New Roman" w:eastAsia="方正小标宋简体" w:cs="方正小标宋简体"/>
          <w:bCs/>
          <w:szCs w:val="44"/>
        </w:rPr>
        <w:t>福利</w:t>
      </w:r>
      <w:r>
        <w:rPr>
          <w:rFonts w:hint="eastAsia" w:ascii="Times New Roman" w:hAnsi="Times New Roman" w:eastAsia="方正小标宋简体" w:cs="方正小标宋简体"/>
          <w:bCs/>
          <w:szCs w:val="44"/>
          <w:lang w:eastAsia="zh-CN"/>
        </w:rPr>
        <w:t>待遇标准等</w:t>
      </w:r>
      <w:r>
        <w:rPr>
          <w:rFonts w:hint="eastAsia" w:ascii="Times New Roman" w:hAnsi="Times New Roman" w:eastAsia="方正小标宋简体" w:cs="方正小标宋简体"/>
          <w:bCs/>
          <w:szCs w:val="44"/>
        </w:rPr>
        <w:t>有关问题的通知</w:t>
      </w:r>
    </w:p>
    <w:p w14:paraId="4B4418AE">
      <w:pPr>
        <w:adjustRightInd w:val="0"/>
        <w:spacing w:line="560" w:lineRule="exact"/>
        <w:rPr>
          <w:rFonts w:hint="default" w:ascii="Times New Roman" w:hAnsi="Times New Roman" w:eastAsia="仿宋_GB2312" w:cs="Times New Roman"/>
          <w:sz w:val="32"/>
        </w:rPr>
      </w:pPr>
    </w:p>
    <w:p w14:paraId="0B68BE28">
      <w:pPr>
        <w:adjustRightInd w:val="0"/>
        <w:spacing w:line="56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各区人力资源和社会保障局、医疗保障局、税务局，各委办局（集团公司）人力资源部门，有关单位：</w:t>
      </w:r>
    </w:p>
    <w:p w14:paraId="05F03071">
      <w:pPr>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根据市政府《批转市劳动和社会保障局等五部门关于建立全市职工平均工资发布及工资保险福利待遇正常调整制度暂行办法的通知》（津政发〔2008〕17号）规定，现就20</w:t>
      </w:r>
      <w:r>
        <w:rPr>
          <w:rFonts w:hint="default" w:ascii="Times New Roman" w:hAnsi="Times New Roman" w:eastAsia="仿宋_GB2312" w:cs="Times New Roman"/>
          <w:sz w:val="32"/>
          <w:szCs w:val="32"/>
          <w:lang w:val="en-US" w:eastAsia="zh-CN"/>
        </w:rPr>
        <w:t>2</w:t>
      </w:r>
      <w:r>
        <w:rPr>
          <w:rFonts w:hint="default" w:eastAsia="仿宋_GB2312" w:cs="Times New Roman"/>
          <w:sz w:val="32"/>
          <w:szCs w:val="32"/>
          <w:lang w:val="en-US" w:eastAsia="zh-CN"/>
        </w:rPr>
        <w:t>4</w:t>
      </w:r>
      <w:r>
        <w:rPr>
          <w:rFonts w:hint="default" w:ascii="Times New Roman" w:hAnsi="Times New Roman" w:eastAsia="仿宋_GB2312" w:cs="Times New Roman"/>
          <w:sz w:val="32"/>
          <w:szCs w:val="32"/>
        </w:rPr>
        <w:t>年度全市职工平均工资及202</w:t>
      </w:r>
      <w:r>
        <w:rPr>
          <w:rFonts w:hint="default" w:eastAsia="仿宋_GB2312" w:cs="Times New Roman"/>
          <w:sz w:val="32"/>
          <w:szCs w:val="32"/>
          <w:lang w:val="en-US" w:eastAsia="zh-CN"/>
        </w:rPr>
        <w:t>5</w:t>
      </w:r>
      <w:r>
        <w:rPr>
          <w:rFonts w:hint="default" w:ascii="Times New Roman" w:hAnsi="Times New Roman" w:eastAsia="仿宋_GB2312" w:cs="Times New Roman"/>
          <w:sz w:val="32"/>
          <w:szCs w:val="32"/>
        </w:rPr>
        <w:t>年度工资福利</w:t>
      </w:r>
      <w:r>
        <w:rPr>
          <w:rFonts w:hint="default" w:ascii="Times New Roman" w:hAnsi="Times New Roman" w:eastAsia="仿宋_GB2312" w:cs="Times New Roman"/>
          <w:sz w:val="32"/>
          <w:szCs w:val="32"/>
          <w:lang w:eastAsia="zh-CN"/>
        </w:rPr>
        <w:t>待遇标准</w:t>
      </w:r>
      <w:r>
        <w:rPr>
          <w:rFonts w:hint="default" w:ascii="Times New Roman" w:hAnsi="Times New Roman" w:eastAsia="仿宋_GB2312" w:cs="Times New Roman"/>
          <w:sz w:val="32"/>
          <w:szCs w:val="32"/>
        </w:rPr>
        <w:t>等有关问题通知如下：</w:t>
      </w:r>
    </w:p>
    <w:p w14:paraId="5D9F8FC7">
      <w:pPr>
        <w:adjustRightIn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一、职工平均工资</w:t>
      </w:r>
    </w:p>
    <w:p w14:paraId="7290707B">
      <w:pPr>
        <w:adjustRightInd w:val="0"/>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default"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年度本市职工年平均工资为</w:t>
      </w:r>
      <w:r>
        <w:rPr>
          <w:rFonts w:hint="default" w:ascii="Times New Roman" w:hAnsi="Times New Roman" w:eastAsia="仿宋_GB2312" w:cs="Times New Roman"/>
          <w:color w:val="000000"/>
          <w:sz w:val="32"/>
          <w:szCs w:val="32"/>
          <w:lang w:val="en-US" w:eastAsia="zh-CN"/>
        </w:rPr>
        <w:t>10</w:t>
      </w:r>
      <w:r>
        <w:rPr>
          <w:rFonts w:hint="default" w:eastAsia="仿宋_GB2312" w:cs="Times New Roman"/>
          <w:color w:val="000000"/>
          <w:sz w:val="32"/>
          <w:szCs w:val="32"/>
          <w:lang w:val="en-US" w:eastAsia="zh-CN"/>
        </w:rPr>
        <w:t>2480</w:t>
      </w:r>
      <w:r>
        <w:rPr>
          <w:rFonts w:hint="default" w:ascii="Times New Roman" w:hAnsi="Times New Roman" w:eastAsia="仿宋_GB2312" w:cs="Times New Roman"/>
          <w:color w:val="000000"/>
          <w:sz w:val="32"/>
          <w:szCs w:val="32"/>
        </w:rPr>
        <w:t>元，月平均工资为</w:t>
      </w:r>
      <w:r>
        <w:rPr>
          <w:rFonts w:hint="default" w:ascii="Times New Roman" w:hAnsi="Times New Roman" w:eastAsia="仿宋_GB2312" w:cs="Times New Roman"/>
          <w:color w:val="000000"/>
          <w:sz w:val="32"/>
          <w:szCs w:val="32"/>
          <w:lang w:val="en-US" w:eastAsia="zh-CN"/>
        </w:rPr>
        <w:t>8</w:t>
      </w:r>
      <w:r>
        <w:rPr>
          <w:rFonts w:hint="default" w:eastAsia="仿宋_GB2312" w:cs="Times New Roman"/>
          <w:color w:val="000000"/>
          <w:sz w:val="32"/>
          <w:szCs w:val="32"/>
          <w:lang w:val="en-US" w:eastAsia="zh-CN"/>
        </w:rPr>
        <w:t>540</w:t>
      </w:r>
      <w:r>
        <w:rPr>
          <w:rFonts w:hint="default" w:ascii="Times New Roman" w:hAnsi="Times New Roman" w:eastAsia="仿宋_GB2312" w:cs="Times New Roman"/>
          <w:color w:val="000000"/>
          <w:sz w:val="32"/>
          <w:szCs w:val="32"/>
        </w:rPr>
        <w:t>元。</w:t>
      </w:r>
    </w:p>
    <w:p w14:paraId="67D311DD">
      <w:pPr>
        <w:numPr>
          <w:ilvl w:val="0"/>
          <w:numId w:val="1"/>
        </w:numPr>
        <w:adjustRightInd w:val="0"/>
        <w:spacing w:line="56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相关福利待遇</w:t>
      </w:r>
    </w:p>
    <w:p w14:paraId="785CB583">
      <w:pPr>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度工伤</w:t>
      </w:r>
      <w:r>
        <w:rPr>
          <w:rFonts w:hint="default" w:ascii="Times New Roman" w:hAnsi="Times New Roman" w:eastAsia="仿宋_GB2312" w:cs="Times New Roman"/>
          <w:sz w:val="32"/>
          <w:szCs w:val="32"/>
        </w:rPr>
        <w:t>保险</w:t>
      </w:r>
      <w:r>
        <w:rPr>
          <w:rFonts w:hint="default" w:ascii="Times New Roman" w:hAnsi="Times New Roman" w:eastAsia="仿宋_GB2312" w:cs="Times New Roman"/>
          <w:sz w:val="32"/>
          <w:szCs w:val="32"/>
          <w:lang w:eastAsia="zh-CN"/>
        </w:rPr>
        <w:t>和防暑降温费、高温津贴、中班津贴、夜班津贴等</w:t>
      </w:r>
      <w:r>
        <w:rPr>
          <w:rFonts w:hint="default" w:ascii="Times New Roman" w:hAnsi="Times New Roman" w:eastAsia="仿宋_GB2312" w:cs="Times New Roman"/>
          <w:sz w:val="32"/>
          <w:szCs w:val="32"/>
        </w:rPr>
        <w:t>福利待遇标准，按本市职工月平均工资</w:t>
      </w:r>
      <w:r>
        <w:rPr>
          <w:rFonts w:hint="default" w:ascii="Times New Roman" w:hAnsi="Times New Roman" w:eastAsia="仿宋_GB2312" w:cs="Times New Roman"/>
          <w:sz w:val="32"/>
          <w:szCs w:val="32"/>
          <w:lang w:val="en-US" w:eastAsia="zh-CN"/>
        </w:rPr>
        <w:t>8</w:t>
      </w:r>
      <w:r>
        <w:rPr>
          <w:rFonts w:hint="default" w:eastAsia="仿宋_GB2312" w:cs="Times New Roman"/>
          <w:sz w:val="32"/>
          <w:szCs w:val="32"/>
          <w:lang w:val="en-US" w:eastAsia="zh-CN"/>
        </w:rPr>
        <w:t>540</w:t>
      </w:r>
      <w:r>
        <w:rPr>
          <w:rFonts w:hint="default" w:ascii="Times New Roman" w:hAnsi="Times New Roman" w:eastAsia="仿宋_GB2312" w:cs="Times New Roman"/>
          <w:sz w:val="32"/>
          <w:szCs w:val="32"/>
        </w:rPr>
        <w:t>元计算，自202</w:t>
      </w:r>
      <w:r>
        <w:rPr>
          <w:rFonts w:hint="default" w:eastAsia="仿宋_GB2312" w:cs="Times New Roman"/>
          <w:sz w:val="32"/>
          <w:szCs w:val="32"/>
          <w:lang w:val="en-US" w:eastAsia="zh-CN"/>
        </w:rPr>
        <w:t>5</w:t>
      </w:r>
      <w:r>
        <w:rPr>
          <w:rFonts w:hint="default" w:ascii="Times New Roman" w:hAnsi="Times New Roman" w:eastAsia="仿宋_GB2312" w:cs="Times New Roman"/>
          <w:sz w:val="32"/>
          <w:szCs w:val="32"/>
        </w:rPr>
        <w:t>年1月1日起执行。具体标准见《202</w:t>
      </w:r>
      <w:r>
        <w:rPr>
          <w:rFonts w:hint="default" w:eastAsia="仿宋_GB2312" w:cs="Times New Roman"/>
          <w:sz w:val="32"/>
          <w:szCs w:val="32"/>
          <w:lang w:val="en-US" w:eastAsia="zh-CN"/>
        </w:rPr>
        <w:t>5</w:t>
      </w:r>
      <w:r>
        <w:rPr>
          <w:rFonts w:hint="default" w:ascii="Times New Roman" w:hAnsi="Times New Roman" w:eastAsia="仿宋_GB2312" w:cs="Times New Roman"/>
          <w:sz w:val="32"/>
          <w:szCs w:val="32"/>
        </w:rPr>
        <w:t>年度相关待遇简表》。</w:t>
      </w:r>
    </w:p>
    <w:p w14:paraId="2B42CD46">
      <w:pPr>
        <w:adjustRightInd w:val="0"/>
        <w:spacing w:line="560" w:lineRule="exact"/>
        <w:ind w:firstLine="640" w:firstLineChars="200"/>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rPr>
        <w:t>缴纳社会保险费基数</w:t>
      </w:r>
      <w:r>
        <w:rPr>
          <w:rFonts w:hint="default" w:ascii="Times New Roman" w:hAnsi="Times New Roman" w:eastAsia="黑体" w:cs="Times New Roman"/>
          <w:color w:val="000000"/>
          <w:sz w:val="32"/>
          <w:szCs w:val="32"/>
          <w:lang w:eastAsia="zh-CN"/>
        </w:rPr>
        <w:t>及有关标准</w:t>
      </w:r>
    </w:p>
    <w:p w14:paraId="26C8DA88">
      <w:pPr>
        <w:adjustRightInd w:val="0"/>
        <w:spacing w:line="560" w:lineRule="exact"/>
        <w:ind w:firstLine="640" w:firstLineChars="200"/>
        <w:rPr>
          <w:rFonts w:hint="default" w:ascii="Times New Roman" w:hAnsi="Times New Roman" w:eastAsia="仿宋_GB2312" w:cs="Times New Roman"/>
          <w:color w:val="000000"/>
          <w:sz w:val="32"/>
          <w:szCs w:val="32"/>
          <w:shd w:val="clear" w:color="auto" w:fill="D9D9D9"/>
        </w:rPr>
      </w:pPr>
      <w:r>
        <w:rPr>
          <w:rFonts w:hint="default" w:ascii="Times New Roman" w:hAnsi="Times New Roman" w:eastAsia="仿宋_GB2312" w:cs="Times New Roman"/>
          <w:sz w:val="32"/>
          <w:szCs w:val="32"/>
        </w:rPr>
        <w:t>（一）用人单位及其职工缴纳职工基本养老、职工基本医疗</w:t>
      </w:r>
      <w:r>
        <w:rPr>
          <w:rFonts w:ascii="Times New Roman" w:hAnsi="Times New Roman" w:eastAsia="仿宋_GB2312" w:cs="Times New Roman"/>
          <w:sz w:val="32"/>
          <w:szCs w:val="32"/>
        </w:rPr>
        <w:t>（含生育保险）</w:t>
      </w:r>
      <w:r>
        <w:rPr>
          <w:rFonts w:hint="default" w:ascii="Times New Roman" w:hAnsi="Times New Roman" w:eastAsia="仿宋_GB2312" w:cs="Times New Roman"/>
          <w:sz w:val="32"/>
          <w:szCs w:val="32"/>
        </w:rPr>
        <w:t>、失业、工伤保险费基数最低和最高标准分别为</w:t>
      </w:r>
      <w:r>
        <w:rPr>
          <w:rFonts w:hint="default" w:ascii="Times New Roman" w:hAnsi="Times New Roman" w:eastAsia="仿宋_GB2312" w:cs="Times New Roman"/>
          <w:color w:val="000000"/>
          <w:sz w:val="32"/>
          <w:szCs w:val="32"/>
          <w:lang w:val="en-US" w:eastAsia="zh-CN"/>
        </w:rPr>
        <w:t>5</w:t>
      </w:r>
      <w:r>
        <w:rPr>
          <w:rFonts w:hint="default" w:eastAsia="仿宋_GB2312" w:cs="Times New Roman"/>
          <w:color w:val="000000"/>
          <w:sz w:val="32"/>
          <w:szCs w:val="32"/>
          <w:lang w:val="en-US" w:eastAsia="zh-CN"/>
        </w:rPr>
        <w:t>124</w:t>
      </w:r>
      <w:r>
        <w:rPr>
          <w:rFonts w:hint="default" w:ascii="Times New Roman" w:hAnsi="Times New Roman" w:eastAsia="仿宋_GB2312" w:cs="Times New Roman"/>
          <w:sz w:val="32"/>
          <w:szCs w:val="32"/>
        </w:rPr>
        <w:t>元和</w:t>
      </w:r>
      <w:r>
        <w:rPr>
          <w:rFonts w:hint="default" w:ascii="Times New Roman" w:hAnsi="Times New Roman" w:eastAsia="仿宋_GB2312" w:cs="Times New Roman"/>
          <w:color w:val="000000"/>
          <w:sz w:val="32"/>
          <w:szCs w:val="32"/>
          <w:lang w:val="en-US" w:eastAsia="zh-CN"/>
        </w:rPr>
        <w:t>25</w:t>
      </w:r>
      <w:r>
        <w:rPr>
          <w:rFonts w:hint="default" w:eastAsia="仿宋_GB2312" w:cs="Times New Roman"/>
          <w:color w:val="000000"/>
          <w:sz w:val="32"/>
          <w:szCs w:val="32"/>
          <w:lang w:val="en-US" w:eastAsia="zh-CN"/>
        </w:rPr>
        <w:t>620</w:t>
      </w:r>
      <w:r>
        <w:rPr>
          <w:rFonts w:hint="default" w:ascii="Times New Roman" w:hAnsi="Times New Roman" w:eastAsia="仿宋_GB2312" w:cs="Times New Roman"/>
          <w:sz w:val="32"/>
          <w:szCs w:val="32"/>
        </w:rPr>
        <w:t>元。</w:t>
      </w:r>
    </w:p>
    <w:p w14:paraId="0EAC1873">
      <w:pPr>
        <w:adjustRightInd w:val="0"/>
        <w:spacing w:line="560" w:lineRule="exact"/>
        <w:ind w:firstLine="640" w:firstLineChars="200"/>
        <w:rPr>
          <w:rFonts w:hint="default" w:ascii="Times New Roman" w:hAnsi="Times New Roman" w:eastAsia="仿宋_GB2312" w:cs="Times New Roman"/>
          <w:color w:val="000000"/>
          <w:sz w:val="32"/>
          <w:szCs w:val="32"/>
          <w:shd w:val="clear" w:color="auto" w:fill="D9D9D9"/>
        </w:rPr>
      </w:pPr>
      <w:r>
        <w:rPr>
          <w:rFonts w:hint="default" w:ascii="Times New Roman" w:hAnsi="Times New Roman" w:eastAsia="仿宋_GB2312" w:cs="Times New Roman"/>
          <w:sz w:val="32"/>
          <w:szCs w:val="32"/>
        </w:rPr>
        <w:t>（二）无雇工的个体工商户和灵活就业人员缴纳基本养老保险费可以在</w:t>
      </w:r>
      <w:r>
        <w:rPr>
          <w:rFonts w:hint="default" w:eastAsia="仿宋_GB2312" w:cs="Times New Roman"/>
          <w:color w:val="000000"/>
          <w:sz w:val="32"/>
          <w:szCs w:val="32"/>
          <w:lang w:val="en-US" w:eastAsia="zh-CN"/>
        </w:rPr>
        <w:t>5124</w:t>
      </w:r>
      <w:r>
        <w:rPr>
          <w:rFonts w:hint="default" w:ascii="Times New Roman" w:hAnsi="Times New Roman" w:eastAsia="仿宋_GB2312" w:cs="Times New Roman"/>
          <w:sz w:val="32"/>
          <w:szCs w:val="32"/>
        </w:rPr>
        <w:t>元至</w:t>
      </w:r>
      <w:r>
        <w:rPr>
          <w:rFonts w:hint="default" w:ascii="Times New Roman" w:hAnsi="Times New Roman" w:eastAsia="仿宋_GB2312" w:cs="Times New Roman"/>
          <w:color w:val="000000"/>
          <w:sz w:val="32"/>
          <w:szCs w:val="32"/>
          <w:lang w:val="en-US" w:eastAsia="zh-CN"/>
        </w:rPr>
        <w:t>25</w:t>
      </w:r>
      <w:r>
        <w:rPr>
          <w:rFonts w:hint="default" w:eastAsia="仿宋_GB2312" w:cs="Times New Roman"/>
          <w:color w:val="000000"/>
          <w:sz w:val="32"/>
          <w:szCs w:val="32"/>
          <w:lang w:val="en-US" w:eastAsia="zh-CN"/>
        </w:rPr>
        <w:t>620</w:t>
      </w:r>
      <w:r>
        <w:rPr>
          <w:rFonts w:hint="default" w:ascii="Times New Roman" w:hAnsi="Times New Roman" w:eastAsia="仿宋_GB2312" w:cs="Times New Roman"/>
          <w:sz w:val="32"/>
          <w:szCs w:val="32"/>
        </w:rPr>
        <w:t>元之间选择适当的缴费基数。无雇工个体工商户和灵活就业人员缴纳</w:t>
      </w:r>
      <w:r>
        <w:rPr>
          <w:rFonts w:hint="eastAsia" w:eastAsia="仿宋_GB2312" w:cs="Times New Roman"/>
          <w:sz w:val="32"/>
          <w:szCs w:val="32"/>
          <w:lang w:eastAsia="zh-CN"/>
        </w:rPr>
        <w:t>职工</w:t>
      </w:r>
      <w:r>
        <w:rPr>
          <w:rFonts w:hint="default" w:ascii="Times New Roman" w:hAnsi="Times New Roman" w:eastAsia="仿宋_GB2312" w:cs="Times New Roman"/>
          <w:sz w:val="32"/>
          <w:szCs w:val="32"/>
        </w:rPr>
        <w:t>基本医疗保险费</w:t>
      </w:r>
      <w:r>
        <w:rPr>
          <w:rFonts w:hint="eastAsia" w:eastAsia="仿宋_GB2312" w:cs="Times New Roman"/>
          <w:sz w:val="32"/>
          <w:szCs w:val="32"/>
          <w:lang w:eastAsia="zh-CN"/>
        </w:rPr>
        <w:t>（含生育保险）</w:t>
      </w:r>
      <w:r>
        <w:rPr>
          <w:rFonts w:hint="default" w:ascii="Times New Roman" w:hAnsi="Times New Roman" w:eastAsia="仿宋_GB2312" w:cs="Times New Roman"/>
          <w:sz w:val="32"/>
          <w:szCs w:val="32"/>
        </w:rPr>
        <w:t>基数为</w:t>
      </w:r>
      <w:r>
        <w:rPr>
          <w:rFonts w:hint="default" w:eastAsia="仿宋_GB2312" w:cs="Times New Roman"/>
          <w:color w:val="000000"/>
          <w:sz w:val="32"/>
          <w:szCs w:val="32"/>
          <w:lang w:val="en-US" w:eastAsia="zh-CN"/>
        </w:rPr>
        <w:t>5124</w:t>
      </w:r>
      <w:r>
        <w:rPr>
          <w:rFonts w:hint="default" w:ascii="Times New Roman" w:hAnsi="Times New Roman" w:eastAsia="仿宋_GB2312" w:cs="Times New Roman"/>
          <w:sz w:val="32"/>
          <w:szCs w:val="32"/>
        </w:rPr>
        <w:t>元。</w:t>
      </w:r>
    </w:p>
    <w:p w14:paraId="6B8E3CDD">
      <w:pPr>
        <w:keepNext w:val="0"/>
        <w:keepLines w:val="0"/>
        <w:widowControl/>
        <w:suppressLineNumbers w:val="0"/>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w:t>
      </w:r>
      <w:r>
        <w:rPr>
          <w:rFonts w:hint="eastAsia" w:eastAsia="仿宋_GB2312" w:cs="Times New Roman"/>
          <w:sz w:val="32"/>
          <w:szCs w:val="32"/>
          <w:highlight w:val="none"/>
          <w:lang w:val="en-US" w:eastAsia="zh-CN"/>
        </w:rPr>
        <w:t>2024年12月31日（含）前已享受灵活就业社会保险补贴的人员，</w:t>
      </w:r>
      <w:r>
        <w:rPr>
          <w:rFonts w:hint="default" w:ascii="Times New Roman" w:hAnsi="Times New Roman" w:eastAsia="仿宋_GB2312" w:cs="Times New Roman"/>
          <w:sz w:val="32"/>
          <w:szCs w:val="32"/>
          <w:highlight w:val="none"/>
        </w:rPr>
        <w:t>社会保险补贴</w:t>
      </w:r>
      <w:r>
        <w:rPr>
          <w:rFonts w:hint="eastAsia" w:eastAsia="仿宋_GB2312" w:cs="Times New Roman"/>
          <w:sz w:val="32"/>
          <w:szCs w:val="32"/>
          <w:highlight w:val="none"/>
          <w:lang w:eastAsia="zh-CN"/>
        </w:rPr>
        <w:t>缴费</w:t>
      </w:r>
      <w:r>
        <w:rPr>
          <w:rFonts w:hint="default" w:ascii="Times New Roman" w:hAnsi="Times New Roman" w:eastAsia="仿宋_GB2312" w:cs="Times New Roman"/>
          <w:sz w:val="32"/>
          <w:szCs w:val="32"/>
          <w:highlight w:val="none"/>
        </w:rPr>
        <w:t>基数为</w:t>
      </w:r>
      <w:r>
        <w:rPr>
          <w:rFonts w:hint="default" w:eastAsia="仿宋_GB2312" w:cs="Times New Roman"/>
          <w:color w:val="000000"/>
          <w:sz w:val="32"/>
          <w:szCs w:val="32"/>
          <w:highlight w:val="none"/>
          <w:lang w:val="en-US" w:eastAsia="zh-CN"/>
        </w:rPr>
        <w:t>5124</w:t>
      </w:r>
      <w:r>
        <w:rPr>
          <w:rFonts w:hint="default" w:ascii="Times New Roman" w:hAnsi="Times New Roman" w:eastAsia="仿宋_GB2312" w:cs="Times New Roman"/>
          <w:sz w:val="32"/>
          <w:szCs w:val="32"/>
          <w:highlight w:val="none"/>
        </w:rPr>
        <w:t>元。</w:t>
      </w:r>
    </w:p>
    <w:p w14:paraId="44E53C34">
      <w:pPr>
        <w:adjustRightInd w:val="0"/>
        <w:spacing w:line="560" w:lineRule="exact"/>
        <w:ind w:firstLine="640" w:firstLineChars="200"/>
        <w:rPr>
          <w:rFonts w:hint="default"/>
        </w:rPr>
      </w:pPr>
      <w:r>
        <w:rPr>
          <w:rFonts w:hint="default" w:ascii="Times New Roman" w:hAnsi="Times New Roman" w:eastAsia="仿宋_GB2312" w:cs="Times New Roman"/>
          <w:sz w:val="32"/>
          <w:szCs w:val="32"/>
        </w:rPr>
        <w:t>（四）托管中心中大龄灵活就业人员社会保险补贴的保险缴费基数为</w:t>
      </w:r>
      <w:r>
        <w:rPr>
          <w:rFonts w:hint="default" w:eastAsia="仿宋_GB2312" w:cs="Times New Roman"/>
          <w:color w:val="000000"/>
          <w:sz w:val="32"/>
          <w:szCs w:val="32"/>
          <w:lang w:val="en-US" w:eastAsia="zh-CN"/>
        </w:rPr>
        <w:t>5124</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p>
    <w:p w14:paraId="16687CE8">
      <w:pPr>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lang w:bidi="ar-SA"/>
        </w:rPr>
        <w:t>领取失业保险金人员</w:t>
      </w:r>
      <w:r>
        <w:rPr>
          <w:rFonts w:ascii="Times New Roman" w:hAnsi="Times New Roman" w:eastAsia="仿宋_GB2312" w:cs="Times New Roman"/>
          <w:sz w:val="32"/>
          <w:szCs w:val="32"/>
          <w:lang w:bidi="ar-SA"/>
        </w:rPr>
        <w:t>缴纳</w:t>
      </w:r>
      <w:r>
        <w:rPr>
          <w:rFonts w:hint="default" w:ascii="Times New Roman" w:hAnsi="Times New Roman" w:eastAsia="仿宋_GB2312" w:cs="Times New Roman"/>
          <w:sz w:val="32"/>
          <w:szCs w:val="32"/>
          <w:lang w:bidi="ar-SA"/>
        </w:rPr>
        <w:t>职工基本医疗保险</w:t>
      </w:r>
      <w:r>
        <w:rPr>
          <w:rFonts w:ascii="Times New Roman" w:hAnsi="Times New Roman" w:eastAsia="仿宋_GB2312" w:cs="Times New Roman"/>
          <w:sz w:val="32"/>
          <w:szCs w:val="32"/>
          <w:lang w:bidi="ar-SA"/>
        </w:rPr>
        <w:t>费（含</w:t>
      </w:r>
      <w:r>
        <w:rPr>
          <w:rFonts w:hint="default" w:ascii="Times New Roman" w:hAnsi="Times New Roman" w:eastAsia="仿宋_GB2312" w:cs="Times New Roman"/>
          <w:sz w:val="32"/>
          <w:szCs w:val="32"/>
          <w:lang w:bidi="ar-SA"/>
        </w:rPr>
        <w:t>生育保险</w:t>
      </w:r>
      <w:r>
        <w:rPr>
          <w:rFonts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bidi="ar-SA"/>
        </w:rPr>
        <w:t>基数为</w:t>
      </w:r>
      <w:r>
        <w:rPr>
          <w:rFonts w:hint="default" w:eastAsia="仿宋_GB2312" w:cs="Times New Roman"/>
          <w:color w:val="000000"/>
          <w:sz w:val="32"/>
          <w:szCs w:val="32"/>
          <w:lang w:val="en-US" w:eastAsia="zh-CN" w:bidi="ar-SA"/>
        </w:rPr>
        <w:t>5124</w:t>
      </w:r>
      <w:r>
        <w:rPr>
          <w:rFonts w:hint="default" w:ascii="Times New Roman" w:hAnsi="Times New Roman" w:eastAsia="仿宋_GB2312" w:cs="Times New Roman"/>
          <w:sz w:val="32"/>
          <w:szCs w:val="32"/>
          <w:lang w:bidi="ar-SA"/>
        </w:rPr>
        <w:t>元。</w:t>
      </w:r>
    </w:p>
    <w:p w14:paraId="26C461C5">
      <w:pPr>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eastAsia="zh-CN"/>
        </w:rPr>
        <w:t>六</w:t>
      </w:r>
      <w:r>
        <w:rPr>
          <w:rFonts w:hint="default" w:ascii="Times New Roman" w:hAnsi="Times New Roman" w:eastAsia="仿宋_GB2312" w:cs="Times New Roman"/>
          <w:sz w:val="32"/>
          <w:szCs w:val="32"/>
        </w:rPr>
        <w:t>）补缴2011年6月30日前用人单位及其职工欠缴的基本养老保险费，按照5265元标准计算保值系数；补缴2011年7月1日以后用人单位及其职工欠缴的基本养老保险费，按日加收万分之五滞纳金。</w:t>
      </w:r>
    </w:p>
    <w:p w14:paraId="2FD1F98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、有关人员医疗保险费筹资标准</w:t>
      </w:r>
    </w:p>
    <w:p w14:paraId="61ECE743">
      <w:pPr>
        <w:spacing w:line="560" w:lineRule="exact"/>
        <w:ind w:firstLine="640" w:firstLineChars="0"/>
        <w:rPr>
          <w:rFonts w:ascii="Times New Roman" w:hAnsi="Times New Roman" w:eastAsia="仿宋_GB2312" w:cs="Times New Roman"/>
          <w:sz w:val="32"/>
          <w:szCs w:val="32"/>
          <w:lang w:bidi="ar-SA"/>
        </w:rPr>
      </w:pPr>
      <w:r>
        <w:rPr>
          <w:rFonts w:hint="eastAsia" w:ascii="Times New Roman" w:hAnsi="Times New Roman" w:eastAsia="仿宋_GB2312" w:cs="Times New Roman"/>
          <w:kern w:val="2"/>
          <w:sz w:val="32"/>
          <w:szCs w:val="32"/>
          <w:lang w:eastAsia="zh-CN" w:bidi="ar-SA"/>
        </w:rPr>
        <w:t>（一）</w:t>
      </w:r>
      <w:r>
        <w:rPr>
          <w:rFonts w:hint="eastAsia" w:ascii="Times New Roman" w:hAnsi="Times New Roman" w:eastAsia="仿宋_GB2312" w:cs="Times New Roman"/>
          <w:kern w:val="2"/>
          <w:sz w:val="32"/>
          <w:szCs w:val="32"/>
          <w:lang w:bidi="ar-SA"/>
        </w:rPr>
        <w:t>相关部门管理</w:t>
      </w:r>
      <w:r>
        <w:rPr>
          <w:rFonts w:hint="eastAsia" w:eastAsia="仿宋_GB2312" w:cs="Times New Roman"/>
          <w:kern w:val="2"/>
          <w:sz w:val="32"/>
          <w:szCs w:val="32"/>
          <w:lang w:eastAsia="zh-CN" w:bidi="ar-SA"/>
        </w:rPr>
        <w:t>的</w:t>
      </w:r>
      <w:r>
        <w:rPr>
          <w:rFonts w:hint="eastAsia" w:ascii="Times New Roman" w:hAnsi="Times New Roman" w:eastAsia="仿宋_GB2312" w:cs="Times New Roman"/>
          <w:kern w:val="2"/>
          <w:sz w:val="32"/>
          <w:szCs w:val="32"/>
          <w:lang w:bidi="ar-SA"/>
        </w:rPr>
        <w:t>退休人员和军队无军籍退休人员，参加</w:t>
      </w:r>
      <w:r>
        <w:rPr>
          <w:rFonts w:ascii="Times New Roman" w:hAnsi="Times New Roman" w:eastAsia="仿宋_GB2312" w:cs="Times New Roman"/>
          <w:sz w:val="32"/>
          <w:szCs w:val="32"/>
          <w:lang w:bidi="ar-SA"/>
        </w:rPr>
        <w:t>职工基本医疗保险（含生育保险）</w:t>
      </w:r>
      <w:r>
        <w:rPr>
          <w:rFonts w:hint="eastAsia" w:ascii="Times New Roman" w:hAnsi="Times New Roman" w:eastAsia="仿宋_GB2312" w:cs="Times New Roman"/>
          <w:kern w:val="2"/>
          <w:sz w:val="32"/>
          <w:szCs w:val="32"/>
          <w:lang w:bidi="ar-SA"/>
        </w:rPr>
        <w:t>筹资标准每年</w:t>
      </w:r>
      <w:r>
        <w:rPr>
          <w:rFonts w:ascii="Times New Roman" w:hAnsi="Times New Roman" w:eastAsia="仿宋_GB2312" w:cs="Times New Roman"/>
          <w:sz w:val="32"/>
          <w:szCs w:val="32"/>
          <w:lang w:bidi="ar-SA"/>
        </w:rPr>
        <w:t>为11328元，每月为944元，其中，职工基本医疗保险每年为10872元、每月为906元，生育保险每年为456元、每月为38元。</w:t>
      </w:r>
    </w:p>
    <w:p w14:paraId="5779CFFC">
      <w:pPr>
        <w:spacing w:line="560" w:lineRule="exact"/>
        <w:ind w:firstLine="640" w:firstLineChars="0"/>
        <w:rPr>
          <w:rFonts w:hint="default" w:ascii="Times New Roman" w:hAnsi="Times New Roman"/>
        </w:rPr>
      </w:pPr>
      <w:r>
        <w:rPr>
          <w:rFonts w:hint="eastAsia" w:eastAsia="仿宋_GB2312" w:cs="Times New Roman"/>
          <w:sz w:val="32"/>
          <w:szCs w:val="32"/>
          <w:lang w:eastAsia="zh-CN" w:bidi="ar-SA"/>
        </w:rPr>
        <w:t>（二）</w:t>
      </w:r>
      <w:r>
        <w:rPr>
          <w:rFonts w:hint="eastAsia" w:eastAsia="仿宋_GB2312" w:cs="Times New Roman"/>
          <w:sz w:val="32"/>
          <w:szCs w:val="32"/>
          <w:lang w:bidi="ar-SA"/>
        </w:rPr>
        <w:t>安</w:t>
      </w:r>
      <w:r>
        <w:rPr>
          <w:rFonts w:eastAsia="仿宋_GB2312" w:cs="Times New Roman"/>
          <w:sz w:val="32"/>
          <w:szCs w:val="32"/>
          <w:lang w:bidi="ar-SA"/>
        </w:rPr>
        <w:t>置在本市的军队退休干部参加职工基本医疗保险（含生育保险）和公务员医疗补助筹资标准每年为17568元、每月为1464元，其中，职工基本医疗保险每年为14538元、每月为1211.5元，生育保险每年</w:t>
      </w:r>
      <w:r>
        <w:rPr>
          <w:rFonts w:hint="eastAsia" w:eastAsia="仿宋_GB2312" w:cs="Times New Roman"/>
          <w:sz w:val="32"/>
          <w:szCs w:val="32"/>
          <w:lang w:eastAsia="zh-CN" w:bidi="ar-SA"/>
        </w:rPr>
        <w:t>为</w:t>
      </w:r>
      <w:r>
        <w:rPr>
          <w:rFonts w:eastAsia="仿宋_GB2312" w:cs="Times New Roman"/>
          <w:sz w:val="32"/>
          <w:szCs w:val="32"/>
          <w:lang w:bidi="ar-SA"/>
        </w:rPr>
        <w:t>606元、每月</w:t>
      </w:r>
      <w:r>
        <w:rPr>
          <w:rFonts w:hint="eastAsia" w:eastAsia="仿宋_GB2312" w:cs="Times New Roman"/>
          <w:sz w:val="32"/>
          <w:szCs w:val="32"/>
          <w:lang w:eastAsia="zh-CN" w:bidi="ar-SA"/>
        </w:rPr>
        <w:t>为</w:t>
      </w:r>
      <w:r>
        <w:rPr>
          <w:rFonts w:eastAsia="仿宋_GB2312" w:cs="Times New Roman"/>
          <w:sz w:val="32"/>
          <w:szCs w:val="32"/>
          <w:lang w:bidi="ar-SA"/>
        </w:rPr>
        <w:t>50.5元，公务员医疗补助每年为2424元、每月为202元。</w:t>
      </w:r>
    </w:p>
    <w:p w14:paraId="76F792EF">
      <w:pPr>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本通知从</w:t>
      </w:r>
      <w:r>
        <w:rPr>
          <w:rFonts w:hint="default" w:ascii="Times New Roman" w:hAnsi="Times New Roman" w:eastAsia="仿宋_GB2312" w:cs="Times New Roman"/>
          <w:sz w:val="32"/>
          <w:szCs w:val="32"/>
          <w:lang w:val="en" w:eastAsia="zh-CN"/>
        </w:rPr>
        <w:t>202</w:t>
      </w:r>
      <w:r>
        <w:rPr>
          <w:rFonts w:hint="default" w:eastAsia="仿宋_GB2312" w:cs="Times New Roman"/>
          <w:sz w:val="32"/>
          <w:szCs w:val="32"/>
          <w:lang w:val="en-US" w:eastAsia="zh-CN"/>
        </w:rPr>
        <w:t>5</w:t>
      </w:r>
      <w:r>
        <w:rPr>
          <w:rFonts w:hint="eastAsia" w:ascii="Times New Roman" w:hAnsi="Times New Roman" w:eastAsia="仿宋_GB2312" w:cs="Times New Roman"/>
          <w:sz w:val="32"/>
          <w:szCs w:val="32"/>
          <w:lang w:val="en" w:eastAsia="zh-CN"/>
        </w:rPr>
        <w:t>年</w:t>
      </w:r>
      <w:r>
        <w:rPr>
          <w:rFonts w:hint="default"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日起</w:t>
      </w:r>
      <w:r>
        <w:rPr>
          <w:rFonts w:hint="default" w:ascii="Times New Roman" w:hAnsi="Times New Roman" w:eastAsia="仿宋_GB2312" w:cs="Times New Roman"/>
          <w:sz w:val="32"/>
          <w:szCs w:val="32"/>
        </w:rPr>
        <w:t>执行。</w:t>
      </w:r>
    </w:p>
    <w:p w14:paraId="6942BD73">
      <w:pPr>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DAEC6AB">
      <w:pPr>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附件：202</w:t>
      </w:r>
      <w:r>
        <w:rPr>
          <w:rFonts w:hint="default" w:eastAsia="仿宋_GB2312" w:cs="Times New Roman"/>
          <w:sz w:val="32"/>
          <w:szCs w:val="32"/>
          <w:lang w:val="en-US" w:eastAsia="zh-CN"/>
        </w:rPr>
        <w:t>5</w:t>
      </w:r>
      <w:r>
        <w:rPr>
          <w:rFonts w:hint="default" w:ascii="Times New Roman" w:hAnsi="Times New Roman" w:eastAsia="仿宋_GB2312" w:cs="Times New Roman"/>
          <w:sz w:val="32"/>
          <w:szCs w:val="32"/>
        </w:rPr>
        <w:t>年度相关待遇简表</w:t>
      </w:r>
    </w:p>
    <w:p w14:paraId="6296BB32">
      <w:pPr>
        <w:adjustRightInd w:val="0"/>
        <w:spacing w:line="560" w:lineRule="exact"/>
        <w:ind w:firstLine="640" w:firstLineChars="200"/>
        <w:rPr>
          <w:rFonts w:hint="default" w:ascii="Times New Roman" w:hAnsi="Times New Roman" w:eastAsia="仿宋_GB2312" w:cs="Times New Roman"/>
          <w:sz w:val="32"/>
          <w:szCs w:val="32"/>
        </w:rPr>
      </w:pPr>
    </w:p>
    <w:p w14:paraId="2ECA45E8">
      <w:pPr>
        <w:adjustRightInd w:val="0"/>
        <w:spacing w:line="560" w:lineRule="exact"/>
        <w:ind w:firstLine="0" w:firstLineChars="0"/>
        <w:rPr>
          <w:rFonts w:hint="default" w:ascii="Times New Roman" w:hAnsi="Times New Roman" w:eastAsia="仿宋_GB2312" w:cs="Times New Roman"/>
          <w:sz w:val="32"/>
          <w:szCs w:val="32"/>
        </w:rPr>
      </w:pPr>
    </w:p>
    <w:p w14:paraId="5A83C064">
      <w:pPr>
        <w:adjustRightInd w:val="0"/>
        <w:spacing w:line="560" w:lineRule="exact"/>
        <w:rPr>
          <w:rFonts w:hint="default" w:ascii="Times New Roman" w:hAnsi="Times New Roman" w:eastAsia="仿宋_GB2312" w:cs="Times New Roman"/>
          <w:b/>
          <w:bCs/>
          <w:sz w:val="32"/>
          <w:szCs w:val="32"/>
        </w:rPr>
      </w:pPr>
    </w:p>
    <w:p w14:paraId="39EB476B">
      <w:pPr>
        <w:adjustRightInd w:val="0"/>
        <w:spacing w:line="38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市人社局</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default" w:ascii="Times New Roman" w:hAnsi="Times New Roman" w:eastAsia="仿宋_GB2312" w:cs="Times New Roman"/>
          <w:sz w:val="32"/>
          <w:szCs w:val="32"/>
        </w:rPr>
        <w:t xml:space="preserve">市医保局    </w:t>
      </w:r>
      <w:r>
        <w:rPr>
          <w:rFonts w:hint="default" w:eastAsia="仿宋_GB2312" w:cs="Times New Roman"/>
          <w:sz w:val="32"/>
          <w:szCs w:val="32"/>
          <w:lang w:val="e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市税务局</w:t>
      </w:r>
    </w:p>
    <w:p w14:paraId="6DAC03EC">
      <w:pPr>
        <w:adjustRightInd w:val="0"/>
        <w:spacing w:line="380" w:lineRule="exact"/>
        <w:ind w:firstLine="5840" w:firstLineChars="1825"/>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日</w:t>
      </w:r>
    </w:p>
    <w:p w14:paraId="7FB5250E">
      <w:pPr>
        <w:adjustRightInd w:val="0"/>
        <w:spacing w:line="3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14:paraId="144F8F3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462CF12B">
      <w:pPr>
        <w:spacing w:line="600" w:lineRule="exact"/>
        <w:rPr>
          <w:rFonts w:hint="eastAsia" w:ascii="Times New Roman" w:hAnsi="Times New Roman" w:eastAsia="黑体" w:cs="黑体"/>
          <w:sz w:val="32"/>
          <w:lang w:val="en" w:eastAsia="zh-CN"/>
        </w:rPr>
      </w:pPr>
      <w:r>
        <w:rPr>
          <w:rFonts w:hint="eastAsia" w:eastAsia="黑体" w:cs="黑体"/>
          <w:sz w:val="32"/>
          <w:lang w:val="en" w:eastAsia="zh-CN"/>
        </w:rPr>
        <w:t>附件</w:t>
      </w:r>
    </w:p>
    <w:tbl>
      <w:tblPr>
        <w:tblStyle w:val="8"/>
        <w:tblW w:w="8320" w:type="dxa"/>
        <w:jc w:val="center"/>
        <w:tblLayout w:type="fixed"/>
        <w:tblCellMar>
          <w:top w:w="0" w:type="dxa"/>
          <w:left w:w="108" w:type="dxa"/>
          <w:bottom w:w="0" w:type="dxa"/>
          <w:right w:w="108" w:type="dxa"/>
        </w:tblCellMar>
      </w:tblPr>
      <w:tblGrid>
        <w:gridCol w:w="704"/>
        <w:gridCol w:w="1233"/>
        <w:gridCol w:w="6383"/>
      </w:tblGrid>
      <w:tr w14:paraId="30FFE115">
        <w:tblPrEx>
          <w:tblCellMar>
            <w:top w:w="0" w:type="dxa"/>
            <w:left w:w="108" w:type="dxa"/>
            <w:bottom w:w="0" w:type="dxa"/>
            <w:right w:w="108" w:type="dxa"/>
          </w:tblCellMar>
        </w:tblPrEx>
        <w:trPr>
          <w:trHeight w:val="494" w:hRule="atLeast"/>
          <w:jc w:val="center"/>
        </w:trPr>
        <w:tc>
          <w:tcPr>
            <w:tcW w:w="8320" w:type="dxa"/>
            <w:gridSpan w:val="3"/>
            <w:tcBorders>
              <w:top w:val="nil"/>
              <w:left w:val="nil"/>
              <w:bottom w:val="single" w:color="auto" w:sz="12" w:space="0"/>
              <w:right w:val="nil"/>
            </w:tcBorders>
            <w:noWrap w:val="0"/>
            <w:vAlign w:val="center"/>
          </w:tcPr>
          <w:p w14:paraId="67F7E58F">
            <w:pPr>
              <w:widowControl/>
              <w:spacing w:line="560" w:lineRule="exact"/>
              <w:jc w:val="center"/>
              <w:rPr>
                <w:rFonts w:ascii="Times New Roman" w:hAnsi="Times New Roman" w:eastAsia="文星简小标宋" w:cs="Times New Roman"/>
                <w:kern w:val="0"/>
                <w:sz w:val="18"/>
                <w:szCs w:val="18"/>
              </w:rPr>
            </w:pPr>
            <w:r>
              <w:rPr>
                <w:rFonts w:hint="eastAsia" w:ascii="Times New Roman" w:hAnsi="Times New Roman" w:eastAsia="方正小标宋简体" w:cs="方正小标宋简体"/>
                <w:kern w:val="0"/>
                <w:sz w:val="44"/>
                <w:szCs w:val="44"/>
              </w:rPr>
              <w:t>202</w:t>
            </w:r>
            <w:r>
              <w:rPr>
                <w:rFonts w:hint="eastAsia" w:eastAsia="方正小标宋简体" w:cs="方正小标宋简体"/>
                <w:kern w:val="0"/>
                <w:sz w:val="44"/>
                <w:szCs w:val="44"/>
                <w:lang w:val="en-US" w:eastAsia="zh-CN"/>
              </w:rPr>
              <w:t>5</w:t>
            </w:r>
            <w:r>
              <w:rPr>
                <w:rFonts w:hint="eastAsia" w:ascii="Times New Roman" w:hAnsi="Times New Roman" w:eastAsia="方正小标宋简体" w:cs="方正小标宋简体"/>
                <w:kern w:val="0"/>
                <w:sz w:val="44"/>
                <w:szCs w:val="44"/>
              </w:rPr>
              <w:t>年度相关待遇简表</w:t>
            </w:r>
          </w:p>
        </w:tc>
      </w:tr>
      <w:tr w14:paraId="76B3B485">
        <w:tblPrEx>
          <w:tblCellMar>
            <w:top w:w="0" w:type="dxa"/>
            <w:left w:w="108" w:type="dxa"/>
            <w:bottom w:w="0" w:type="dxa"/>
            <w:right w:w="108" w:type="dxa"/>
          </w:tblCellMar>
        </w:tblPrEx>
        <w:trPr>
          <w:trHeight w:val="359" w:hRule="atLeast"/>
          <w:jc w:val="center"/>
        </w:trPr>
        <w:tc>
          <w:tcPr>
            <w:tcW w:w="1937" w:type="dxa"/>
            <w:gridSpan w:val="2"/>
            <w:tcBorders>
              <w:top w:val="single" w:color="auto" w:sz="12" w:space="0"/>
              <w:left w:val="single" w:color="auto" w:sz="12" w:space="0"/>
              <w:bottom w:val="single" w:color="auto" w:sz="8" w:space="0"/>
              <w:right w:val="single" w:color="000000" w:sz="8" w:space="0"/>
            </w:tcBorders>
            <w:noWrap w:val="0"/>
            <w:vAlign w:val="center"/>
          </w:tcPr>
          <w:p w14:paraId="49CB0CF2">
            <w:pPr>
              <w:widowControl/>
              <w:jc w:val="center"/>
              <w:rPr>
                <w:rFonts w:ascii="Times New Roman" w:hAnsi="Times New Roman" w:eastAsia="仿宋_GB2312" w:cs="Times New Roman"/>
                <w:b/>
                <w:bCs/>
                <w:kern w:val="0"/>
                <w:sz w:val="18"/>
                <w:szCs w:val="18"/>
              </w:rPr>
            </w:pPr>
            <w:r>
              <w:rPr>
                <w:rFonts w:hint="eastAsia" w:ascii="Times New Roman" w:hAnsi="Times New Roman" w:eastAsia="仿宋_GB2312" w:cs="仿宋_GB2312"/>
                <w:b/>
                <w:bCs/>
                <w:kern w:val="0"/>
                <w:sz w:val="18"/>
                <w:szCs w:val="18"/>
              </w:rPr>
              <w:t>项</w:t>
            </w:r>
            <w:r>
              <w:rPr>
                <w:rFonts w:ascii="Times New Roman" w:hAnsi="Times New Roman" w:eastAsia="仿宋_GB2312"/>
                <w:b/>
                <w:bCs/>
                <w:kern w:val="0"/>
                <w:sz w:val="18"/>
                <w:szCs w:val="18"/>
              </w:rPr>
              <w:t xml:space="preserve">         </w:t>
            </w:r>
            <w:r>
              <w:rPr>
                <w:rFonts w:hint="eastAsia" w:ascii="Times New Roman" w:hAnsi="Times New Roman" w:eastAsia="仿宋_GB2312" w:cs="仿宋_GB2312"/>
                <w:b/>
                <w:bCs/>
                <w:kern w:val="0"/>
                <w:sz w:val="18"/>
                <w:szCs w:val="18"/>
              </w:rPr>
              <w:t>目</w:t>
            </w:r>
          </w:p>
        </w:tc>
        <w:tc>
          <w:tcPr>
            <w:tcW w:w="6383" w:type="dxa"/>
            <w:tcBorders>
              <w:top w:val="single" w:color="auto" w:sz="12" w:space="0"/>
              <w:left w:val="nil"/>
              <w:bottom w:val="single" w:color="auto" w:sz="8" w:space="0"/>
              <w:right w:val="single" w:color="auto" w:sz="12" w:space="0"/>
            </w:tcBorders>
            <w:noWrap w:val="0"/>
            <w:vAlign w:val="center"/>
          </w:tcPr>
          <w:p w14:paraId="6AFB4449">
            <w:pPr>
              <w:widowControl/>
              <w:jc w:val="center"/>
              <w:rPr>
                <w:rFonts w:ascii="Times New Roman" w:hAnsi="Times New Roman" w:eastAsia="仿宋_GB2312" w:cs="Times New Roman"/>
                <w:b/>
                <w:bCs/>
                <w:kern w:val="0"/>
                <w:sz w:val="18"/>
                <w:szCs w:val="18"/>
              </w:rPr>
            </w:pPr>
            <w:r>
              <w:rPr>
                <w:rFonts w:hint="eastAsia" w:ascii="Times New Roman" w:hAnsi="Times New Roman" w:eastAsia="仿宋_GB2312" w:cs="仿宋_GB2312"/>
                <w:b/>
                <w:bCs/>
                <w:kern w:val="0"/>
                <w:sz w:val="18"/>
                <w:szCs w:val="18"/>
              </w:rPr>
              <w:t>标</w:t>
            </w:r>
            <w:r>
              <w:rPr>
                <w:rFonts w:ascii="Times New Roman" w:hAnsi="Times New Roman" w:eastAsia="仿宋_GB2312"/>
                <w:b/>
                <w:bCs/>
                <w:kern w:val="0"/>
                <w:sz w:val="18"/>
                <w:szCs w:val="18"/>
              </w:rPr>
              <w:t xml:space="preserve">                  </w:t>
            </w:r>
            <w:r>
              <w:rPr>
                <w:rFonts w:hint="eastAsia" w:ascii="Times New Roman" w:hAnsi="Times New Roman" w:eastAsia="仿宋_GB2312" w:cs="仿宋_GB2312"/>
                <w:b/>
                <w:bCs/>
                <w:kern w:val="0"/>
                <w:sz w:val="18"/>
                <w:szCs w:val="18"/>
              </w:rPr>
              <w:t>准</w:t>
            </w:r>
          </w:p>
        </w:tc>
      </w:tr>
      <w:tr w14:paraId="5C66BE74">
        <w:tblPrEx>
          <w:tblCellMar>
            <w:top w:w="0" w:type="dxa"/>
            <w:left w:w="108" w:type="dxa"/>
            <w:bottom w:w="0" w:type="dxa"/>
            <w:right w:w="108" w:type="dxa"/>
          </w:tblCellMar>
        </w:tblPrEx>
        <w:trPr>
          <w:trHeight w:val="359" w:hRule="exact"/>
          <w:jc w:val="center"/>
        </w:trPr>
        <w:tc>
          <w:tcPr>
            <w:tcW w:w="1937" w:type="dxa"/>
            <w:gridSpan w:val="2"/>
            <w:vMerge w:val="restart"/>
            <w:tcBorders>
              <w:top w:val="single" w:color="auto" w:sz="4" w:space="0"/>
              <w:left w:val="single" w:color="auto" w:sz="12" w:space="0"/>
              <w:bottom w:val="single" w:color="000000" w:sz="8" w:space="0"/>
              <w:right w:val="single" w:color="000000" w:sz="8" w:space="0"/>
            </w:tcBorders>
            <w:noWrap w:val="0"/>
            <w:vAlign w:val="center"/>
          </w:tcPr>
          <w:p w14:paraId="08ED4F40">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工伤职工生活护理费</w:t>
            </w:r>
          </w:p>
        </w:tc>
        <w:tc>
          <w:tcPr>
            <w:tcW w:w="6383" w:type="dxa"/>
            <w:tcBorders>
              <w:top w:val="nil"/>
              <w:left w:val="nil"/>
              <w:bottom w:val="single" w:color="auto" w:sz="8" w:space="0"/>
              <w:right w:val="single" w:color="auto" w:sz="12" w:space="0"/>
            </w:tcBorders>
            <w:noWrap w:val="0"/>
            <w:vAlign w:val="center"/>
          </w:tcPr>
          <w:p w14:paraId="3B31C6DA">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生活完全不能自理：</w:t>
            </w:r>
            <w:r>
              <w:rPr>
                <w:rFonts w:hint="eastAsia" w:eastAsia="仿宋_GB2312"/>
                <w:kern w:val="0"/>
                <w:sz w:val="18"/>
                <w:szCs w:val="18"/>
                <w:lang w:val="en-US" w:eastAsia="zh-CN"/>
              </w:rPr>
              <w:t>8540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50%=</w:t>
            </w:r>
            <w:r>
              <w:rPr>
                <w:rFonts w:hint="eastAsia" w:eastAsia="仿宋_GB2312"/>
                <w:kern w:val="0"/>
                <w:sz w:val="18"/>
                <w:szCs w:val="18"/>
                <w:lang w:val="en-US" w:eastAsia="zh-CN"/>
              </w:rPr>
              <w:t>4270</w:t>
            </w:r>
            <w:r>
              <w:rPr>
                <w:rFonts w:hint="eastAsia" w:ascii="Times New Roman" w:hAnsi="Times New Roman" w:eastAsia="仿宋_GB2312" w:cs="仿宋_GB2312"/>
                <w:kern w:val="0"/>
                <w:sz w:val="18"/>
                <w:szCs w:val="18"/>
              </w:rPr>
              <w:t>元</w:t>
            </w:r>
          </w:p>
        </w:tc>
      </w:tr>
      <w:tr w14:paraId="0089DC45">
        <w:tblPrEx>
          <w:tblCellMar>
            <w:top w:w="0" w:type="dxa"/>
            <w:left w:w="108" w:type="dxa"/>
            <w:bottom w:w="0" w:type="dxa"/>
            <w:right w:w="108" w:type="dxa"/>
          </w:tblCellMar>
        </w:tblPrEx>
        <w:trPr>
          <w:trHeight w:val="389" w:hRule="exact"/>
          <w:jc w:val="center"/>
        </w:trPr>
        <w:tc>
          <w:tcPr>
            <w:tcW w:w="1937" w:type="dxa"/>
            <w:gridSpan w:val="2"/>
            <w:vMerge w:val="continue"/>
            <w:tcBorders>
              <w:top w:val="single" w:color="auto" w:sz="4" w:space="0"/>
              <w:left w:val="single" w:color="auto" w:sz="12" w:space="0"/>
              <w:bottom w:val="single" w:color="000000" w:sz="8" w:space="0"/>
              <w:right w:val="single" w:color="000000" w:sz="8" w:space="0"/>
            </w:tcBorders>
            <w:noWrap w:val="0"/>
            <w:vAlign w:val="center"/>
          </w:tcPr>
          <w:p w14:paraId="70C6C780">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330D3349">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生活大部分不能自理：</w:t>
            </w:r>
            <w:r>
              <w:rPr>
                <w:rFonts w:hint="eastAsia" w:eastAsia="仿宋_GB2312"/>
                <w:kern w:val="0"/>
                <w:sz w:val="18"/>
                <w:szCs w:val="18"/>
                <w:lang w:val="en-US" w:eastAsia="zh-CN"/>
              </w:rPr>
              <w:t>8540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40%=</w:t>
            </w:r>
            <w:r>
              <w:rPr>
                <w:rFonts w:hint="eastAsia" w:eastAsia="仿宋_GB2312"/>
                <w:kern w:val="0"/>
                <w:sz w:val="18"/>
                <w:szCs w:val="18"/>
                <w:lang w:val="en-US" w:eastAsia="zh-CN"/>
              </w:rPr>
              <w:t>3416</w:t>
            </w:r>
            <w:r>
              <w:rPr>
                <w:rFonts w:hint="eastAsia" w:ascii="Times New Roman" w:hAnsi="Times New Roman" w:eastAsia="仿宋_GB2312" w:cs="仿宋_GB2312"/>
                <w:kern w:val="0"/>
                <w:sz w:val="18"/>
                <w:szCs w:val="18"/>
              </w:rPr>
              <w:t>元</w:t>
            </w:r>
          </w:p>
        </w:tc>
      </w:tr>
      <w:tr w14:paraId="2F60D17C">
        <w:tblPrEx>
          <w:tblCellMar>
            <w:top w:w="0" w:type="dxa"/>
            <w:left w:w="108" w:type="dxa"/>
            <w:bottom w:w="0" w:type="dxa"/>
            <w:right w:w="108" w:type="dxa"/>
          </w:tblCellMar>
        </w:tblPrEx>
        <w:trPr>
          <w:trHeight w:val="359" w:hRule="exact"/>
          <w:jc w:val="center"/>
        </w:trPr>
        <w:tc>
          <w:tcPr>
            <w:tcW w:w="1937" w:type="dxa"/>
            <w:gridSpan w:val="2"/>
            <w:vMerge w:val="continue"/>
            <w:tcBorders>
              <w:top w:val="single" w:color="auto" w:sz="4" w:space="0"/>
              <w:left w:val="single" w:color="auto" w:sz="12" w:space="0"/>
              <w:bottom w:val="single" w:color="000000" w:sz="8" w:space="0"/>
              <w:right w:val="single" w:color="000000" w:sz="8" w:space="0"/>
            </w:tcBorders>
            <w:noWrap w:val="0"/>
            <w:vAlign w:val="center"/>
          </w:tcPr>
          <w:p w14:paraId="556AEDF9">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400C9A55">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生活部分不能自理</w:t>
            </w:r>
            <w:r>
              <w:rPr>
                <w:rFonts w:hint="eastAsia" w:eastAsia="仿宋_GB2312"/>
                <w:kern w:val="0"/>
                <w:sz w:val="18"/>
                <w:szCs w:val="18"/>
                <w:lang w:val="en-US" w:eastAsia="zh-CN"/>
              </w:rPr>
              <w:t>8540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30%=</w:t>
            </w:r>
            <w:r>
              <w:rPr>
                <w:rFonts w:hint="eastAsia" w:eastAsia="仿宋_GB2312"/>
                <w:kern w:val="0"/>
                <w:sz w:val="18"/>
                <w:szCs w:val="18"/>
                <w:lang w:val="en-US" w:eastAsia="zh-CN"/>
              </w:rPr>
              <w:t>2562</w:t>
            </w:r>
            <w:r>
              <w:rPr>
                <w:rFonts w:hint="eastAsia" w:ascii="Times New Roman" w:hAnsi="Times New Roman" w:eastAsia="仿宋_GB2312" w:cs="仿宋_GB2312"/>
                <w:kern w:val="0"/>
                <w:sz w:val="18"/>
                <w:szCs w:val="18"/>
              </w:rPr>
              <w:t>元</w:t>
            </w:r>
          </w:p>
        </w:tc>
      </w:tr>
      <w:tr w14:paraId="2069D229">
        <w:tblPrEx>
          <w:tblCellMar>
            <w:top w:w="0" w:type="dxa"/>
            <w:left w:w="108" w:type="dxa"/>
            <w:bottom w:w="0" w:type="dxa"/>
            <w:right w:w="108" w:type="dxa"/>
          </w:tblCellMar>
        </w:tblPrEx>
        <w:trPr>
          <w:trHeight w:val="344" w:hRule="exact"/>
          <w:jc w:val="center"/>
        </w:trPr>
        <w:tc>
          <w:tcPr>
            <w:tcW w:w="704" w:type="dxa"/>
            <w:vMerge w:val="restart"/>
            <w:tcBorders>
              <w:top w:val="nil"/>
              <w:left w:val="single" w:color="auto" w:sz="12" w:space="0"/>
              <w:bottom w:val="single" w:color="000000" w:sz="8" w:space="0"/>
              <w:right w:val="single" w:color="auto" w:sz="8" w:space="0"/>
            </w:tcBorders>
            <w:noWrap w:val="0"/>
            <w:vAlign w:val="center"/>
          </w:tcPr>
          <w:p w14:paraId="3A8BD66C">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伤残五至十级的，解除或终止劳动关系</w:t>
            </w:r>
          </w:p>
        </w:tc>
        <w:tc>
          <w:tcPr>
            <w:tcW w:w="1233" w:type="dxa"/>
            <w:vMerge w:val="restart"/>
            <w:tcBorders>
              <w:top w:val="nil"/>
              <w:left w:val="single" w:color="auto" w:sz="8" w:space="0"/>
              <w:bottom w:val="single" w:color="000000" w:sz="8" w:space="0"/>
              <w:right w:val="single" w:color="auto" w:sz="8" w:space="0"/>
            </w:tcBorders>
            <w:noWrap w:val="0"/>
            <w:vAlign w:val="center"/>
          </w:tcPr>
          <w:p w14:paraId="10D4C6E1">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一次性工伤医疗补助金</w:t>
            </w:r>
          </w:p>
        </w:tc>
        <w:tc>
          <w:tcPr>
            <w:tcW w:w="6383" w:type="dxa"/>
            <w:tcBorders>
              <w:top w:val="nil"/>
              <w:left w:val="nil"/>
              <w:bottom w:val="single" w:color="auto" w:sz="8" w:space="0"/>
              <w:right w:val="single" w:color="auto" w:sz="12" w:space="0"/>
            </w:tcBorders>
            <w:noWrap w:val="0"/>
            <w:vAlign w:val="center"/>
          </w:tcPr>
          <w:p w14:paraId="1D3C975A">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伤残五级：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12</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102480</w:t>
            </w:r>
            <w:r>
              <w:rPr>
                <w:rFonts w:hint="eastAsia" w:ascii="Times New Roman" w:hAnsi="Times New Roman" w:eastAsia="仿宋_GB2312" w:cs="仿宋_GB2312"/>
                <w:kern w:val="0"/>
                <w:sz w:val="18"/>
                <w:szCs w:val="18"/>
              </w:rPr>
              <w:t>元</w:t>
            </w:r>
          </w:p>
        </w:tc>
      </w:tr>
      <w:tr w14:paraId="6614A865">
        <w:tblPrEx>
          <w:tblCellMar>
            <w:top w:w="0" w:type="dxa"/>
            <w:left w:w="108" w:type="dxa"/>
            <w:bottom w:w="0" w:type="dxa"/>
            <w:right w:w="108" w:type="dxa"/>
          </w:tblCellMar>
        </w:tblPrEx>
        <w:trPr>
          <w:trHeight w:val="37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14:paraId="0180C4D7">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14:paraId="4B7256C4">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7F2D3600">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伤残六级：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10</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rPr>
              <w:t>8</w:t>
            </w:r>
            <w:r>
              <w:rPr>
                <w:rFonts w:hint="eastAsia" w:eastAsia="仿宋_GB2312"/>
                <w:kern w:val="0"/>
                <w:sz w:val="18"/>
                <w:szCs w:val="18"/>
                <w:lang w:val="en-US" w:eastAsia="zh-CN"/>
              </w:rPr>
              <w:t>5400</w:t>
            </w:r>
            <w:r>
              <w:rPr>
                <w:rFonts w:hint="eastAsia" w:ascii="Times New Roman" w:hAnsi="Times New Roman" w:eastAsia="仿宋_GB2312" w:cs="仿宋_GB2312"/>
                <w:kern w:val="0"/>
                <w:sz w:val="18"/>
                <w:szCs w:val="18"/>
              </w:rPr>
              <w:t>元</w:t>
            </w:r>
          </w:p>
        </w:tc>
      </w:tr>
      <w:tr w14:paraId="07CF4ECA">
        <w:tblPrEx>
          <w:tblCellMar>
            <w:top w:w="0" w:type="dxa"/>
            <w:left w:w="108" w:type="dxa"/>
            <w:bottom w:w="0" w:type="dxa"/>
            <w:right w:w="108" w:type="dxa"/>
          </w:tblCellMar>
        </w:tblPrEx>
        <w:trPr>
          <w:trHeight w:val="329"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14:paraId="0D26BA45">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14:paraId="1B6EDA5E">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3BCFC690">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伤残七级：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8</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68320</w:t>
            </w:r>
            <w:r>
              <w:rPr>
                <w:rFonts w:hint="eastAsia" w:ascii="Times New Roman" w:hAnsi="Times New Roman" w:eastAsia="仿宋_GB2312" w:cs="仿宋_GB2312"/>
                <w:kern w:val="0"/>
                <w:sz w:val="18"/>
                <w:szCs w:val="18"/>
              </w:rPr>
              <w:t>元</w:t>
            </w:r>
          </w:p>
        </w:tc>
      </w:tr>
      <w:tr w14:paraId="061F0DC1">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14:paraId="273F4F2B">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14:paraId="0E84DCE1">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237AB10F">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伤残八级：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6</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51240</w:t>
            </w:r>
            <w:r>
              <w:rPr>
                <w:rFonts w:hint="eastAsia" w:ascii="Times New Roman" w:hAnsi="Times New Roman" w:eastAsia="仿宋_GB2312" w:cs="仿宋_GB2312"/>
                <w:kern w:val="0"/>
                <w:sz w:val="18"/>
                <w:szCs w:val="18"/>
              </w:rPr>
              <w:t>元</w:t>
            </w:r>
          </w:p>
        </w:tc>
      </w:tr>
      <w:tr w14:paraId="0E2C8AEB">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14:paraId="4018FC27">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14:paraId="5E351288">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6620056F">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伤残九级：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4</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34160</w:t>
            </w:r>
            <w:r>
              <w:rPr>
                <w:rFonts w:hint="eastAsia" w:ascii="Times New Roman" w:hAnsi="Times New Roman" w:eastAsia="仿宋_GB2312" w:cs="仿宋_GB2312"/>
                <w:kern w:val="0"/>
                <w:sz w:val="18"/>
                <w:szCs w:val="18"/>
              </w:rPr>
              <w:t>元</w:t>
            </w:r>
          </w:p>
        </w:tc>
      </w:tr>
      <w:tr w14:paraId="730F26B8">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14:paraId="6FA5DC19">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14:paraId="448EDE12">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1A9E808E">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伤残十级：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2</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17080</w:t>
            </w:r>
            <w:r>
              <w:rPr>
                <w:rFonts w:hint="eastAsia" w:ascii="Times New Roman" w:hAnsi="Times New Roman" w:eastAsia="仿宋_GB2312" w:cs="仿宋_GB2312"/>
                <w:kern w:val="0"/>
                <w:sz w:val="18"/>
                <w:szCs w:val="18"/>
              </w:rPr>
              <w:t>元</w:t>
            </w:r>
          </w:p>
        </w:tc>
      </w:tr>
      <w:tr w14:paraId="5E70691F">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14:paraId="6E2C82A0">
            <w:pPr>
              <w:widowControl/>
              <w:jc w:val="left"/>
              <w:rPr>
                <w:rFonts w:ascii="Times New Roman" w:hAnsi="Times New Roman" w:eastAsia="仿宋_GB2312" w:cs="Times New Roman"/>
                <w:kern w:val="0"/>
                <w:sz w:val="18"/>
                <w:szCs w:val="18"/>
              </w:rPr>
            </w:pPr>
          </w:p>
        </w:tc>
        <w:tc>
          <w:tcPr>
            <w:tcW w:w="1233" w:type="dxa"/>
            <w:vMerge w:val="restart"/>
            <w:tcBorders>
              <w:top w:val="nil"/>
              <w:left w:val="single" w:color="auto" w:sz="8" w:space="0"/>
              <w:bottom w:val="single" w:color="000000" w:sz="8" w:space="0"/>
              <w:right w:val="single" w:color="auto" w:sz="8" w:space="0"/>
            </w:tcBorders>
            <w:noWrap w:val="0"/>
            <w:vAlign w:val="center"/>
          </w:tcPr>
          <w:p w14:paraId="092700BD">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一次性伤残就业补助金</w:t>
            </w:r>
          </w:p>
        </w:tc>
        <w:tc>
          <w:tcPr>
            <w:tcW w:w="6383" w:type="dxa"/>
            <w:tcBorders>
              <w:top w:val="nil"/>
              <w:left w:val="nil"/>
              <w:bottom w:val="single" w:color="auto" w:sz="8" w:space="0"/>
              <w:right w:val="single" w:color="auto" w:sz="12" w:space="0"/>
            </w:tcBorders>
            <w:noWrap w:val="0"/>
            <w:vAlign w:val="center"/>
          </w:tcPr>
          <w:p w14:paraId="49AFEC9F">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伤残五级：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18</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153720</w:t>
            </w:r>
            <w:r>
              <w:rPr>
                <w:rFonts w:hint="eastAsia" w:ascii="Times New Roman" w:hAnsi="Times New Roman" w:eastAsia="仿宋_GB2312" w:cs="仿宋_GB2312"/>
                <w:kern w:val="0"/>
                <w:sz w:val="18"/>
                <w:szCs w:val="18"/>
              </w:rPr>
              <w:t>元</w:t>
            </w:r>
          </w:p>
        </w:tc>
      </w:tr>
      <w:tr w14:paraId="2B0484C9">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14:paraId="47EE0DA5">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14:paraId="0C5B758E">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2297BE7F">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伤残六级：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15</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128100</w:t>
            </w:r>
            <w:r>
              <w:rPr>
                <w:rFonts w:hint="eastAsia" w:ascii="Times New Roman" w:hAnsi="Times New Roman" w:eastAsia="仿宋_GB2312" w:cs="仿宋_GB2312"/>
                <w:kern w:val="0"/>
                <w:sz w:val="18"/>
                <w:szCs w:val="18"/>
              </w:rPr>
              <w:t>元</w:t>
            </w:r>
          </w:p>
        </w:tc>
      </w:tr>
      <w:tr w14:paraId="093B1CB3">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14:paraId="4566AD09">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14:paraId="434C9AF8">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2061B4E9">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伤残七级：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12</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102480</w:t>
            </w:r>
            <w:r>
              <w:rPr>
                <w:rFonts w:hint="eastAsia" w:ascii="Times New Roman" w:hAnsi="Times New Roman" w:eastAsia="仿宋_GB2312" w:cs="仿宋_GB2312"/>
                <w:kern w:val="0"/>
                <w:sz w:val="18"/>
                <w:szCs w:val="18"/>
              </w:rPr>
              <w:t>元</w:t>
            </w:r>
          </w:p>
        </w:tc>
      </w:tr>
      <w:tr w14:paraId="054FF9E8">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14:paraId="6E9BD6DB">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14:paraId="69966A05">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749BD2EE">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伤残八级：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9</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76860</w:t>
            </w:r>
            <w:r>
              <w:rPr>
                <w:rFonts w:hint="eastAsia" w:ascii="Times New Roman" w:hAnsi="Times New Roman" w:eastAsia="仿宋_GB2312" w:cs="仿宋_GB2312"/>
                <w:kern w:val="0"/>
                <w:sz w:val="18"/>
                <w:szCs w:val="18"/>
              </w:rPr>
              <w:t>元</w:t>
            </w:r>
          </w:p>
        </w:tc>
      </w:tr>
      <w:tr w14:paraId="0D1D8F93">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14:paraId="08297005">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14:paraId="0D364EC9">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2609CFC9">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伤残九级：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6</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51240</w:t>
            </w:r>
            <w:r>
              <w:rPr>
                <w:rFonts w:hint="eastAsia" w:ascii="Times New Roman" w:hAnsi="Times New Roman" w:eastAsia="仿宋_GB2312" w:cs="仿宋_GB2312"/>
                <w:kern w:val="0"/>
                <w:sz w:val="18"/>
                <w:szCs w:val="18"/>
              </w:rPr>
              <w:t>元</w:t>
            </w:r>
          </w:p>
        </w:tc>
      </w:tr>
      <w:tr w14:paraId="03C39240">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14:paraId="5C3590CE">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14:paraId="63B23475">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14:paraId="3DE8D515">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伤残十级：</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3</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25620</w:t>
            </w:r>
            <w:r>
              <w:rPr>
                <w:rFonts w:hint="eastAsia" w:ascii="Times New Roman" w:hAnsi="Times New Roman" w:eastAsia="仿宋_GB2312" w:cs="仿宋_GB2312"/>
                <w:kern w:val="0"/>
                <w:sz w:val="18"/>
                <w:szCs w:val="18"/>
              </w:rPr>
              <w:t>元</w:t>
            </w:r>
          </w:p>
        </w:tc>
      </w:tr>
      <w:tr w14:paraId="0568E63D">
        <w:tblPrEx>
          <w:tblCellMar>
            <w:top w:w="0" w:type="dxa"/>
            <w:left w:w="108" w:type="dxa"/>
            <w:bottom w:w="0" w:type="dxa"/>
            <w:right w:w="108" w:type="dxa"/>
          </w:tblCellMar>
        </w:tblPrEx>
        <w:trPr>
          <w:trHeight w:val="454" w:hRule="exact"/>
          <w:jc w:val="center"/>
        </w:trPr>
        <w:tc>
          <w:tcPr>
            <w:tcW w:w="1937" w:type="dxa"/>
            <w:gridSpan w:val="2"/>
            <w:tcBorders>
              <w:top w:val="nil"/>
              <w:left w:val="single" w:color="auto" w:sz="12" w:space="0"/>
              <w:bottom w:val="single" w:color="auto" w:sz="8" w:space="0"/>
              <w:right w:val="single" w:color="000000" w:sz="8" w:space="0"/>
            </w:tcBorders>
            <w:noWrap w:val="0"/>
            <w:vAlign w:val="center"/>
          </w:tcPr>
          <w:p w14:paraId="05760656">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因工死亡丧葬补助金</w:t>
            </w:r>
          </w:p>
        </w:tc>
        <w:tc>
          <w:tcPr>
            <w:tcW w:w="6383" w:type="dxa"/>
            <w:tcBorders>
              <w:top w:val="nil"/>
              <w:left w:val="nil"/>
              <w:bottom w:val="single" w:color="auto" w:sz="8" w:space="0"/>
              <w:right w:val="single" w:color="auto" w:sz="12" w:space="0"/>
            </w:tcBorders>
            <w:noWrap w:val="0"/>
            <w:vAlign w:val="center"/>
          </w:tcPr>
          <w:p w14:paraId="409087E2">
            <w:pPr>
              <w:widowControl/>
              <w:jc w:val="left"/>
              <w:rPr>
                <w:rFonts w:ascii="Times New Roman" w:hAnsi="Times New Roman" w:eastAsia="仿宋_GB2312" w:cs="Times New Roman"/>
                <w:kern w:val="0"/>
                <w:sz w:val="18"/>
                <w:szCs w:val="18"/>
              </w:rPr>
            </w:pP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6</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eastAsia="仿宋_GB2312"/>
                <w:kern w:val="0"/>
                <w:sz w:val="18"/>
                <w:szCs w:val="18"/>
                <w:lang w:val="en-US" w:eastAsia="zh-CN"/>
              </w:rPr>
              <w:t>51240</w:t>
            </w:r>
            <w:r>
              <w:rPr>
                <w:rFonts w:hint="eastAsia" w:ascii="Times New Roman" w:hAnsi="Times New Roman" w:eastAsia="仿宋_GB2312" w:cs="仿宋_GB2312"/>
                <w:kern w:val="0"/>
                <w:sz w:val="18"/>
                <w:szCs w:val="18"/>
              </w:rPr>
              <w:t>元</w:t>
            </w:r>
          </w:p>
        </w:tc>
      </w:tr>
      <w:tr w14:paraId="293A3CCB">
        <w:tblPrEx>
          <w:tblCellMar>
            <w:top w:w="0" w:type="dxa"/>
            <w:left w:w="108" w:type="dxa"/>
            <w:bottom w:w="0" w:type="dxa"/>
            <w:right w:w="108" w:type="dxa"/>
          </w:tblCellMar>
        </w:tblPrEx>
        <w:trPr>
          <w:trHeight w:val="994" w:hRule="atLeast"/>
          <w:jc w:val="center"/>
        </w:trPr>
        <w:tc>
          <w:tcPr>
            <w:tcW w:w="1937" w:type="dxa"/>
            <w:gridSpan w:val="2"/>
            <w:tcBorders>
              <w:top w:val="nil"/>
              <w:left w:val="single" w:color="auto" w:sz="12" w:space="0"/>
              <w:bottom w:val="single" w:color="auto" w:sz="8" w:space="0"/>
              <w:right w:val="single" w:color="000000" w:sz="8" w:space="0"/>
            </w:tcBorders>
            <w:noWrap w:val="0"/>
            <w:vAlign w:val="center"/>
          </w:tcPr>
          <w:p w14:paraId="1F19A18C">
            <w:pPr>
              <w:widowControl/>
              <w:jc w:val="left"/>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eastAsia="zh-CN"/>
              </w:rPr>
              <w:t>机关、事业单位</w:t>
            </w:r>
            <w:r>
              <w:rPr>
                <w:rFonts w:hint="eastAsia" w:ascii="Times New Roman" w:hAnsi="Times New Roman" w:eastAsia="仿宋_GB2312" w:cs="仿宋_GB2312"/>
                <w:kern w:val="0"/>
                <w:sz w:val="18"/>
                <w:szCs w:val="18"/>
              </w:rPr>
              <w:t>职工和离退休人员因病、非因工死亡丧葬费</w:t>
            </w:r>
          </w:p>
        </w:tc>
        <w:tc>
          <w:tcPr>
            <w:tcW w:w="6383" w:type="dxa"/>
            <w:tcBorders>
              <w:top w:val="nil"/>
              <w:left w:val="nil"/>
              <w:bottom w:val="single" w:color="auto" w:sz="8" w:space="0"/>
              <w:right w:val="single" w:color="auto" w:sz="12" w:space="0"/>
            </w:tcBorders>
            <w:noWrap w:val="0"/>
            <w:vAlign w:val="center"/>
          </w:tcPr>
          <w:p w14:paraId="44113D6E">
            <w:pPr>
              <w:widowControl/>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2</w:t>
            </w:r>
            <w:r>
              <w:rPr>
                <w:rFonts w:hint="eastAsia" w:ascii="Times New Roman" w:hAnsi="Times New Roman" w:eastAsia="仿宋_GB2312" w:cs="仿宋_GB2312"/>
                <w:kern w:val="0"/>
                <w:sz w:val="18"/>
                <w:szCs w:val="18"/>
              </w:rPr>
              <w:t>个月＝</w:t>
            </w:r>
            <w:r>
              <w:rPr>
                <w:rFonts w:hint="eastAsia" w:eastAsia="仿宋_GB2312"/>
                <w:kern w:val="0"/>
                <w:sz w:val="18"/>
                <w:szCs w:val="18"/>
                <w:lang w:val="en-US" w:eastAsia="zh-CN"/>
              </w:rPr>
              <w:t>17080</w:t>
            </w:r>
            <w:r>
              <w:rPr>
                <w:rFonts w:hint="eastAsia" w:ascii="Times New Roman" w:hAnsi="Times New Roman" w:eastAsia="仿宋_GB2312" w:cs="仿宋_GB2312"/>
                <w:kern w:val="0"/>
                <w:sz w:val="18"/>
                <w:szCs w:val="18"/>
              </w:rPr>
              <w:t>元</w:t>
            </w:r>
          </w:p>
        </w:tc>
      </w:tr>
      <w:tr w14:paraId="785F5D0D">
        <w:tblPrEx>
          <w:tblCellMar>
            <w:top w:w="0" w:type="dxa"/>
            <w:left w:w="108" w:type="dxa"/>
            <w:bottom w:w="0" w:type="dxa"/>
            <w:right w:w="108" w:type="dxa"/>
          </w:tblCellMar>
        </w:tblPrEx>
        <w:trPr>
          <w:trHeight w:val="664" w:hRule="atLeast"/>
          <w:jc w:val="center"/>
        </w:trPr>
        <w:tc>
          <w:tcPr>
            <w:tcW w:w="1937" w:type="dxa"/>
            <w:gridSpan w:val="2"/>
            <w:tcBorders>
              <w:top w:val="nil"/>
              <w:left w:val="single" w:color="auto" w:sz="12" w:space="0"/>
              <w:bottom w:val="single" w:color="auto" w:sz="8" w:space="0"/>
              <w:right w:val="single" w:color="000000" w:sz="8" w:space="0"/>
            </w:tcBorders>
            <w:noWrap w:val="0"/>
            <w:vAlign w:val="center"/>
          </w:tcPr>
          <w:p w14:paraId="26680FE3">
            <w:pPr>
              <w:widowControl/>
              <w:jc w:val="left"/>
              <w:rPr>
                <w:rFonts w:hint="eastAsia" w:ascii="Times New Roman" w:hAnsi="Times New Roman" w:eastAsia="仿宋_GB2312" w:cs="仿宋_GB2312"/>
                <w:kern w:val="0"/>
                <w:sz w:val="18"/>
                <w:szCs w:val="18"/>
                <w:lang w:eastAsia="zh-CN"/>
              </w:rPr>
            </w:pPr>
            <w:r>
              <w:rPr>
                <w:rFonts w:hint="eastAsia" w:ascii="Times New Roman" w:hAnsi="Times New Roman" w:eastAsia="仿宋_GB2312" w:cs="仿宋_GB2312"/>
                <w:kern w:val="0"/>
                <w:sz w:val="18"/>
                <w:szCs w:val="18"/>
                <w:lang w:eastAsia="zh-CN"/>
              </w:rPr>
              <w:t>机关、事业单位</w:t>
            </w:r>
            <w:r>
              <w:rPr>
                <w:rFonts w:hint="eastAsia" w:ascii="Times New Roman" w:hAnsi="Times New Roman" w:eastAsia="仿宋_GB2312" w:cs="仿宋_GB2312"/>
                <w:kern w:val="0"/>
                <w:sz w:val="18"/>
                <w:szCs w:val="18"/>
              </w:rPr>
              <w:t>职工供养的直系亲属死亡丧葬补助费</w:t>
            </w:r>
          </w:p>
        </w:tc>
        <w:tc>
          <w:tcPr>
            <w:tcW w:w="6383" w:type="dxa"/>
            <w:tcBorders>
              <w:top w:val="nil"/>
              <w:left w:val="nil"/>
              <w:bottom w:val="single" w:color="auto" w:sz="8" w:space="0"/>
              <w:right w:val="single" w:color="auto" w:sz="12" w:space="0"/>
            </w:tcBorders>
            <w:noWrap w:val="0"/>
            <w:vAlign w:val="center"/>
          </w:tcPr>
          <w:p w14:paraId="28E32251">
            <w:pPr>
              <w:widowControl/>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w:t>
            </w:r>
            <w:r>
              <w:rPr>
                <w:rFonts w:hint="eastAsia" w:ascii="Times New Roman" w:hAnsi="Times New Roman" w:eastAsia="仿宋_GB2312" w:cs="仿宋_GB2312"/>
                <w:kern w:val="0"/>
                <w:sz w:val="18"/>
                <w:szCs w:val="18"/>
              </w:rPr>
              <w:t>个月＝</w:t>
            </w:r>
            <w:r>
              <w:rPr>
                <w:rFonts w:hint="eastAsia" w:ascii="Times New Roman" w:hAnsi="Times New Roman" w:eastAsia="仿宋_GB2312" w:cs="仿宋_GB2312"/>
                <w:kern w:val="0"/>
                <w:sz w:val="18"/>
                <w:szCs w:val="18"/>
                <w:lang w:val="en-US" w:eastAsia="zh-CN"/>
              </w:rPr>
              <w:t>8</w:t>
            </w:r>
            <w:r>
              <w:rPr>
                <w:rFonts w:hint="eastAsia" w:eastAsia="仿宋_GB2312" w:cs="仿宋_GB2312"/>
                <w:kern w:val="0"/>
                <w:sz w:val="18"/>
                <w:szCs w:val="18"/>
                <w:lang w:val="en-US" w:eastAsia="zh-CN"/>
              </w:rPr>
              <w:t>540</w:t>
            </w:r>
            <w:r>
              <w:rPr>
                <w:rFonts w:hint="eastAsia" w:ascii="Times New Roman" w:hAnsi="Times New Roman" w:eastAsia="仿宋_GB2312" w:cs="仿宋_GB2312"/>
                <w:kern w:val="0"/>
                <w:sz w:val="18"/>
                <w:szCs w:val="18"/>
              </w:rPr>
              <w:t>元</w:t>
            </w:r>
          </w:p>
        </w:tc>
      </w:tr>
      <w:tr w14:paraId="36794104">
        <w:tblPrEx>
          <w:tblCellMar>
            <w:top w:w="0" w:type="dxa"/>
            <w:left w:w="108" w:type="dxa"/>
            <w:bottom w:w="0" w:type="dxa"/>
            <w:right w:w="108" w:type="dxa"/>
          </w:tblCellMar>
        </w:tblPrEx>
        <w:trPr>
          <w:trHeight w:val="454" w:hRule="exact"/>
          <w:jc w:val="center"/>
        </w:trPr>
        <w:tc>
          <w:tcPr>
            <w:tcW w:w="1937" w:type="dxa"/>
            <w:gridSpan w:val="2"/>
            <w:tcBorders>
              <w:top w:val="single" w:color="auto" w:sz="8" w:space="0"/>
              <w:left w:val="single" w:color="auto" w:sz="12" w:space="0"/>
              <w:bottom w:val="single" w:color="auto" w:sz="8" w:space="0"/>
              <w:right w:val="single" w:color="000000" w:sz="8" w:space="0"/>
            </w:tcBorders>
            <w:noWrap w:val="0"/>
            <w:vAlign w:val="center"/>
          </w:tcPr>
          <w:p w14:paraId="57B1B0C2">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防暑降温费</w:t>
            </w:r>
          </w:p>
        </w:tc>
        <w:tc>
          <w:tcPr>
            <w:tcW w:w="6383" w:type="dxa"/>
            <w:tcBorders>
              <w:top w:val="nil"/>
              <w:left w:val="nil"/>
              <w:bottom w:val="single" w:color="auto" w:sz="8" w:space="0"/>
              <w:right w:val="single" w:color="auto" w:sz="12" w:space="0"/>
            </w:tcBorders>
            <w:noWrap w:val="0"/>
            <w:vAlign w:val="center"/>
          </w:tcPr>
          <w:p w14:paraId="7A9028DF">
            <w:pPr>
              <w:widowControl/>
              <w:jc w:val="left"/>
              <w:rPr>
                <w:rFonts w:ascii="Times New Roman" w:hAnsi="Times New Roman" w:eastAsia="仿宋_GB2312" w:cs="Times New Roman"/>
                <w:kern w:val="0"/>
                <w:sz w:val="18"/>
                <w:szCs w:val="18"/>
              </w:rPr>
            </w:pP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3%</w:t>
            </w:r>
            <w:r>
              <w:rPr>
                <w:rFonts w:hint="eastAsia" w:ascii="Times New Roman" w:hAnsi="Times New Roman" w:eastAsia="仿宋_GB2312" w:cs="仿宋_GB2312"/>
                <w:kern w:val="0"/>
                <w:sz w:val="18"/>
                <w:szCs w:val="18"/>
              </w:rPr>
              <w:t>＝</w:t>
            </w:r>
            <w:r>
              <w:rPr>
                <w:rFonts w:hint="eastAsia" w:eastAsia="仿宋_GB2312"/>
                <w:kern w:val="0"/>
                <w:sz w:val="18"/>
                <w:szCs w:val="18"/>
                <w:lang w:val="en-US" w:eastAsia="zh-CN"/>
              </w:rPr>
              <w:t>256.2</w:t>
            </w:r>
            <w:r>
              <w:rPr>
                <w:rFonts w:hint="eastAsia" w:ascii="Times New Roman" w:hAnsi="Times New Roman" w:eastAsia="仿宋_GB2312" w:cs="仿宋_GB2312"/>
                <w:kern w:val="0"/>
                <w:sz w:val="18"/>
                <w:szCs w:val="18"/>
              </w:rPr>
              <w:t>元</w:t>
            </w:r>
          </w:p>
        </w:tc>
      </w:tr>
      <w:tr w14:paraId="7B0D3356">
        <w:tblPrEx>
          <w:tblCellMar>
            <w:top w:w="0" w:type="dxa"/>
            <w:left w:w="108" w:type="dxa"/>
            <w:bottom w:w="0" w:type="dxa"/>
            <w:right w:w="108" w:type="dxa"/>
          </w:tblCellMar>
        </w:tblPrEx>
        <w:trPr>
          <w:trHeight w:val="454" w:hRule="exact"/>
          <w:jc w:val="center"/>
        </w:trPr>
        <w:tc>
          <w:tcPr>
            <w:tcW w:w="1937" w:type="dxa"/>
            <w:gridSpan w:val="2"/>
            <w:tcBorders>
              <w:top w:val="single" w:color="auto" w:sz="8" w:space="0"/>
              <w:left w:val="single" w:color="auto" w:sz="12" w:space="0"/>
              <w:bottom w:val="single" w:color="auto" w:sz="8" w:space="0"/>
              <w:right w:val="single" w:color="000000" w:sz="8" w:space="0"/>
            </w:tcBorders>
            <w:noWrap w:val="0"/>
            <w:vAlign w:val="center"/>
          </w:tcPr>
          <w:p w14:paraId="6F8DAE5F">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高温津贴</w:t>
            </w:r>
          </w:p>
        </w:tc>
        <w:tc>
          <w:tcPr>
            <w:tcW w:w="6383" w:type="dxa"/>
            <w:tcBorders>
              <w:top w:val="nil"/>
              <w:left w:val="nil"/>
              <w:bottom w:val="single" w:color="auto" w:sz="8" w:space="0"/>
              <w:right w:val="single" w:color="auto" w:sz="12" w:space="0"/>
            </w:tcBorders>
            <w:noWrap w:val="0"/>
            <w:vAlign w:val="center"/>
          </w:tcPr>
          <w:p w14:paraId="56D858D6">
            <w:pPr>
              <w:widowControl/>
              <w:jc w:val="left"/>
              <w:rPr>
                <w:rFonts w:ascii="Times New Roman" w:hAnsi="Times New Roman" w:eastAsia="仿宋_GB2312" w:cs="Times New Roman"/>
                <w:kern w:val="0"/>
                <w:sz w:val="18"/>
                <w:szCs w:val="18"/>
              </w:rPr>
            </w:pP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21.75</w:t>
            </w:r>
            <w:r>
              <w:rPr>
                <w:rFonts w:hint="eastAsia" w:ascii="Times New Roman" w:hAnsi="Times New Roman" w:eastAsia="仿宋_GB2312" w:cs="仿宋_GB2312"/>
                <w:kern w:val="0"/>
                <w:sz w:val="18"/>
                <w:szCs w:val="18"/>
              </w:rPr>
              <w:t>天×</w:t>
            </w:r>
            <w:r>
              <w:rPr>
                <w:rFonts w:ascii="Times New Roman" w:hAnsi="Times New Roman" w:eastAsia="仿宋_GB2312"/>
                <w:kern w:val="0"/>
                <w:sz w:val="18"/>
                <w:szCs w:val="18"/>
              </w:rPr>
              <w:t>12%</w:t>
            </w:r>
            <w:r>
              <w:rPr>
                <w:rFonts w:hint="eastAsia" w:ascii="Times New Roman" w:hAnsi="Times New Roman" w:eastAsia="仿宋_GB2312" w:cs="仿宋_GB2312"/>
                <w:kern w:val="0"/>
                <w:sz w:val="18"/>
                <w:szCs w:val="18"/>
              </w:rPr>
              <w:t>＝</w:t>
            </w:r>
            <w:r>
              <w:rPr>
                <w:rFonts w:hint="eastAsia" w:eastAsia="仿宋_GB2312"/>
                <w:kern w:val="0"/>
                <w:sz w:val="18"/>
                <w:szCs w:val="18"/>
                <w:lang w:val="en-US" w:eastAsia="zh-CN"/>
              </w:rPr>
              <w:t>47.1</w:t>
            </w:r>
            <w:r>
              <w:rPr>
                <w:rFonts w:hint="eastAsia" w:ascii="Times New Roman" w:hAnsi="Times New Roman" w:eastAsia="仿宋_GB2312" w:cs="仿宋_GB2312"/>
                <w:kern w:val="0"/>
                <w:sz w:val="18"/>
                <w:szCs w:val="18"/>
              </w:rPr>
              <w:t>元</w:t>
            </w:r>
          </w:p>
        </w:tc>
      </w:tr>
      <w:tr w14:paraId="35835F8F">
        <w:tblPrEx>
          <w:tblCellMar>
            <w:top w:w="0" w:type="dxa"/>
            <w:left w:w="108" w:type="dxa"/>
            <w:bottom w:w="0" w:type="dxa"/>
            <w:right w:w="108" w:type="dxa"/>
          </w:tblCellMar>
        </w:tblPrEx>
        <w:trPr>
          <w:trHeight w:val="454" w:hRule="exact"/>
          <w:jc w:val="center"/>
        </w:trPr>
        <w:tc>
          <w:tcPr>
            <w:tcW w:w="1937" w:type="dxa"/>
            <w:gridSpan w:val="2"/>
            <w:tcBorders>
              <w:top w:val="single" w:color="auto" w:sz="8" w:space="0"/>
              <w:left w:val="single" w:color="auto" w:sz="12" w:space="0"/>
              <w:bottom w:val="single" w:color="auto" w:sz="8" w:space="0"/>
              <w:right w:val="single" w:color="000000" w:sz="8" w:space="0"/>
            </w:tcBorders>
            <w:noWrap w:val="0"/>
            <w:vAlign w:val="center"/>
          </w:tcPr>
          <w:p w14:paraId="6D375B2F">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中班津贴</w:t>
            </w:r>
          </w:p>
        </w:tc>
        <w:tc>
          <w:tcPr>
            <w:tcW w:w="6383" w:type="dxa"/>
            <w:tcBorders>
              <w:top w:val="nil"/>
              <w:left w:val="nil"/>
              <w:bottom w:val="single" w:color="auto" w:sz="8" w:space="0"/>
              <w:right w:val="single" w:color="auto" w:sz="12" w:space="0"/>
            </w:tcBorders>
            <w:noWrap w:val="0"/>
            <w:vAlign w:val="center"/>
          </w:tcPr>
          <w:p w14:paraId="075BD4E7">
            <w:pPr>
              <w:widowControl/>
              <w:jc w:val="left"/>
              <w:rPr>
                <w:rFonts w:ascii="Times New Roman" w:hAnsi="Times New Roman" w:eastAsia="仿宋_GB2312" w:cs="Times New Roman"/>
                <w:kern w:val="0"/>
                <w:sz w:val="18"/>
                <w:szCs w:val="18"/>
              </w:rPr>
            </w:pP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21.75</w:t>
            </w:r>
            <w:r>
              <w:rPr>
                <w:rFonts w:hint="eastAsia" w:ascii="Times New Roman" w:hAnsi="Times New Roman" w:eastAsia="仿宋_GB2312" w:cs="仿宋_GB2312"/>
                <w:kern w:val="0"/>
                <w:sz w:val="18"/>
                <w:szCs w:val="18"/>
              </w:rPr>
              <w:t>天×</w:t>
            </w:r>
            <w:r>
              <w:rPr>
                <w:rFonts w:ascii="Times New Roman" w:hAnsi="Times New Roman" w:eastAsia="仿宋_GB2312"/>
                <w:kern w:val="0"/>
                <w:sz w:val="18"/>
                <w:szCs w:val="18"/>
              </w:rPr>
              <w:t>5%</w:t>
            </w:r>
            <w:r>
              <w:rPr>
                <w:rFonts w:hint="eastAsia" w:ascii="Times New Roman" w:hAnsi="Times New Roman" w:eastAsia="仿宋_GB2312" w:cs="仿宋_GB2312"/>
                <w:kern w:val="0"/>
                <w:sz w:val="18"/>
                <w:szCs w:val="18"/>
              </w:rPr>
              <w:t>＝</w:t>
            </w:r>
            <w:r>
              <w:rPr>
                <w:rFonts w:hint="eastAsia" w:eastAsia="仿宋_GB2312"/>
                <w:kern w:val="0"/>
                <w:sz w:val="18"/>
                <w:szCs w:val="18"/>
                <w:lang w:val="en-US" w:eastAsia="zh-CN"/>
              </w:rPr>
              <w:t>19.6</w:t>
            </w:r>
            <w:r>
              <w:rPr>
                <w:rFonts w:hint="eastAsia" w:ascii="Times New Roman" w:hAnsi="Times New Roman" w:eastAsia="仿宋_GB2312" w:cs="仿宋_GB2312"/>
                <w:kern w:val="0"/>
                <w:sz w:val="18"/>
                <w:szCs w:val="18"/>
              </w:rPr>
              <w:t>元</w:t>
            </w:r>
          </w:p>
        </w:tc>
      </w:tr>
      <w:tr w14:paraId="5A0DD14A">
        <w:tblPrEx>
          <w:tblCellMar>
            <w:top w:w="0" w:type="dxa"/>
            <w:left w:w="108" w:type="dxa"/>
            <w:bottom w:w="0" w:type="dxa"/>
            <w:right w:w="108" w:type="dxa"/>
          </w:tblCellMar>
        </w:tblPrEx>
        <w:trPr>
          <w:trHeight w:val="454" w:hRule="exact"/>
          <w:jc w:val="center"/>
        </w:trPr>
        <w:tc>
          <w:tcPr>
            <w:tcW w:w="1937" w:type="dxa"/>
            <w:gridSpan w:val="2"/>
            <w:tcBorders>
              <w:top w:val="single" w:color="auto" w:sz="8" w:space="0"/>
              <w:left w:val="single" w:color="auto" w:sz="12" w:space="0"/>
              <w:bottom w:val="single" w:color="auto" w:sz="8" w:space="0"/>
              <w:right w:val="single" w:color="000000" w:sz="8" w:space="0"/>
            </w:tcBorders>
            <w:noWrap w:val="0"/>
            <w:vAlign w:val="center"/>
          </w:tcPr>
          <w:p w14:paraId="2543FAD6">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夜班津贴</w:t>
            </w:r>
          </w:p>
        </w:tc>
        <w:tc>
          <w:tcPr>
            <w:tcW w:w="6383" w:type="dxa"/>
            <w:tcBorders>
              <w:top w:val="nil"/>
              <w:left w:val="nil"/>
              <w:bottom w:val="single" w:color="auto" w:sz="8" w:space="0"/>
              <w:right w:val="single" w:color="auto" w:sz="12" w:space="0"/>
            </w:tcBorders>
            <w:noWrap w:val="0"/>
            <w:vAlign w:val="center"/>
          </w:tcPr>
          <w:p w14:paraId="1DA3FB4B">
            <w:pPr>
              <w:widowControl/>
              <w:jc w:val="left"/>
              <w:rPr>
                <w:rFonts w:ascii="Times New Roman" w:hAnsi="Times New Roman" w:eastAsia="仿宋_GB2312" w:cs="Times New Roman"/>
                <w:kern w:val="0"/>
                <w:sz w:val="18"/>
                <w:szCs w:val="18"/>
              </w:rPr>
            </w:pP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21.75</w:t>
            </w:r>
            <w:r>
              <w:rPr>
                <w:rFonts w:hint="eastAsia" w:ascii="Times New Roman" w:hAnsi="Times New Roman" w:eastAsia="仿宋_GB2312" w:cs="仿宋_GB2312"/>
                <w:kern w:val="0"/>
                <w:sz w:val="18"/>
                <w:szCs w:val="18"/>
              </w:rPr>
              <w:t>天×</w:t>
            </w:r>
            <w:r>
              <w:rPr>
                <w:rFonts w:ascii="Times New Roman" w:hAnsi="Times New Roman" w:eastAsia="仿宋_GB2312"/>
                <w:kern w:val="0"/>
                <w:sz w:val="18"/>
                <w:szCs w:val="18"/>
              </w:rPr>
              <w:t>10%</w:t>
            </w:r>
            <w:r>
              <w:rPr>
                <w:rFonts w:hint="eastAsia" w:ascii="Times New Roman" w:hAnsi="Times New Roman" w:eastAsia="仿宋_GB2312" w:cs="仿宋_GB2312"/>
                <w:kern w:val="0"/>
                <w:sz w:val="18"/>
                <w:szCs w:val="18"/>
              </w:rPr>
              <w:t>＝</w:t>
            </w:r>
            <w:r>
              <w:rPr>
                <w:rFonts w:hint="eastAsia" w:eastAsia="仿宋_GB2312"/>
                <w:kern w:val="0"/>
                <w:sz w:val="18"/>
                <w:szCs w:val="18"/>
                <w:lang w:val="en-US" w:eastAsia="zh-CN"/>
              </w:rPr>
              <w:t>39.3</w:t>
            </w:r>
            <w:r>
              <w:rPr>
                <w:rFonts w:hint="eastAsia" w:ascii="Times New Roman" w:hAnsi="Times New Roman" w:eastAsia="仿宋_GB2312" w:cs="仿宋_GB2312"/>
                <w:kern w:val="0"/>
                <w:sz w:val="18"/>
                <w:szCs w:val="18"/>
              </w:rPr>
              <w:t>元</w:t>
            </w:r>
          </w:p>
        </w:tc>
      </w:tr>
      <w:tr w14:paraId="2516E3F0">
        <w:tblPrEx>
          <w:tblCellMar>
            <w:top w:w="0" w:type="dxa"/>
            <w:left w:w="108" w:type="dxa"/>
            <w:bottom w:w="0" w:type="dxa"/>
            <w:right w:w="108" w:type="dxa"/>
          </w:tblCellMar>
        </w:tblPrEx>
        <w:trPr>
          <w:trHeight w:val="389" w:hRule="atLeast"/>
          <w:jc w:val="center"/>
        </w:trPr>
        <w:tc>
          <w:tcPr>
            <w:tcW w:w="1937" w:type="dxa"/>
            <w:gridSpan w:val="2"/>
            <w:vMerge w:val="restart"/>
            <w:tcBorders>
              <w:top w:val="single" w:color="auto" w:sz="8" w:space="0"/>
              <w:left w:val="single" w:color="auto" w:sz="12" w:space="0"/>
              <w:bottom w:val="single" w:color="000000" w:sz="8" w:space="0"/>
              <w:right w:val="single" w:color="000000" w:sz="8" w:space="0"/>
            </w:tcBorders>
            <w:noWrap w:val="0"/>
            <w:vAlign w:val="center"/>
          </w:tcPr>
          <w:p w14:paraId="1190935F">
            <w:pPr>
              <w:widowControl/>
              <w:jc w:val="left"/>
              <w:rPr>
                <w:rFonts w:ascii="Times New Roman" w:hAnsi="Times New Roman" w:cs="Times New Roman"/>
                <w:kern w:val="0"/>
                <w:sz w:val="18"/>
                <w:szCs w:val="18"/>
              </w:rPr>
            </w:pPr>
            <w:r>
              <w:rPr>
                <w:rFonts w:ascii="Times New Roman" w:hAnsi="Times New Roman"/>
                <w:kern w:val="0"/>
                <w:sz w:val="18"/>
                <w:szCs w:val="18"/>
              </w:rPr>
              <w:t>2010</w:t>
            </w:r>
            <w:r>
              <w:rPr>
                <w:rFonts w:hint="eastAsia" w:ascii="Times New Roman" w:hAnsi="Times New Roman" w:eastAsia="仿宋_GB2312" w:cs="仿宋_GB2312"/>
                <w:kern w:val="0"/>
                <w:sz w:val="18"/>
                <w:szCs w:val="18"/>
              </w:rPr>
              <w:t>年</w:t>
            </w:r>
            <w:r>
              <w:rPr>
                <w:rFonts w:ascii="Times New Roman" w:hAnsi="Times New Roman"/>
                <w:kern w:val="0"/>
                <w:sz w:val="18"/>
                <w:szCs w:val="18"/>
              </w:rPr>
              <w:t>1</w:t>
            </w:r>
            <w:r>
              <w:rPr>
                <w:rFonts w:hint="eastAsia" w:ascii="Times New Roman" w:hAnsi="Times New Roman" w:eastAsia="仿宋_GB2312" w:cs="仿宋_GB2312"/>
                <w:kern w:val="0"/>
                <w:sz w:val="18"/>
                <w:szCs w:val="18"/>
              </w:rPr>
              <w:t>月</w:t>
            </w:r>
            <w:r>
              <w:rPr>
                <w:rFonts w:ascii="Times New Roman" w:hAnsi="Times New Roman"/>
                <w:kern w:val="0"/>
                <w:sz w:val="18"/>
                <w:szCs w:val="18"/>
              </w:rPr>
              <w:t>1</w:t>
            </w:r>
            <w:r>
              <w:rPr>
                <w:rFonts w:hint="eastAsia" w:ascii="Times New Roman" w:hAnsi="Times New Roman" w:eastAsia="仿宋_GB2312" w:cs="仿宋_GB2312"/>
                <w:kern w:val="0"/>
                <w:sz w:val="18"/>
                <w:szCs w:val="18"/>
              </w:rPr>
              <w:t>日前已参保的征地参保人员养老保险待遇</w:t>
            </w:r>
          </w:p>
        </w:tc>
        <w:tc>
          <w:tcPr>
            <w:tcW w:w="6383" w:type="dxa"/>
            <w:tcBorders>
              <w:top w:val="nil"/>
              <w:left w:val="nil"/>
              <w:bottom w:val="single" w:color="auto" w:sz="8" w:space="0"/>
              <w:right w:val="single" w:color="auto" w:sz="12" w:space="0"/>
            </w:tcBorders>
            <w:noWrap w:val="0"/>
            <w:vAlign w:val="center"/>
          </w:tcPr>
          <w:p w14:paraId="1844F82F">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按一档缴费：</w:t>
            </w:r>
            <w:r>
              <w:rPr>
                <w:rFonts w:hint="eastAsia" w:ascii="Times New Roman" w:hAnsi="Times New Roman" w:eastAsia="仿宋_GB2312"/>
                <w:kern w:val="0"/>
                <w:sz w:val="18"/>
                <w:szCs w:val="18"/>
                <w:lang w:val="en-US" w:eastAsia="zh-CN"/>
              </w:rPr>
              <w:t>8</w:t>
            </w:r>
            <w:r>
              <w:rPr>
                <w:rFonts w:hint="eastAsia" w:eastAsia="仿宋_GB2312"/>
                <w:kern w:val="0"/>
                <w:sz w:val="18"/>
                <w:szCs w:val="18"/>
                <w:lang w:val="en-US" w:eastAsia="zh-CN"/>
              </w:rPr>
              <w:t>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20%</w:t>
            </w:r>
            <w:r>
              <w:rPr>
                <w:rFonts w:hint="eastAsia" w:ascii="Times New Roman" w:hAnsi="Times New Roman" w:eastAsia="仿宋_GB2312" w:cs="仿宋_GB2312"/>
                <w:kern w:val="0"/>
                <w:sz w:val="18"/>
                <w:szCs w:val="18"/>
              </w:rPr>
              <w:t>＝</w:t>
            </w:r>
            <w:r>
              <w:rPr>
                <w:rFonts w:hint="eastAsia" w:eastAsia="仿宋_GB2312"/>
                <w:kern w:val="0"/>
                <w:sz w:val="18"/>
                <w:szCs w:val="18"/>
                <w:lang w:val="en-US" w:eastAsia="zh-CN"/>
              </w:rPr>
              <w:t>1708</w:t>
            </w:r>
            <w:r>
              <w:rPr>
                <w:rFonts w:hint="eastAsia" w:ascii="Times New Roman" w:hAnsi="Times New Roman" w:eastAsia="仿宋_GB2312" w:cs="仿宋_GB2312"/>
                <w:kern w:val="0"/>
                <w:sz w:val="18"/>
                <w:szCs w:val="18"/>
              </w:rPr>
              <w:t>元</w:t>
            </w:r>
          </w:p>
        </w:tc>
      </w:tr>
      <w:tr w14:paraId="6A1786DE">
        <w:tblPrEx>
          <w:tblCellMar>
            <w:top w:w="0" w:type="dxa"/>
            <w:left w:w="108" w:type="dxa"/>
            <w:bottom w:w="0" w:type="dxa"/>
            <w:right w:w="108" w:type="dxa"/>
          </w:tblCellMar>
        </w:tblPrEx>
        <w:trPr>
          <w:trHeight w:val="462" w:hRule="atLeast"/>
          <w:jc w:val="center"/>
        </w:trPr>
        <w:tc>
          <w:tcPr>
            <w:tcW w:w="1937" w:type="dxa"/>
            <w:gridSpan w:val="2"/>
            <w:vMerge w:val="continue"/>
            <w:tcBorders>
              <w:top w:val="single" w:color="auto" w:sz="8" w:space="0"/>
              <w:left w:val="single" w:color="auto" w:sz="12" w:space="0"/>
              <w:bottom w:val="single" w:color="auto" w:sz="12" w:space="0"/>
              <w:right w:val="single" w:color="000000" w:sz="8" w:space="0"/>
            </w:tcBorders>
            <w:noWrap w:val="0"/>
            <w:vAlign w:val="center"/>
          </w:tcPr>
          <w:p w14:paraId="2B6759DF">
            <w:pPr>
              <w:widowControl/>
              <w:jc w:val="left"/>
              <w:rPr>
                <w:rFonts w:ascii="Times New Roman" w:hAnsi="Times New Roman" w:cs="Times New Roman"/>
                <w:kern w:val="0"/>
                <w:sz w:val="18"/>
                <w:szCs w:val="18"/>
              </w:rPr>
            </w:pPr>
          </w:p>
        </w:tc>
        <w:tc>
          <w:tcPr>
            <w:tcW w:w="6383" w:type="dxa"/>
            <w:tcBorders>
              <w:top w:val="nil"/>
              <w:left w:val="nil"/>
              <w:bottom w:val="single" w:color="auto" w:sz="12" w:space="0"/>
              <w:right w:val="single" w:color="auto" w:sz="12" w:space="0"/>
            </w:tcBorders>
            <w:noWrap w:val="0"/>
            <w:vAlign w:val="center"/>
          </w:tcPr>
          <w:p w14:paraId="5EAF5D05">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按二档缴费：</w:t>
            </w:r>
            <w:r>
              <w:rPr>
                <w:rFonts w:hint="eastAsia" w:eastAsia="仿宋_GB2312"/>
                <w:kern w:val="0"/>
                <w:sz w:val="18"/>
                <w:szCs w:val="18"/>
                <w:lang w:val="en-US" w:eastAsia="zh-CN"/>
              </w:rPr>
              <w:t>8540</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16%</w:t>
            </w:r>
            <w:r>
              <w:rPr>
                <w:rFonts w:hint="eastAsia" w:ascii="Times New Roman" w:hAnsi="Times New Roman" w:eastAsia="仿宋_GB2312" w:cs="仿宋_GB2312"/>
                <w:kern w:val="0"/>
                <w:sz w:val="18"/>
                <w:szCs w:val="18"/>
              </w:rPr>
              <w:t>＝</w:t>
            </w:r>
            <w:r>
              <w:rPr>
                <w:rFonts w:hint="eastAsia" w:eastAsia="仿宋_GB2312"/>
                <w:kern w:val="0"/>
                <w:sz w:val="18"/>
                <w:szCs w:val="18"/>
                <w:lang w:val="en-US" w:eastAsia="zh-CN"/>
              </w:rPr>
              <w:t>1367</w:t>
            </w:r>
            <w:r>
              <w:rPr>
                <w:rFonts w:hint="eastAsia" w:ascii="Times New Roman" w:hAnsi="Times New Roman" w:eastAsia="仿宋_GB2312" w:cs="仿宋_GB2312"/>
                <w:kern w:val="0"/>
                <w:sz w:val="18"/>
                <w:szCs w:val="18"/>
              </w:rPr>
              <w:t>元</w:t>
            </w:r>
          </w:p>
        </w:tc>
      </w:tr>
    </w:tbl>
    <w:p w14:paraId="545CC332">
      <w:pPr>
        <w:pStyle w:val="2"/>
        <w:rPr>
          <w:rFonts w:hint="eastAsia" w:ascii="Times New Roman" w:eastAsia="仿宋_GB2312"/>
          <w:sz w:val="32"/>
        </w:rPr>
      </w:pPr>
    </w:p>
    <w:p w14:paraId="0E92309E">
      <w:pPr>
        <w:spacing w:line="480" w:lineRule="exact"/>
        <w:ind w:left="210" w:leftChars="100" w:right="210" w:rightChars="100"/>
        <w:rPr>
          <w:rFonts w:hint="eastAsia" w:ascii="Times New Roman" w:eastAsia="仿宋_GB2312"/>
          <w:sz w:val="32"/>
        </w:rPr>
      </w:pPr>
      <w:r>
        <w:rPr>
          <w:rFonts w:asci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6"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05pt;margin-top:0pt;height:0pt;width:441.05pt;z-index:251660288;mso-width-relative:page;mso-height-relative:page;" filled="f" stroked="t" coordsize="21600,21600" o:gfxdata="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QlSz/RAAAAAwEAAA8AAAAAAAAAAQAgAAAAIgAAAGRycy9kb3ducmV2&#10;LnhtbFBLAQIUABQAAAAIAIdO4kAlvZA2ygEAAKEDAAAOAAAAAAAAAAEAIAAAACABAABkcnMvZTJv&#10;RG9jLnhtbFBLBQYAAAAABgAGAFkBAABcBQAAAAA=&#10;">
                <v:fill on="f" focussize="0,0"/>
                <v:stroke weight="1.5pt" color="#000000" joinstyle="round"/>
                <v:imagedata o:title=""/>
                <o:lock v:ext="edit" aspectratio="f"/>
              </v:line>
            </w:pict>
          </mc:Fallback>
        </mc:AlternateContent>
      </w:r>
      <w:r>
        <w:rPr>
          <w:rFonts w:asci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7"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60288;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vJz/XTAAAABgEAAA8AAAAAAAAAAQAgAAAAIgAAAGRycy9kb3du&#10;cmV2LnhtbFBLAQIUABQAAAAIAIdO4kAOOfSyywEAAKEDAAAOAAAAAAAAAAEAIAAAACIBAABkcnMv&#10;ZTJvRG9jLnhtbFBLBQYAAAAABgAGAFkBAABfBQAAAAA=&#10;">
                <v:fill on="f" focussize="0,0"/>
                <v:stroke weight="1.5pt" color="#000000" joinstyle="round"/>
                <v:imagedata o:title=""/>
                <o:lock v:ext="edit" aspectratio="f"/>
              </v:line>
            </w:pict>
          </mc:Fallback>
        </mc:AlternateContent>
      </w:r>
      <w:r>
        <w:rPr>
          <w:rFonts w:ascii="Times New Roman" w:eastAsia="仿宋_GB2312"/>
          <w:sz w:val="28"/>
          <w:szCs w:val="2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1335" cy="0"/>
                <wp:effectExtent l="0" t="0" r="0" b="0"/>
                <wp:wrapNone/>
                <wp:docPr id="8" name="Line 14"/>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0pt;margin-top:0pt;height:0pt;width:441.05pt;z-index:251659264;mso-width-relative:page;mso-height-relative:page;" filled="f" stroked="t" coordsize="21600,21600" o:allowincell="f" o:gfxdata="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dyUH0QAAAAIBAAAPAAAAAAAAAAEAIAAAACIAAABkcnMvZG93bnJl&#10;di54bWxQSwECFAAUAAAACACHTuJAiBl+g8sBAACgAwAADgAAAAAAAAABACAAAAAgAQAAZHJzL2Uy&#10;b0RvYy54bWxQSwUGAAAAAAYABgBZAQAAXQUAAAAA&#10;">
                <v:fill on="f" focussize="0,0"/>
                <v:stroke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default" w:eastAsia="仿宋_GB2312"/>
          <w:sz w:val="28"/>
          <w:szCs w:val="28"/>
          <w:lang w:val="en"/>
        </w:rPr>
        <w:t>5</w:t>
      </w:r>
      <w:r>
        <w:rPr>
          <w:rFonts w:hint="eastAsia" w:ascii="Times New Roman" w:eastAsia="仿宋_GB2312"/>
          <w:sz w:val="28"/>
          <w:szCs w:val="28"/>
        </w:rPr>
        <w:t>年</w:t>
      </w:r>
      <w:r>
        <w:rPr>
          <w:rFonts w:hint="default" w:eastAsia="仿宋_GB2312"/>
          <w:sz w:val="28"/>
          <w:szCs w:val="28"/>
          <w:lang w:val="en"/>
        </w:rPr>
        <w:t>9</w:t>
      </w:r>
      <w:r>
        <w:rPr>
          <w:rFonts w:hint="eastAsia" w:ascii="Times New Roman" w:eastAsia="仿宋_GB2312"/>
          <w:sz w:val="28"/>
          <w:szCs w:val="28"/>
        </w:rPr>
        <w:t>月</w:t>
      </w:r>
      <w:r>
        <w:rPr>
          <w:rFonts w:hint="default" w:eastAsia="仿宋_GB2312"/>
          <w:sz w:val="28"/>
          <w:szCs w:val="28"/>
          <w:lang w:val="en"/>
        </w:rPr>
        <w:t>17</w:t>
      </w:r>
      <w:r>
        <w:rPr>
          <w:rFonts w:hint="eastAsia" w:ascii="Times New Roman" w:eastAsia="仿宋_GB2312"/>
          <w:sz w:val="28"/>
          <w:szCs w:val="28"/>
        </w:rPr>
        <w:t>日印发</w:t>
      </w:r>
    </w:p>
    <w:p w14:paraId="57BB3DC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bookmarkStart w:id="0" w:name="_GoBack"/>
      <w:bookmarkEnd w:id="0"/>
    </w:p>
    <w:p w14:paraId="76DDE27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14:paraId="11FFBC2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政 策 问 答</w:t>
      </w:r>
    </w:p>
    <w:p w14:paraId="79F4D5D4">
      <w:pPr>
        <w:spacing w:line="600" w:lineRule="exact"/>
        <w:rPr>
          <w:rFonts w:hint="default" w:ascii="Times New Roman" w:hAnsi="Times New Roman" w:eastAsia="仿宋_GB2312" w:cs="Times New Roman"/>
          <w:sz w:val="32"/>
          <w:szCs w:val="32"/>
        </w:rPr>
      </w:pPr>
    </w:p>
    <w:p w14:paraId="596012CD">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20</w:t>
      </w:r>
      <w:r>
        <w:rPr>
          <w:rFonts w:hint="default" w:ascii="Times New Roman" w:hAnsi="Times New Roman" w:eastAsia="黑体" w:cs="Times New Roman"/>
          <w:sz w:val="32"/>
          <w:szCs w:val="32"/>
          <w:lang w:val="en-US" w:eastAsia="zh-CN"/>
        </w:rPr>
        <w:t>2</w:t>
      </w:r>
      <w:r>
        <w:rPr>
          <w:rFonts w:hint="default" w:eastAsia="黑体" w:cs="Times New Roman"/>
          <w:sz w:val="32"/>
          <w:szCs w:val="32"/>
          <w:lang w:val="en-US" w:eastAsia="zh-CN"/>
        </w:rPr>
        <w:t>4</w:t>
      </w:r>
      <w:r>
        <w:rPr>
          <w:rFonts w:hint="default" w:ascii="Times New Roman" w:hAnsi="Times New Roman" w:eastAsia="黑体" w:cs="Times New Roman"/>
          <w:sz w:val="32"/>
          <w:szCs w:val="32"/>
        </w:rPr>
        <w:t>年度职工平均工资是多少？</w:t>
      </w:r>
    </w:p>
    <w:p w14:paraId="777BF688">
      <w:pPr>
        <w:widowControl/>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val="0"/>
          <w:sz w:val="32"/>
          <w:szCs w:val="32"/>
        </w:rPr>
        <w:t>答：</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default"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年度职工平均工资标准为每月</w:t>
      </w:r>
      <w:r>
        <w:rPr>
          <w:rFonts w:hint="default" w:ascii="Times New Roman" w:hAnsi="Times New Roman" w:eastAsia="仿宋_GB2312" w:cs="Times New Roman"/>
          <w:color w:val="000000"/>
          <w:sz w:val="32"/>
          <w:szCs w:val="32"/>
          <w:lang w:val="en-US" w:eastAsia="zh-CN"/>
        </w:rPr>
        <w:t>8</w:t>
      </w:r>
      <w:r>
        <w:rPr>
          <w:rFonts w:hint="default" w:eastAsia="仿宋_GB2312" w:cs="Times New Roman"/>
          <w:color w:val="000000"/>
          <w:sz w:val="32"/>
          <w:szCs w:val="32"/>
          <w:lang w:val="en-US" w:eastAsia="zh-CN"/>
        </w:rPr>
        <w:t>540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sz w:val="32"/>
          <w:szCs w:val="32"/>
          <w:lang w:val="en-US" w:eastAsia="zh-CN"/>
        </w:rPr>
        <w:t>1</w:t>
      </w:r>
      <w:r>
        <w:rPr>
          <w:rFonts w:hint="default" w:eastAsia="仿宋_GB2312" w:cs="Times New Roman"/>
          <w:color w:val="000000"/>
          <w:sz w:val="32"/>
          <w:szCs w:val="32"/>
          <w:lang w:val="en-US" w:eastAsia="zh-CN"/>
        </w:rPr>
        <w:t>02480</w:t>
      </w:r>
      <w:r>
        <w:rPr>
          <w:rFonts w:hint="default" w:ascii="Times New Roman" w:hAnsi="Times New Roman" w:eastAsia="仿宋_GB2312" w:cs="Times New Roman"/>
          <w:sz w:val="32"/>
          <w:szCs w:val="32"/>
        </w:rPr>
        <w:t>元</w:t>
      </w:r>
      <w:r>
        <w:rPr>
          <w:rFonts w:hint="default" w:ascii="Times New Roman" w:hAnsi="Times New Roman" w:eastAsia="仿宋_GB2312" w:cs="Times New Roman"/>
          <w:kern w:val="0"/>
          <w:sz w:val="32"/>
          <w:szCs w:val="32"/>
        </w:rPr>
        <w:t>。</w:t>
      </w:r>
    </w:p>
    <w:p w14:paraId="5C3A83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rPr>
        <w:t>202</w:t>
      </w:r>
      <w:r>
        <w:rPr>
          <w:rFonts w:hint="default" w:eastAsia="黑体" w:cs="Times New Roman"/>
          <w:b w:val="0"/>
          <w:bCs w:val="0"/>
          <w:sz w:val="32"/>
          <w:szCs w:val="32"/>
          <w:lang w:val="en-US" w:eastAsia="zh-CN"/>
        </w:rPr>
        <w:t>5</w:t>
      </w:r>
      <w:r>
        <w:rPr>
          <w:rFonts w:hint="default" w:ascii="Times New Roman" w:hAnsi="Times New Roman" w:eastAsia="黑体" w:cs="Times New Roman"/>
          <w:b w:val="0"/>
          <w:bCs w:val="0"/>
          <w:sz w:val="32"/>
          <w:szCs w:val="32"/>
        </w:rPr>
        <w:t>年</w:t>
      </w:r>
      <w:r>
        <w:rPr>
          <w:rFonts w:hint="default" w:ascii="Times New Roman" w:hAnsi="Times New Roman" w:eastAsia="黑体" w:cs="Times New Roman"/>
          <w:b w:val="0"/>
          <w:bCs w:val="0"/>
          <w:sz w:val="32"/>
          <w:szCs w:val="32"/>
          <w:lang w:eastAsia="zh-CN"/>
        </w:rPr>
        <w:t>社会保险缴费</w:t>
      </w:r>
      <w:r>
        <w:rPr>
          <w:rFonts w:hint="default" w:ascii="Times New Roman" w:hAnsi="Times New Roman" w:eastAsia="黑体" w:cs="Times New Roman"/>
          <w:b w:val="0"/>
          <w:bCs w:val="0"/>
          <w:sz w:val="32"/>
          <w:szCs w:val="24"/>
        </w:rPr>
        <w:t>基数</w:t>
      </w:r>
      <w:r>
        <w:rPr>
          <w:rFonts w:hint="default" w:ascii="Times New Roman" w:hAnsi="Times New Roman" w:eastAsia="黑体" w:cs="Times New Roman"/>
          <w:b w:val="0"/>
          <w:bCs w:val="0"/>
          <w:sz w:val="32"/>
          <w:szCs w:val="24"/>
          <w:lang w:eastAsia="zh-CN"/>
        </w:rPr>
        <w:t>最低、最高标准</w:t>
      </w:r>
      <w:r>
        <w:rPr>
          <w:rFonts w:hint="default" w:ascii="Times New Roman" w:hAnsi="Times New Roman" w:eastAsia="黑体" w:cs="Times New Roman"/>
          <w:b w:val="0"/>
          <w:bCs w:val="0"/>
          <w:sz w:val="32"/>
          <w:szCs w:val="24"/>
        </w:rPr>
        <w:t>是多少</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其应用范围是什么？</w:t>
      </w:r>
    </w:p>
    <w:p w14:paraId="468FA4EC">
      <w:pPr>
        <w:spacing w:line="600" w:lineRule="exact"/>
        <w:ind w:firstLine="640" w:firstLineChars="200"/>
        <w:rPr>
          <w:rFonts w:hint="default" w:ascii="Times New Roman" w:hAnsi="Times New Roman" w:eastAsia="仿宋_GB2312" w:cs="Times New Roman"/>
          <w:b w:val="0"/>
          <w:bCs w:val="0"/>
          <w:sz w:val="32"/>
        </w:rPr>
      </w:pPr>
      <w:r>
        <w:rPr>
          <w:rFonts w:hint="default" w:ascii="Times New Roman" w:hAnsi="Times New Roman" w:eastAsia="黑体" w:cs="Times New Roman"/>
          <w:b w:val="0"/>
          <w:bCs w:val="0"/>
          <w:sz w:val="32"/>
          <w:szCs w:val="32"/>
        </w:rPr>
        <w:t>答：</w:t>
      </w:r>
      <w:r>
        <w:rPr>
          <w:rFonts w:hint="default" w:ascii="Times New Roman" w:hAnsi="Times New Roman" w:eastAsia="仿宋_GB2312" w:cs="Times New Roman"/>
          <w:b w:val="0"/>
          <w:bCs w:val="0"/>
          <w:sz w:val="32"/>
          <w:szCs w:val="32"/>
        </w:rPr>
        <w:t>202</w:t>
      </w:r>
      <w:r>
        <w:rPr>
          <w:rFonts w:hint="default"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eastAsia="zh-CN"/>
        </w:rPr>
        <w:t>社会保险</w:t>
      </w:r>
      <w:r>
        <w:rPr>
          <w:rFonts w:hint="default" w:ascii="Times New Roman" w:hAnsi="Times New Roman" w:eastAsia="仿宋_GB2312" w:cs="Times New Roman"/>
          <w:b w:val="0"/>
          <w:bCs w:val="0"/>
          <w:sz w:val="32"/>
          <w:szCs w:val="24"/>
        </w:rPr>
        <w:t>缴费基数</w:t>
      </w:r>
      <w:r>
        <w:rPr>
          <w:rFonts w:hint="default" w:ascii="Times New Roman" w:hAnsi="Times New Roman" w:eastAsia="仿宋_GB2312" w:cs="Times New Roman"/>
          <w:b w:val="0"/>
          <w:bCs w:val="0"/>
          <w:sz w:val="32"/>
          <w:szCs w:val="32"/>
        </w:rPr>
        <w:t>最低</w:t>
      </w:r>
      <w:r>
        <w:rPr>
          <w:rFonts w:hint="default" w:ascii="Times New Roman" w:hAnsi="Times New Roman" w:eastAsia="仿宋_GB2312" w:cs="Times New Roman"/>
          <w:b w:val="0"/>
          <w:bCs w:val="0"/>
          <w:sz w:val="32"/>
          <w:szCs w:val="32"/>
          <w:lang w:eastAsia="zh-CN"/>
        </w:rPr>
        <w:t>标准为</w:t>
      </w:r>
      <w:r>
        <w:rPr>
          <w:rFonts w:hint="default" w:ascii="Times New Roman" w:hAnsi="Times New Roman" w:eastAsia="仿宋_GB2312" w:cs="Times New Roman"/>
          <w:color w:val="000000"/>
          <w:sz w:val="32"/>
          <w:szCs w:val="32"/>
          <w:lang w:val="en-US" w:eastAsia="zh-CN"/>
        </w:rPr>
        <w:t>5</w:t>
      </w:r>
      <w:r>
        <w:rPr>
          <w:rFonts w:hint="default" w:eastAsia="仿宋_GB2312" w:cs="Times New Roman"/>
          <w:color w:val="000000"/>
          <w:sz w:val="32"/>
          <w:szCs w:val="32"/>
          <w:lang w:val="en-US" w:eastAsia="zh-CN"/>
        </w:rPr>
        <w:t>124</w:t>
      </w:r>
      <w:r>
        <w:rPr>
          <w:rFonts w:hint="default" w:ascii="Times New Roman" w:hAnsi="Times New Roman" w:eastAsia="仿宋_GB2312" w:cs="Times New Roman"/>
          <w:b w:val="0"/>
          <w:bCs w:val="0"/>
          <w:sz w:val="32"/>
          <w:szCs w:val="32"/>
          <w:lang w:val="en-US" w:eastAsia="zh-CN"/>
        </w:rPr>
        <w:t>元，最高标准为</w:t>
      </w:r>
      <w:r>
        <w:rPr>
          <w:rFonts w:hint="default" w:ascii="Times New Roman" w:hAnsi="Times New Roman" w:eastAsia="仿宋_GB2312" w:cs="Times New Roman"/>
          <w:color w:val="000000"/>
          <w:sz w:val="32"/>
          <w:szCs w:val="32"/>
          <w:lang w:val="en-US" w:eastAsia="zh-CN"/>
        </w:rPr>
        <w:t>25</w:t>
      </w:r>
      <w:r>
        <w:rPr>
          <w:rFonts w:hint="default" w:eastAsia="仿宋_GB2312" w:cs="Times New Roman"/>
          <w:color w:val="000000"/>
          <w:sz w:val="32"/>
          <w:szCs w:val="32"/>
          <w:lang w:val="en-US" w:eastAsia="zh-CN"/>
        </w:rPr>
        <w:t>620</w:t>
      </w:r>
      <w:r>
        <w:rPr>
          <w:rFonts w:hint="default" w:ascii="Times New Roman" w:hAnsi="Times New Roman" w:eastAsia="仿宋_GB2312" w:cs="Times New Roman"/>
          <w:b w:val="0"/>
          <w:bCs w:val="0"/>
          <w:sz w:val="32"/>
          <w:szCs w:val="32"/>
          <w:lang w:val="en" w:eastAsia="zh-CN"/>
        </w:rPr>
        <w:t>元。应用范围包括</w:t>
      </w:r>
      <w:r>
        <w:rPr>
          <w:rFonts w:hint="default" w:ascii="Times New Roman" w:hAnsi="Times New Roman" w:eastAsia="仿宋_GB2312" w:cs="Times New Roman"/>
          <w:b w:val="0"/>
          <w:bCs w:val="0"/>
          <w:sz w:val="32"/>
          <w:szCs w:val="32"/>
        </w:rPr>
        <w:t>职工基本养老、职工基本医疗、失业、工伤和</w:t>
      </w:r>
      <w:r>
        <w:rPr>
          <w:rFonts w:hint="default" w:ascii="Times New Roman" w:hAnsi="Times New Roman" w:eastAsia="仿宋_GB2312" w:cs="Times New Roman"/>
          <w:b w:val="0"/>
          <w:bCs w:val="0"/>
          <w:sz w:val="32"/>
          <w:szCs w:val="32"/>
          <w:lang w:eastAsia="zh-CN"/>
        </w:rPr>
        <w:t>职工</w:t>
      </w:r>
      <w:r>
        <w:rPr>
          <w:rFonts w:hint="default" w:ascii="Times New Roman" w:hAnsi="Times New Roman" w:eastAsia="仿宋_GB2312" w:cs="Times New Roman"/>
          <w:b w:val="0"/>
          <w:bCs w:val="0"/>
          <w:sz w:val="32"/>
          <w:szCs w:val="32"/>
        </w:rPr>
        <w:t>生育保险。</w:t>
      </w:r>
    </w:p>
    <w:p w14:paraId="7826A3AD">
      <w:pPr>
        <w:pStyle w:val="2"/>
        <w:spacing w:line="600" w:lineRule="exact"/>
        <w:jc w:val="both"/>
        <w:rPr>
          <w:rFonts w:hint="default" w:ascii="Times New Roman" w:hAnsi="Times New Roman" w:eastAsia="仿宋_GB2312" w:cs="Times New Roman"/>
          <w:sz w:val="32"/>
          <w:lang w:val="en-US" w:eastAsia="zh-CN"/>
        </w:rPr>
      </w:pPr>
      <w:r>
        <w:rPr>
          <w:rFonts w:hint="default" w:ascii="Times New Roman" w:hAnsi="Times New Roman" w:eastAsia="黑体" w:cs="Times New Roman"/>
          <w:sz w:val="32"/>
          <w:szCs w:val="32"/>
          <w:lang w:val="en-US" w:eastAsia="zh-CN"/>
        </w:rPr>
        <w:t xml:space="preserve">    三</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color w:val="000000"/>
          <w:sz w:val="32"/>
          <w:szCs w:val="32"/>
          <w:shd w:val="clear" w:color="auto" w:fill="auto"/>
        </w:rPr>
        <w:t>无雇工个体工商户</w:t>
      </w:r>
      <w:r>
        <w:rPr>
          <w:rFonts w:hint="default" w:ascii="Times New Roman" w:hAnsi="Times New Roman" w:eastAsia="黑体" w:cs="Times New Roman"/>
          <w:color w:val="000000"/>
          <w:sz w:val="32"/>
          <w:szCs w:val="32"/>
          <w:shd w:val="clear" w:color="auto" w:fill="auto"/>
          <w:lang w:val="en-US" w:eastAsia="zh-CN"/>
        </w:rPr>
        <w:t>和</w:t>
      </w:r>
      <w:r>
        <w:rPr>
          <w:rFonts w:hint="default" w:ascii="Times New Roman" w:hAnsi="Times New Roman" w:eastAsia="黑体" w:cs="Times New Roman"/>
          <w:sz w:val="32"/>
          <w:szCs w:val="32"/>
          <w:lang w:val="en-US" w:eastAsia="zh-CN"/>
        </w:rPr>
        <w:t>灵活就业人员如何</w:t>
      </w:r>
      <w:r>
        <w:rPr>
          <w:rFonts w:hint="eastAsia" w:eastAsia="黑体" w:cs="Times New Roman"/>
          <w:sz w:val="32"/>
          <w:szCs w:val="32"/>
          <w:lang w:val="en-US" w:eastAsia="zh-CN"/>
        </w:rPr>
        <w:t>参加</w:t>
      </w:r>
      <w:r>
        <w:rPr>
          <w:rFonts w:hint="default" w:ascii="Times New Roman" w:hAnsi="Times New Roman" w:eastAsia="黑体" w:cs="Times New Roman"/>
          <w:sz w:val="32"/>
          <w:szCs w:val="32"/>
          <w:lang w:val="en-US" w:eastAsia="zh-CN"/>
        </w:rPr>
        <w:t>医疗保险？缴费基数是什么？</w:t>
      </w:r>
    </w:p>
    <w:p w14:paraId="35175145">
      <w:pPr>
        <w:adjustRightInd w:val="0"/>
        <w:spacing w:line="60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lang w:val="en-US" w:eastAsia="zh-CN"/>
        </w:rPr>
        <w:t>答：</w:t>
      </w:r>
      <w:r>
        <w:rPr>
          <w:rFonts w:hint="default" w:ascii="Times New Roman" w:hAnsi="Times New Roman" w:eastAsia="仿宋_GB2312" w:cs="Times New Roman"/>
          <w:color w:val="000000"/>
          <w:sz w:val="32"/>
          <w:szCs w:val="32"/>
          <w:shd w:val="clear" w:color="auto" w:fill="auto"/>
        </w:rPr>
        <w:t>无雇工个体工商户</w:t>
      </w:r>
      <w:r>
        <w:rPr>
          <w:rFonts w:hint="default" w:ascii="Times New Roman" w:hAnsi="Times New Roman" w:eastAsia="仿宋_GB2312" w:cs="Times New Roman"/>
          <w:color w:val="000000"/>
          <w:sz w:val="32"/>
          <w:szCs w:val="32"/>
          <w:shd w:val="clear" w:color="auto" w:fill="auto"/>
          <w:lang w:val="en-US" w:eastAsia="zh-CN"/>
        </w:rPr>
        <w:t>和</w:t>
      </w:r>
      <w:r>
        <w:rPr>
          <w:rFonts w:hint="default" w:ascii="Times New Roman" w:hAnsi="Times New Roman" w:eastAsia="仿宋_GB2312" w:cs="Times New Roman"/>
          <w:sz w:val="32"/>
          <w:lang w:val="en-US" w:eastAsia="zh-CN"/>
        </w:rPr>
        <w:t>灵活就业人员可在个人窗口自愿参加职工基本医疗保险，缴费基数为</w:t>
      </w:r>
      <w:r>
        <w:rPr>
          <w:rFonts w:hint="default" w:ascii="Times New Roman" w:hAnsi="Times New Roman" w:eastAsia="仿宋_GB2312" w:cs="Times New Roman"/>
          <w:color w:val="000000"/>
          <w:sz w:val="32"/>
          <w:szCs w:val="32"/>
          <w:lang w:val="en-US" w:eastAsia="zh-CN"/>
        </w:rPr>
        <w:t>5</w:t>
      </w:r>
      <w:r>
        <w:rPr>
          <w:rFonts w:hint="default" w:eastAsia="仿宋_GB2312" w:cs="Times New Roman"/>
          <w:color w:val="000000"/>
          <w:sz w:val="32"/>
          <w:szCs w:val="32"/>
          <w:lang w:val="en-US" w:eastAsia="zh-CN"/>
        </w:rPr>
        <w:t>124</w:t>
      </w:r>
      <w:r>
        <w:rPr>
          <w:rFonts w:hint="default" w:ascii="Times New Roman" w:hAnsi="Times New Roman" w:eastAsia="仿宋_GB2312" w:cs="Times New Roman"/>
          <w:color w:val="000000"/>
          <w:sz w:val="32"/>
          <w:szCs w:val="32"/>
          <w:shd w:val="clear" w:color="auto" w:fill="auto"/>
        </w:rPr>
        <w:t>元</w:t>
      </w:r>
      <w:r>
        <w:rPr>
          <w:rFonts w:hint="default"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color w:val="000000"/>
          <w:sz w:val="32"/>
          <w:szCs w:val="32"/>
          <w:shd w:val="clear" w:color="auto" w:fill="auto"/>
          <w:lang w:val="en-US" w:eastAsia="zh-CN"/>
        </w:rPr>
        <w:t>同时，也可以自愿参加城乡居民基本医疗保险，缴费金额按照本市有关规定执行。</w:t>
      </w:r>
    </w:p>
    <w:p w14:paraId="6F7075FB">
      <w:pPr>
        <w:spacing w:line="600" w:lineRule="exact"/>
        <w:rPr>
          <w:rFonts w:hint="eastAsia"/>
        </w:rPr>
      </w:pPr>
    </w:p>
    <w:p w14:paraId="213F12A8">
      <w:pPr>
        <w:pStyle w:val="2"/>
        <w:spacing w:line="600" w:lineRule="exact"/>
        <w:rPr>
          <w:rFonts w:hint="eastAsia"/>
        </w:rPr>
      </w:pPr>
    </w:p>
    <w:p w14:paraId="6EF3E80B">
      <w:pPr>
        <w:pStyle w:val="3"/>
        <w:rPr>
          <w:rFonts w:hint="eastAsia"/>
        </w:rPr>
      </w:pPr>
    </w:p>
    <w:p w14:paraId="08CBDE12">
      <w:pPr>
        <w:pStyle w:val="4"/>
        <w:rPr>
          <w:rFonts w:hint="eastAsia"/>
        </w:rPr>
      </w:pPr>
    </w:p>
    <w:p w14:paraId="6EF41674">
      <w:pPr>
        <w:rPr>
          <w:rFonts w:hint="eastAsia"/>
        </w:rPr>
      </w:pPr>
    </w:p>
    <w:p w14:paraId="47D66215">
      <w:pPr>
        <w:spacing w:line="600" w:lineRule="exact"/>
        <w:ind w:firstLine="420" w:firstLineChars="200"/>
        <w:rPr>
          <w:rFonts w:hint="eastAsia"/>
        </w:rPr>
      </w:pPr>
    </w:p>
    <w:sectPr>
      <w:footerReference r:id="rId3" w:type="default"/>
      <w:foot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简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3B90">
    <w:pPr>
      <w:pStyle w:val="3"/>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26A2A0E9">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DA2FA">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3CE4D527">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C245E"/>
    <w:multiLevelType w:val="singleLevel"/>
    <w:tmpl w:val="B9BC245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91C34A0"/>
    <w:rsid w:val="1A5FF4C4"/>
    <w:rsid w:val="1E779321"/>
    <w:rsid w:val="1EFAF723"/>
    <w:rsid w:val="31B8798D"/>
    <w:rsid w:val="486D6636"/>
    <w:rsid w:val="59732FEB"/>
    <w:rsid w:val="5EFF7A35"/>
    <w:rsid w:val="5FFD95B5"/>
    <w:rsid w:val="6BFE7685"/>
    <w:rsid w:val="6FE41E73"/>
    <w:rsid w:val="73EE2B99"/>
    <w:rsid w:val="7465228E"/>
    <w:rsid w:val="74DCF9B2"/>
    <w:rsid w:val="75FCFBD2"/>
    <w:rsid w:val="77F55D3D"/>
    <w:rsid w:val="77F9FDF2"/>
    <w:rsid w:val="77FF8170"/>
    <w:rsid w:val="79EFA65A"/>
    <w:rsid w:val="79F5D69F"/>
    <w:rsid w:val="7CFF1BE5"/>
    <w:rsid w:val="7DDDE400"/>
    <w:rsid w:val="7FFD8DC1"/>
    <w:rsid w:val="AFE79783"/>
    <w:rsid w:val="BF9D0829"/>
    <w:rsid w:val="DAEFE56F"/>
    <w:rsid w:val="EFE34367"/>
    <w:rsid w:val="F7B7058F"/>
    <w:rsid w:val="F7EF61E6"/>
    <w:rsid w:val="FEC3DF15"/>
    <w:rsid w:val="FF388A27"/>
    <w:rsid w:val="FF6FC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2"/>
    <w:pPr>
      <w:ind w:left="1680"/>
    </w:p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FF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5</Pages>
  <Words>1674</Words>
  <Characters>2060</Characters>
  <Lines>1</Lines>
  <Paragraphs>1</Paragraphs>
  <TotalTime>24</TotalTime>
  <ScaleCrop>false</ScaleCrop>
  <LinksUpToDate>false</LinksUpToDate>
  <CharactersWithSpaces>2128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2020-09-20T14:56:00Z</dcterms:created>
  <dc:creator>admin</dc:creator>
  <cp:lastModifiedBy>Austina婆婆</cp:lastModifiedBy>
  <cp:lastPrinted>2025-09-18T01:03:00Z</cp:lastPrinted>
  <dcterms:modified xsi:type="dcterms:W3CDTF">2025-09-18T09:50:34Z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B1FE6D975DB6463CAE35368BFD8991D6_13</vt:lpwstr>
  </property>
  <property fmtid="{D5CDD505-2E9C-101B-9397-08002B2CF9AE}" pid="4" name="KSOTemplateDocerSaveRecord">
    <vt:lpwstr>eyJoZGlkIjoiZTQ1YjlhMTcxNmM0ZjU3MjljMjYyZjA5YTA5MTFlMTciLCJ1c2VySWQiOiIzNTU2MDkyNDEifQ==</vt:lpwstr>
  </property>
</Properties>
</file>