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0" w:name="_Toc1338356622"/>
      <w:bookmarkStart w:id="1" w:name="_Toc953438754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</w:t>
      </w:r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6</w:t>
      </w:r>
      <w:bookmarkEnd w:id="1"/>
    </w:p>
    <w:p>
      <w:pPr>
        <w:keepNext w:val="0"/>
        <w:keepLines w:val="0"/>
        <w:widowControl/>
        <w:spacing w:after="0" w:line="240" w:lineRule="auto"/>
        <w:ind w:left="0" w:right="0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bookmarkStart w:id="2" w:name="_Toc32500140"/>
      <w:bookmarkStart w:id="3" w:name="_Toc211237742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 w:bidi="ar"/>
        </w:rPr>
        <w:t>职业伤害保障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Hans" w:bidi="ar"/>
        </w:rPr>
        <w:t>跨省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异地配置辅助器具备案表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ind w:left="0" w:leftChars="0" w:right="1050" w:rightChars="500" w:firstLine="0" w:firstLineChars="0"/>
        <w:jc w:val="right"/>
        <w:textAlignment w:val="center"/>
        <w:outlineLvl w:val="9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Hans"/>
        </w:rPr>
      </w:pP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    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Hans"/>
        </w:rPr>
        <w:t>编号：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820"/>
        <w:gridCol w:w="2"/>
        <w:gridCol w:w="38"/>
        <w:gridCol w:w="1859"/>
        <w:gridCol w:w="133"/>
        <w:gridCol w:w="1726"/>
        <w:gridCol w:w="232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新就业形态人员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基本信息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公民身份号码</w:t>
            </w: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受伤部位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Cs w:val="21"/>
                <w:highlight w:val="none"/>
                <w:lang w:val="en-US" w:eastAsia="zh-Hans"/>
              </w:rPr>
              <w:t>认定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0"/>
                <w:szCs w:val="21"/>
                <w:highlight w:val="none"/>
                <w:lang w:val="en-US" w:eastAsia="zh-CN"/>
              </w:rPr>
              <w:t>职业伤害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Cs w:val="21"/>
                <w:highlight w:val="none"/>
                <w:lang w:val="en-US" w:eastAsia="zh-Hans"/>
              </w:rPr>
              <w:t>决定书文（编）号</w:t>
            </w: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辅助器具配置结论书文（编）号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配置费用核付通知单文（编）号</w:t>
            </w: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联系电话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联系地址</w:t>
            </w:r>
          </w:p>
        </w:tc>
        <w:tc>
          <w:tcPr>
            <w:tcW w:w="563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备案信息</w:t>
            </w:r>
          </w:p>
        </w:tc>
        <w:tc>
          <w:tcPr>
            <w:tcW w:w="18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备案类别</w:t>
            </w:r>
          </w:p>
        </w:tc>
        <w:tc>
          <w:tcPr>
            <w:tcW w:w="563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</w:p>
        </w:tc>
        <w:tc>
          <w:tcPr>
            <w:tcW w:w="18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人员类别</w:t>
            </w:r>
          </w:p>
        </w:tc>
        <w:tc>
          <w:tcPr>
            <w:tcW w:w="563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异地长期居住人员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转诊转院人员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申请人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信息</w:t>
            </w:r>
          </w:p>
        </w:tc>
        <w:tc>
          <w:tcPr>
            <w:tcW w:w="745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新就业形态人员近亲属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近亲属姓名</w:t>
            </w:r>
          </w:p>
        </w:tc>
        <w:tc>
          <w:tcPr>
            <w:tcW w:w="2032" w:type="dxa"/>
            <w:gridSpan w:val="4"/>
            <w:tcBorders>
              <w:tl2br w:val="nil"/>
              <w:tr2bl w:val="nil"/>
            </w:tcBorders>
            <w:noWrap w:val="0"/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近亲属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公民身份</w:t>
            </w:r>
          </w:p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近亲属联系方式</w:t>
            </w:r>
          </w:p>
        </w:tc>
        <w:tc>
          <w:tcPr>
            <w:tcW w:w="563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45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（指印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辅助器具基本信息</w:t>
            </w:r>
          </w:p>
        </w:tc>
        <w:tc>
          <w:tcPr>
            <w:tcW w:w="18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辅助器具名称</w:t>
            </w:r>
          </w:p>
        </w:tc>
        <w:tc>
          <w:tcPr>
            <w:tcW w:w="559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</w:p>
        </w:tc>
        <w:tc>
          <w:tcPr>
            <w:tcW w:w="18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最低使用年限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</w:p>
        </w:tc>
        <w:tc>
          <w:tcPr>
            <w:tcW w:w="18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最高支付限额</w:t>
            </w: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050" w:rightChars="50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配置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地</w:t>
            </w:r>
          </w:p>
        </w:tc>
        <w:tc>
          <w:tcPr>
            <w:tcW w:w="745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省（自治区、直辖市）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市（县、区）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eastAsia="zh-Hans"/>
              </w:rPr>
              <w:t>职业伤害确认所在区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经办机构意见</w:t>
            </w:r>
          </w:p>
        </w:tc>
        <w:tc>
          <w:tcPr>
            <w:tcW w:w="745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  <w:p>
            <w:pPr>
              <w:autoSpaceDN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不同意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eastAsia="zh-Hans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  <w:lang w:eastAsia="zh-Hans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  <w:lang w:val="en-US" w:eastAsia="zh-Hans"/>
              </w:rPr>
              <w:t>理由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none"/>
                <w:lang w:eastAsia="zh-Hans"/>
              </w:rPr>
              <w:t>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备案有效期：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1260" w:rightChars="6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right="840" w:rightChars="400" w:firstLine="0" w:firstLineChars="0"/>
              <w:jc w:val="righ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（经办机构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Hans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Cs w:val="21"/>
          <w:highlight w:val="none"/>
        </w:rPr>
        <w:t>备注：1.本表一式二份，经办机构留存一份，</w:t>
      </w:r>
      <w:r>
        <w:rPr>
          <w:rFonts w:hint="default" w:ascii="Times New Roman" w:hAnsi="Times New Roman" w:eastAsia="楷体" w:cs="Times New Roman"/>
          <w:color w:val="auto"/>
          <w:szCs w:val="21"/>
          <w:highlight w:val="none"/>
          <w:lang w:val="en-US" w:eastAsia="zh-Hans"/>
        </w:rPr>
        <w:t>申请人</w:t>
      </w:r>
      <w:r>
        <w:rPr>
          <w:rFonts w:hint="default" w:ascii="Times New Roman" w:hAnsi="Times New Roman" w:eastAsia="楷体" w:cs="Times New Roman"/>
          <w:color w:val="auto"/>
          <w:szCs w:val="21"/>
          <w:highlight w:val="none"/>
        </w:rPr>
        <w:t>留存一份；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auto"/>
          <w:szCs w:val="22"/>
          <w:highlight w:val="none"/>
          <w:lang w:eastAsia="zh-CN"/>
        </w:rPr>
      </w:pPr>
      <w:r>
        <w:rPr>
          <w:rFonts w:hint="default" w:ascii="Times New Roman" w:hAnsi="Times New Roman" w:eastAsia="Times New Roman" w:cs="Times New Roman"/>
          <w:color w:val="auto"/>
          <w:szCs w:val="22"/>
          <w:highlight w:val="none"/>
        </w:rPr>
        <w:t>2.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本表供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eastAsia="zh-CN"/>
        </w:rPr>
        <w:t>新就业形态人员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Hans"/>
        </w:rPr>
        <w:t>及其近亲属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备案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eastAsia="zh-CN"/>
        </w:rPr>
        <w:t>使用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，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eastAsia="zh-CN"/>
        </w:rPr>
        <w:t>新就业形态人员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近亲属申请的，另须提供其有效身份证明和与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eastAsia="zh-CN"/>
        </w:rPr>
        <w:t>新就业形态人员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Hans"/>
        </w:rPr>
        <w:t>的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</w:rPr>
        <w:t>关系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eastAsia="zh-CN"/>
        </w:rPr>
        <w:t>佐证材料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eastAsia="zh-CN"/>
        </w:rPr>
        <w:t>，新就业形态人员委托他人申请的，另须提供授权委托书；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3.转诊转院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eastAsia="zh-CN"/>
        </w:rPr>
        <w:t>新就业形态人员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另须提供参保地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规定的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转诊转院意见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Hans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31" w:leftChars="0" w:right="0" w:rightChars="0" w:firstLine="9" w:firstLineChars="0"/>
        <w:jc w:val="left"/>
        <w:textAlignment w:val="auto"/>
        <w:outlineLvl w:val="9"/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eastAsia="zh-CN"/>
        </w:rPr>
        <w:t>4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.异地长期居住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eastAsia="zh-CN"/>
        </w:rPr>
        <w:t>新就业形态人员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，居住地为户籍所在地的另须提供户籍相关材料、居住地为非户籍所在地的须提供</w:t>
      </w:r>
      <w:r>
        <w:rPr>
          <w:rFonts w:hint="eastAsia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居住证、村（居）委会证明等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长期居住佐证材料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Hans"/>
        </w:rPr>
        <w:t>；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630" w:firstLineChars="300"/>
        <w:textAlignment w:val="auto"/>
        <w:outlineLvl w:val="9"/>
        <w:rPr>
          <w:color w:val="auto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eastAsia="zh-CN"/>
        </w:rPr>
        <w:t>5</w:t>
      </w:r>
      <w:r>
        <w:rPr>
          <w:rFonts w:hint="default" w:ascii="Times New Roman" w:hAnsi="Times New Roman" w:eastAsia="楷体" w:cs="Times New Roman"/>
          <w:color w:val="auto"/>
          <w:szCs w:val="22"/>
          <w:highlight w:val="none"/>
          <w:lang w:val="en-US" w:eastAsia="zh-CN"/>
        </w:rPr>
        <w:t>.</w:t>
      </w:r>
      <w:r>
        <w:rPr>
          <w:rFonts w:hint="default" w:ascii="Times New Roman" w:hAnsi="Times New Roman" w:eastAsia="楷体" w:cs="Times New Roman"/>
          <w:color w:val="auto"/>
          <w:sz w:val="21"/>
          <w:szCs w:val="22"/>
          <w:highlight w:val="none"/>
          <w:lang w:val="en-US" w:eastAsia="zh-CN"/>
        </w:rPr>
        <w:t>需要配置多项辅</w:t>
      </w:r>
      <w:r>
        <w:rPr>
          <w:rFonts w:hint="eastAsia" w:ascii="Times New Roman" w:hAnsi="Times New Roman" w:eastAsia="楷体" w:cs="Times New Roman"/>
          <w:color w:val="auto"/>
          <w:sz w:val="21"/>
          <w:szCs w:val="22"/>
          <w:highlight w:val="none"/>
          <w:lang w:val="en-US" w:eastAsia="zh-Hans"/>
        </w:rPr>
        <w:t>助器</w:t>
      </w:r>
      <w:r>
        <w:rPr>
          <w:rFonts w:hint="default" w:ascii="Times New Roman" w:hAnsi="Times New Roman" w:eastAsia="楷体" w:cs="Times New Roman"/>
          <w:color w:val="auto"/>
          <w:sz w:val="21"/>
          <w:szCs w:val="22"/>
          <w:highlight w:val="none"/>
          <w:lang w:val="en-US" w:eastAsia="zh-CN"/>
        </w:rPr>
        <w:t>具的，分别填写辅</w:t>
      </w:r>
      <w:r>
        <w:rPr>
          <w:rFonts w:hint="eastAsia" w:ascii="Times New Roman" w:hAnsi="Times New Roman" w:eastAsia="楷体" w:cs="Times New Roman"/>
          <w:color w:val="auto"/>
          <w:sz w:val="21"/>
          <w:szCs w:val="22"/>
          <w:highlight w:val="none"/>
          <w:lang w:val="en-US" w:eastAsia="zh-Hans"/>
        </w:rPr>
        <w:t>助器</w:t>
      </w:r>
      <w:r>
        <w:rPr>
          <w:rFonts w:hint="default" w:ascii="Times New Roman" w:hAnsi="Times New Roman" w:eastAsia="楷体" w:cs="Times New Roman"/>
          <w:color w:val="auto"/>
          <w:sz w:val="21"/>
          <w:szCs w:val="22"/>
          <w:highlight w:val="none"/>
          <w:lang w:val="en-US" w:eastAsia="zh-CN"/>
        </w:rPr>
        <w:t>具名称、最低使用年限</w:t>
      </w:r>
      <w:r>
        <w:rPr>
          <w:rFonts w:hint="eastAsia" w:ascii="Times New Roman" w:hAnsi="Times New Roman" w:eastAsia="楷体" w:cs="Times New Roman"/>
          <w:color w:val="auto"/>
          <w:sz w:val="21"/>
          <w:szCs w:val="22"/>
          <w:highlight w:val="none"/>
          <w:lang w:val="en-US" w:eastAsia="zh-Hans"/>
        </w:rPr>
        <w:t>和</w:t>
      </w:r>
      <w:r>
        <w:rPr>
          <w:rFonts w:hint="default" w:ascii="Times New Roman" w:hAnsi="Times New Roman" w:eastAsia="楷体" w:cs="Times New Roman"/>
          <w:color w:val="auto"/>
          <w:sz w:val="21"/>
          <w:szCs w:val="22"/>
          <w:highlight w:val="none"/>
          <w:lang w:val="en-US" w:eastAsia="zh-CN"/>
        </w:rPr>
        <w:t>最高支付限额。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  <w:highlight w:val="none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</w:p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</w:p>
    <w:p>
      <w:pPr>
        <w:rPr>
          <w:rFonts w:hint="default"/>
          <w:lang w:val="en-US" w:eastAsia="zh-CN"/>
        </w:rPr>
      </w:pPr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5EA12B"/>
    <w:rsid w:val="BFBBC3EE"/>
    <w:rsid w:val="BFCE415E"/>
    <w:rsid w:val="BFD71EA7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BB77CC"/>
    <w:rsid w:val="F7BE318C"/>
    <w:rsid w:val="F7DF80C7"/>
    <w:rsid w:val="F7F61BD4"/>
    <w:rsid w:val="F7FB2C20"/>
    <w:rsid w:val="F7FE5B05"/>
    <w:rsid w:val="F9BF379B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28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