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1602339900"/>
      <w:bookmarkStart w:id="1" w:name="_Toc5890447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6</w:t>
      </w:r>
      <w:bookmarkEnd w:id="1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1160103120_WPSOffice_Level1"/>
      <w:bookmarkStart w:id="3" w:name="_Toc2018500656_WPSOffice_Level1"/>
      <w:bookmarkStart w:id="4" w:name="_Toc432841392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    区人力资源和社会保障局</w:t>
      </w:r>
      <w:bookmarkEnd w:id="2"/>
      <w:bookmarkEnd w:id="3"/>
      <w:bookmarkEnd w:id="4"/>
    </w:p>
    <w:p>
      <w:pPr>
        <w:pStyle w:val="2"/>
        <w:spacing w:before="156" w:after="156"/>
        <w:jc w:val="center"/>
        <w:rPr>
          <w:rFonts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lang w:bidi="ar"/>
        </w:rPr>
      </w:pPr>
      <w:bookmarkStart w:id="5" w:name="_Toc879470746_WPSOffice_Level1"/>
      <w:bookmarkStart w:id="6" w:name="_Toc332590595_WPSOffice_Level1"/>
      <w:bookmarkStart w:id="7" w:name="_Toc456795373_WPSOffice_Level1"/>
      <w:bookmarkStart w:id="8" w:name="_Toc264256423"/>
      <w:bookmarkStart w:id="9" w:name="_Toc904773269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lang w:bidi="ar"/>
        </w:rPr>
        <w:t>（北京经济技术开发区社会事业局）</w:t>
      </w:r>
      <w:bookmarkEnd w:id="5"/>
      <w:bookmarkEnd w:id="6"/>
      <w:bookmarkEnd w:id="7"/>
      <w:bookmarkEnd w:id="8"/>
      <w:bookmarkEnd w:id="9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10" w:name="_Toc214375513_WPSOffice_Level1"/>
      <w:bookmarkStart w:id="11" w:name="_Toc809365363_WPSOffice_Level1"/>
      <w:bookmarkStart w:id="12" w:name="_Toc778047458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职业伤害保障待遇给付中止通知书</w:t>
      </w:r>
      <w:bookmarkEnd w:id="10"/>
      <w:bookmarkEnd w:id="11"/>
      <w:bookmarkEnd w:id="12"/>
    </w:p>
    <w:p>
      <w:pPr>
        <w:wordWrap w:val="0"/>
        <w:spacing w:line="600" w:lineRule="exact"/>
        <w:jc w:val="righ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编号：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京+区简称+人社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中字+[年份]+第+顺序号（7位）+号</w:t>
      </w:r>
    </w:p>
    <w:p>
      <w:pPr>
        <w:spacing w:line="600" w:lineRule="exact"/>
        <w:ind w:right="560" w:firstLine="2100" w:firstLineChars="75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例：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京丰人社职中字[2022]第0003151号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 </w:t>
      </w:r>
    </w:p>
    <w:p>
      <w:pPr>
        <w:spacing w:line="600" w:lineRule="exact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：</w:t>
      </w:r>
    </w:p>
    <w:p>
      <w:pPr>
        <w:spacing w:line="600" w:lineRule="exact"/>
        <w:ind w:firstLine="645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你平台（个人）于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日提交的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的职业伤害保障待遇给付申请收悉，因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，依据《关于北京市开展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职业伤害保障试点工作的通知》《北京市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职业伤害保障业务经办细则（试行）》等有关规定，中止职业伤害确认。</w:t>
      </w:r>
    </w:p>
    <w:p>
      <w:pPr>
        <w:spacing w:line="600" w:lineRule="exact"/>
        <w:ind w:firstLine="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5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080" w:firstLineChars="19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</w:p>
    <w:p>
      <w:pPr>
        <w:wordWrap w:val="0"/>
        <w:spacing w:line="600" w:lineRule="exact"/>
        <w:ind w:firstLine="645"/>
        <w:jc w:val="center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                            </w:t>
      </w:r>
      <w:bookmarkStart w:id="13" w:name="_Toc1025140472_WPSOffice_Level1"/>
      <w:bookmarkStart w:id="14" w:name="_Toc1437036489_WPSOffice_Level1"/>
      <w:bookmarkStart w:id="15" w:name="_Toc418274398_WPSOffice_Level1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   月   日</w:t>
      </w:r>
      <w:bookmarkEnd w:id="13"/>
      <w:bookmarkEnd w:id="14"/>
      <w:bookmarkEnd w:id="15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</w:t>
      </w:r>
    </w:p>
    <w:p>
      <w:pPr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注：本通知书一式三份，人力社保部门、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新就业形态人员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或者其近亲属、平台企业或者平台服务机构各留存一份。</w:t>
      </w:r>
    </w:p>
    <w:p>
      <w:pPr>
        <w:spacing w:line="600" w:lineRule="exact"/>
        <w:jc w:val="left"/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>
      <w:pP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16" w:name="_GoBack"/>
      <w:bookmarkEnd w:id="16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AFF2818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