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22F3A">
      <w:pPr>
        <w:spacing w:line="580" w:lineRule="exact"/>
        <w:jc w:val="center"/>
        <w:rPr>
          <w:rFonts w:hint="eastAsia" w:eastAsia="方正小标宋简体" w:cs="方正小标宋简体"/>
          <w:sz w:val="44"/>
          <w:szCs w:val="44"/>
          <w:shd w:val="clear" w:color="auto" w:fill="auto"/>
          <w:lang w:eastAsia="zh-CN"/>
        </w:rPr>
      </w:pPr>
      <w:r>
        <w:rPr>
          <w:rFonts w:hint="eastAsia" w:eastAsia="方正小标宋简体" w:cs="方正小标宋简体"/>
          <w:sz w:val="44"/>
          <w:szCs w:val="44"/>
          <w:lang w:eastAsia="zh-CN"/>
        </w:rPr>
        <w:t>市人社局市教委市财政局市税务局</w:t>
      </w:r>
      <w:r>
        <w:rPr>
          <w:rFonts w:hint="eastAsia" w:eastAsia="方正小标宋简体" w:cs="方正小标宋简体"/>
          <w:sz w:val="44"/>
          <w:szCs w:val="44"/>
          <w:shd w:val="clear" w:color="auto" w:fill="auto"/>
          <w:lang w:eastAsia="zh-CN"/>
        </w:rPr>
        <w:t>关于鼓励</w:t>
      </w:r>
    </w:p>
    <w:p w14:paraId="61FB533B">
      <w:pPr>
        <w:spacing w:line="580" w:lineRule="exact"/>
        <w:jc w:val="center"/>
        <w:rPr>
          <w:rFonts w:hint="eastAsia" w:ascii="Times New Roman" w:hAnsi="Times New Roman" w:eastAsia="方正小标宋简体" w:cs="方正小标宋简体"/>
          <w:sz w:val="44"/>
          <w:szCs w:val="44"/>
          <w:shd w:val="clear" w:color="auto" w:fill="auto"/>
        </w:rPr>
      </w:pPr>
      <w:r>
        <w:rPr>
          <w:rFonts w:hint="eastAsia" w:eastAsia="方正小标宋简体" w:cs="方正小标宋简体"/>
          <w:sz w:val="44"/>
          <w:szCs w:val="44"/>
          <w:shd w:val="clear" w:color="auto" w:fill="auto"/>
          <w:lang w:eastAsia="zh-CN"/>
        </w:rPr>
        <w:t>本市</w:t>
      </w:r>
      <w:r>
        <w:rPr>
          <w:rFonts w:hint="eastAsia" w:ascii="Times New Roman" w:hAnsi="Times New Roman" w:eastAsia="方正小标宋简体" w:cs="方正小标宋简体"/>
          <w:sz w:val="44"/>
          <w:szCs w:val="44"/>
          <w:shd w:val="clear" w:color="auto" w:fill="auto"/>
        </w:rPr>
        <w:t>实习生和</w:t>
      </w:r>
      <w:r>
        <w:rPr>
          <w:rFonts w:hint="eastAsia" w:eastAsia="方正小标宋简体" w:cs="方正小标宋简体"/>
          <w:sz w:val="44"/>
          <w:szCs w:val="44"/>
          <w:highlight w:val="none"/>
          <w:shd w:val="clear" w:color="auto" w:fill="auto"/>
          <w:lang w:eastAsia="zh-CN"/>
        </w:rPr>
        <w:t>超龄从业人员</w:t>
      </w:r>
      <w:r>
        <w:rPr>
          <w:rFonts w:hint="eastAsia" w:ascii="Times New Roman" w:hAnsi="Times New Roman" w:eastAsia="方正小标宋简体" w:cs="方正小标宋简体"/>
          <w:sz w:val="44"/>
          <w:szCs w:val="44"/>
          <w:shd w:val="clear" w:color="auto" w:fill="auto"/>
        </w:rPr>
        <w:t>参加</w:t>
      </w:r>
    </w:p>
    <w:p w14:paraId="25159337">
      <w:pPr>
        <w:spacing w:line="580" w:lineRule="exact"/>
        <w:jc w:val="center"/>
        <w:rPr>
          <w:rFonts w:hint="eastAsia" w:eastAsia="方正小标宋简体" w:cs="方正小标宋简体"/>
          <w:sz w:val="44"/>
          <w:szCs w:val="44"/>
          <w:shd w:val="clear" w:color="auto" w:fill="auto"/>
          <w:lang w:eastAsia="zh-CN"/>
        </w:rPr>
      </w:pPr>
      <w:r>
        <w:rPr>
          <w:rFonts w:hint="eastAsia" w:ascii="Times New Roman" w:hAnsi="Times New Roman" w:eastAsia="方正小标宋简体" w:cs="方正小标宋简体"/>
          <w:sz w:val="44"/>
          <w:szCs w:val="44"/>
          <w:shd w:val="clear" w:color="auto" w:fill="auto"/>
        </w:rPr>
        <w:t>工伤保险</w:t>
      </w:r>
      <w:r>
        <w:rPr>
          <w:rFonts w:hint="eastAsia" w:eastAsia="方正小标宋简体" w:cs="方正小标宋简体"/>
          <w:sz w:val="44"/>
          <w:szCs w:val="44"/>
          <w:shd w:val="clear" w:color="auto" w:fill="auto"/>
          <w:lang w:eastAsia="zh-CN"/>
        </w:rPr>
        <w:t>的通知</w:t>
      </w:r>
    </w:p>
    <w:p w14:paraId="42ED8B7C">
      <w:pPr>
        <w:pStyle w:val="2"/>
        <w:spacing w:line="580" w:lineRule="exact"/>
        <w:rPr>
          <w:rFonts w:hint="eastAsia" w:ascii="Times New Roman" w:hAnsi="Times New Roman" w:eastAsia="文星简小标宋"/>
          <w:szCs w:val="44"/>
        </w:rPr>
      </w:pPr>
    </w:p>
    <w:p w14:paraId="0D4E20FF">
      <w:pPr>
        <w:spacing w:line="580" w:lineRule="exact"/>
        <w:rPr>
          <w:rFonts w:eastAsia="仿宋_GB2312"/>
          <w:color w:val="000000"/>
          <w:kern w:val="0"/>
          <w:sz w:val="32"/>
          <w:szCs w:val="32"/>
        </w:rPr>
      </w:pPr>
      <w:r>
        <w:rPr>
          <w:rFonts w:eastAsia="仿宋_GB2312"/>
          <w:sz w:val="32"/>
        </w:rPr>
        <w:t>各区人力资源和社会保障局、</w:t>
      </w:r>
      <w:r>
        <w:rPr>
          <w:rFonts w:hint="eastAsia" w:eastAsia="仿宋_GB2312"/>
          <w:sz w:val="32"/>
          <w:szCs w:val="32"/>
          <w:lang w:val="en-US" w:eastAsia="zh-CN"/>
        </w:rPr>
        <w:t>教育局</w:t>
      </w:r>
      <w:r>
        <w:rPr>
          <w:rFonts w:hint="eastAsia" w:ascii="Times New Roman" w:eastAsia="仿宋_GB2312"/>
          <w:sz w:val="32"/>
          <w:szCs w:val="32"/>
          <w:lang w:eastAsia="zh-CN"/>
        </w:rPr>
        <w:t>、税务局</w:t>
      </w:r>
      <w:r>
        <w:rPr>
          <w:rFonts w:hint="eastAsia" w:eastAsia="仿宋_GB2312"/>
          <w:sz w:val="32"/>
          <w:szCs w:val="32"/>
          <w:lang w:eastAsia="zh-CN"/>
        </w:rPr>
        <w:t>，市社会保险基金管理中心，</w:t>
      </w:r>
      <w:r>
        <w:rPr>
          <w:rFonts w:eastAsia="仿宋_GB2312"/>
          <w:sz w:val="32"/>
        </w:rPr>
        <w:t>有关单位</w:t>
      </w:r>
      <w:r>
        <w:rPr>
          <w:rFonts w:eastAsia="仿宋_GB2312"/>
          <w:color w:val="000000"/>
          <w:kern w:val="0"/>
          <w:sz w:val="32"/>
          <w:szCs w:val="32"/>
        </w:rPr>
        <w:t>：</w:t>
      </w:r>
    </w:p>
    <w:p w14:paraId="0E858C7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仿宋_GB2312"/>
          <w:color w:val="000000"/>
          <w:sz w:val="32"/>
          <w:szCs w:val="32"/>
          <w:shd w:val="clear" w:color="auto" w:fill="auto"/>
          <w:lang w:eastAsia="zh-CN"/>
        </w:rPr>
      </w:pPr>
      <w:r>
        <w:rPr>
          <w:rFonts w:hint="eastAsia" w:eastAsia="仿宋_GB2312" w:cs="仿宋_GB2312"/>
          <w:color w:val="000000"/>
          <w:sz w:val="32"/>
          <w:szCs w:val="32"/>
          <w:shd w:val="clear" w:color="auto" w:fill="auto"/>
          <w:lang w:val="en-US" w:eastAsia="zh-CN"/>
        </w:rPr>
        <w:t xml:space="preserve">    </w:t>
      </w:r>
      <w:r>
        <w:rPr>
          <w:rFonts w:hint="eastAsia" w:ascii="Times New Roman" w:hAnsi="Times New Roman" w:eastAsia="仿宋_GB2312" w:cs="仿宋_GB2312"/>
          <w:color w:val="000000"/>
          <w:sz w:val="32"/>
          <w:szCs w:val="32"/>
          <w:shd w:val="clear" w:color="auto" w:fill="auto"/>
        </w:rPr>
        <w:t>为扩大工伤保险覆盖范围，分散用人单位</w:t>
      </w:r>
      <w:r>
        <w:rPr>
          <w:rFonts w:hint="eastAsia" w:ascii="Times New Roman" w:hAnsi="Times New Roman" w:eastAsia="仿宋_GB2312" w:cs="仿宋_GB2312"/>
          <w:color w:val="000000"/>
          <w:sz w:val="32"/>
          <w:szCs w:val="32"/>
          <w:shd w:val="clear" w:color="auto" w:fill="auto"/>
          <w:lang w:eastAsia="zh-CN"/>
        </w:rPr>
        <w:t>用工</w:t>
      </w:r>
      <w:r>
        <w:rPr>
          <w:rFonts w:hint="eastAsia" w:ascii="Times New Roman" w:hAnsi="Times New Roman" w:eastAsia="仿宋_GB2312" w:cs="仿宋_GB2312"/>
          <w:color w:val="000000"/>
          <w:sz w:val="32"/>
          <w:szCs w:val="32"/>
          <w:shd w:val="clear" w:color="auto" w:fill="auto"/>
        </w:rPr>
        <w:t>风险，保障</w:t>
      </w:r>
      <w:r>
        <w:rPr>
          <w:rFonts w:hint="eastAsia" w:ascii="Times New Roman" w:hAnsi="Times New Roman" w:eastAsia="仿宋_GB2312" w:cs="仿宋_GB2312"/>
          <w:color w:val="000000"/>
          <w:sz w:val="32"/>
          <w:szCs w:val="32"/>
          <w:shd w:val="clear" w:color="auto" w:fill="auto"/>
          <w:lang w:eastAsia="zh-CN"/>
        </w:rPr>
        <w:t>实习</w:t>
      </w:r>
      <w:r>
        <w:rPr>
          <w:rFonts w:hint="eastAsia" w:ascii="Times New Roman" w:hAnsi="Times New Roman" w:eastAsia="仿宋_GB2312" w:cs="仿宋_GB2312"/>
          <w:color w:val="000000"/>
          <w:sz w:val="32"/>
          <w:szCs w:val="32"/>
          <w:shd w:val="clear" w:color="auto" w:fill="auto"/>
        </w:rPr>
        <w:t>生</w:t>
      </w:r>
      <w:r>
        <w:rPr>
          <w:rFonts w:hint="eastAsia" w:ascii="Times New Roman" w:hAnsi="Times New Roman" w:eastAsia="仿宋_GB2312" w:cs="仿宋_GB2312"/>
          <w:color w:val="000000"/>
          <w:sz w:val="32"/>
          <w:szCs w:val="32"/>
          <w:shd w:val="clear" w:color="auto" w:fill="auto"/>
          <w:lang w:eastAsia="zh-CN"/>
        </w:rPr>
        <w:t>在实习期间或者</w:t>
      </w:r>
      <w:r>
        <w:rPr>
          <w:rFonts w:hint="eastAsia" w:ascii="Times New Roman" w:hAnsi="Times New Roman" w:eastAsia="仿宋_GB2312" w:cs="仿宋_GB2312"/>
          <w:color w:val="000000"/>
          <w:sz w:val="32"/>
          <w:szCs w:val="32"/>
          <w:shd w:val="clear" w:color="auto" w:fill="auto"/>
        </w:rPr>
        <w:t>超龄</w:t>
      </w:r>
      <w:r>
        <w:rPr>
          <w:rFonts w:hint="eastAsia" w:eastAsia="仿宋_GB2312" w:cs="仿宋_GB2312"/>
          <w:color w:val="000000"/>
          <w:sz w:val="32"/>
          <w:szCs w:val="32"/>
          <w:shd w:val="clear" w:color="auto" w:fill="auto"/>
          <w:lang w:eastAsia="zh-CN"/>
        </w:rPr>
        <w:t>从业</w:t>
      </w:r>
      <w:r>
        <w:rPr>
          <w:rFonts w:hint="eastAsia" w:ascii="Times New Roman" w:hAnsi="Times New Roman" w:eastAsia="仿宋_GB2312" w:cs="仿宋_GB2312"/>
          <w:color w:val="000000"/>
          <w:sz w:val="32"/>
          <w:szCs w:val="32"/>
          <w:shd w:val="clear" w:color="auto" w:fill="auto"/>
        </w:rPr>
        <w:t>人员</w:t>
      </w:r>
      <w:r>
        <w:rPr>
          <w:rFonts w:hint="eastAsia" w:ascii="Times New Roman" w:hAnsi="Times New Roman" w:eastAsia="仿宋_GB2312" w:cs="仿宋_GB2312"/>
          <w:color w:val="000000"/>
          <w:sz w:val="32"/>
          <w:szCs w:val="32"/>
          <w:shd w:val="clear" w:color="auto" w:fill="auto"/>
          <w:lang w:eastAsia="zh-CN"/>
        </w:rPr>
        <w:t>在从业期间</w:t>
      </w:r>
      <w:r>
        <w:rPr>
          <w:rFonts w:hint="eastAsia" w:ascii="Times New Roman" w:hAnsi="Times New Roman" w:eastAsia="仿宋_GB2312" w:cs="仿宋_GB2312"/>
          <w:color w:val="000000"/>
          <w:sz w:val="32"/>
          <w:szCs w:val="32"/>
          <w:shd w:val="clear" w:color="auto" w:fill="auto"/>
        </w:rPr>
        <w:t>发生事故伤害或患职业病后的</w:t>
      </w:r>
      <w:r>
        <w:rPr>
          <w:rFonts w:hint="eastAsia" w:ascii="Times New Roman" w:hAnsi="Times New Roman" w:eastAsia="仿宋_GB2312" w:cs="仿宋_GB2312"/>
          <w:color w:val="000000"/>
          <w:sz w:val="32"/>
          <w:szCs w:val="32"/>
          <w:shd w:val="clear" w:color="auto" w:fill="auto"/>
          <w:lang w:eastAsia="zh-CN"/>
        </w:rPr>
        <w:t>医疗</w:t>
      </w:r>
      <w:r>
        <w:rPr>
          <w:rFonts w:hint="eastAsia" w:ascii="Times New Roman" w:hAnsi="Times New Roman" w:eastAsia="仿宋_GB2312" w:cs="仿宋_GB2312"/>
          <w:color w:val="000000"/>
          <w:sz w:val="32"/>
          <w:szCs w:val="32"/>
          <w:shd w:val="clear" w:color="auto" w:fill="auto"/>
        </w:rPr>
        <w:t>救治</w:t>
      </w:r>
      <w:r>
        <w:rPr>
          <w:rFonts w:hint="eastAsia" w:ascii="Times New Roman" w:hAnsi="Times New Roman" w:eastAsia="仿宋_GB2312" w:cs="仿宋_GB2312"/>
          <w:color w:val="000000"/>
          <w:sz w:val="32"/>
          <w:szCs w:val="32"/>
          <w:shd w:val="clear" w:color="auto" w:fill="auto"/>
          <w:lang w:eastAsia="zh-CN"/>
        </w:rPr>
        <w:t>、经济补偿</w:t>
      </w:r>
      <w:r>
        <w:rPr>
          <w:rFonts w:hint="eastAsia" w:ascii="Times New Roman" w:hAnsi="Times New Roman" w:eastAsia="仿宋_GB2312" w:cs="仿宋_GB2312"/>
          <w:color w:val="000000"/>
          <w:sz w:val="32"/>
          <w:szCs w:val="32"/>
          <w:shd w:val="clear" w:color="auto" w:fill="auto"/>
        </w:rPr>
        <w:t>等权益</w:t>
      </w:r>
      <w:r>
        <w:rPr>
          <w:rFonts w:hint="eastAsia" w:ascii="Times New Roman" w:hAnsi="Times New Roman" w:eastAsia="仿宋_GB2312" w:cs="仿宋_GB2312"/>
          <w:color w:val="000000"/>
          <w:sz w:val="32"/>
          <w:szCs w:val="32"/>
          <w:shd w:val="clear" w:color="auto" w:fill="auto"/>
          <w:lang w:eastAsia="zh-CN"/>
        </w:rPr>
        <w:t>，</w:t>
      </w:r>
      <w:r>
        <w:rPr>
          <w:rFonts w:hint="eastAsia" w:ascii="Times New Roman" w:hAnsi="Times New Roman" w:eastAsia="仿宋_GB2312" w:cs="仿宋_GB2312"/>
          <w:color w:val="000000"/>
          <w:sz w:val="32"/>
          <w:szCs w:val="32"/>
          <w:shd w:val="clear" w:color="auto" w:fill="auto"/>
        </w:rPr>
        <w:t>根据《工伤保险条例》</w:t>
      </w:r>
      <w:r>
        <w:rPr>
          <w:rFonts w:hint="eastAsia" w:eastAsia="仿宋_GB2312" w:cs="仿宋_GB2312"/>
          <w:color w:val="000000"/>
          <w:sz w:val="32"/>
          <w:szCs w:val="32"/>
          <w:shd w:val="clear" w:color="auto" w:fill="auto"/>
          <w:lang w:eastAsia="zh-CN"/>
        </w:rPr>
        <w:t>相关规定和人力资源社会保障部</w:t>
      </w:r>
      <w:r>
        <w:rPr>
          <w:rFonts w:hint="eastAsia" w:ascii="Times New Roman" w:hAnsi="Times New Roman" w:eastAsia="仿宋_GB2312" w:cs="仿宋_GB2312"/>
          <w:color w:val="000000"/>
          <w:sz w:val="32"/>
          <w:szCs w:val="32"/>
          <w:shd w:val="clear" w:color="auto" w:fill="auto"/>
          <w:lang w:eastAsia="zh-CN"/>
        </w:rPr>
        <w:t>有关</w:t>
      </w:r>
      <w:r>
        <w:rPr>
          <w:rFonts w:hint="eastAsia" w:eastAsia="仿宋_GB2312" w:cs="仿宋_GB2312"/>
          <w:color w:val="000000"/>
          <w:sz w:val="32"/>
          <w:szCs w:val="32"/>
          <w:shd w:val="clear" w:color="auto" w:fill="auto"/>
          <w:lang w:eastAsia="zh-CN"/>
        </w:rPr>
        <w:t>要求</w:t>
      </w:r>
      <w:r>
        <w:rPr>
          <w:rFonts w:hint="eastAsia" w:ascii="Times New Roman" w:hAnsi="Times New Roman" w:eastAsia="仿宋_GB2312" w:cs="仿宋_GB2312"/>
          <w:color w:val="000000"/>
          <w:sz w:val="32"/>
          <w:szCs w:val="32"/>
          <w:shd w:val="clear" w:color="auto" w:fill="auto"/>
        </w:rPr>
        <w:t>，</w:t>
      </w:r>
      <w:r>
        <w:rPr>
          <w:rFonts w:hint="eastAsia" w:eastAsia="仿宋_GB2312" w:cs="仿宋_GB2312"/>
          <w:color w:val="000000"/>
          <w:sz w:val="32"/>
          <w:szCs w:val="32"/>
          <w:shd w:val="clear" w:color="auto" w:fill="auto"/>
          <w:lang w:eastAsia="zh-CN"/>
        </w:rPr>
        <w:t>现就鼓励本市实习生和超龄从业人员参加工伤保险有关事项通知如下：</w:t>
      </w:r>
    </w:p>
    <w:p w14:paraId="2B5E6ABB">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0"/>
        <w:textAlignment w:val="auto"/>
        <w:rPr>
          <w:rFonts w:hint="eastAsia" w:ascii="Times New Roman" w:hAnsi="Times New Roman" w:eastAsia="仿宋_GB2312" w:cs="仿宋_GB2312"/>
          <w:color w:val="000000"/>
          <w:sz w:val="32"/>
          <w:szCs w:val="32"/>
          <w:shd w:val="clear" w:color="auto" w:fill="auto"/>
          <w:lang w:eastAsia="zh-CN"/>
        </w:rPr>
      </w:pPr>
      <w:r>
        <w:rPr>
          <w:rFonts w:hint="eastAsia" w:eastAsia="仿宋_GB2312" w:cs="仿宋_GB2312"/>
          <w:color w:val="000000"/>
          <w:sz w:val="32"/>
          <w:szCs w:val="32"/>
          <w:shd w:val="clear" w:color="auto" w:fill="auto"/>
          <w:lang w:val="en-US" w:eastAsia="zh-CN"/>
        </w:rPr>
        <w:t xml:space="preserve">    一、</w:t>
      </w:r>
      <w:r>
        <w:rPr>
          <w:rFonts w:hint="eastAsia" w:ascii="Times New Roman" w:hAnsi="Times New Roman" w:eastAsia="仿宋_GB2312" w:cs="仿宋_GB2312"/>
          <w:color w:val="000000"/>
          <w:sz w:val="32"/>
          <w:szCs w:val="32"/>
          <w:shd w:val="clear" w:color="auto" w:fill="auto"/>
          <w:lang w:eastAsia="zh-CN"/>
        </w:rPr>
        <w:t>年满</w:t>
      </w:r>
      <w:r>
        <w:rPr>
          <w:rFonts w:hint="eastAsia" w:ascii="Times New Roman" w:hAnsi="Times New Roman" w:eastAsia="仿宋_GB2312" w:cs="仿宋_GB2312"/>
          <w:color w:val="000000"/>
          <w:sz w:val="32"/>
          <w:szCs w:val="32"/>
          <w:shd w:val="clear" w:color="auto" w:fill="auto"/>
          <w:lang w:val="en-US" w:eastAsia="zh-CN"/>
        </w:rPr>
        <w:t>16周岁</w:t>
      </w:r>
      <w:r>
        <w:rPr>
          <w:rFonts w:hint="eastAsia" w:eastAsia="仿宋_GB2312" w:cs="仿宋_GB2312"/>
          <w:color w:val="000000"/>
          <w:sz w:val="32"/>
          <w:szCs w:val="32"/>
          <w:shd w:val="clear" w:color="auto" w:fill="auto"/>
          <w:lang w:val="en-US" w:eastAsia="zh-CN"/>
        </w:rPr>
        <w:t>，在本市</w:t>
      </w:r>
      <w:r>
        <w:rPr>
          <w:rFonts w:hint="eastAsia" w:ascii="Times New Roman" w:hAnsi="Times New Roman" w:eastAsia="仿宋_GB2312" w:cs="仿宋_GB2312"/>
          <w:color w:val="000000"/>
          <w:sz w:val="32"/>
          <w:szCs w:val="32"/>
          <w:shd w:val="clear" w:color="auto" w:fill="auto"/>
          <w:lang w:val="en-US" w:eastAsia="zh-CN"/>
        </w:rPr>
        <w:t>参加</w:t>
      </w:r>
      <w:r>
        <w:rPr>
          <w:rFonts w:hint="eastAsia" w:ascii="Times New Roman" w:hAnsi="Times New Roman" w:eastAsia="仿宋_GB2312" w:cs="仿宋_GB2312"/>
          <w:color w:val="000000"/>
          <w:sz w:val="32"/>
          <w:szCs w:val="32"/>
          <w:shd w:val="clear" w:color="auto" w:fill="auto"/>
          <w:lang w:eastAsia="zh-CN"/>
        </w:rPr>
        <w:t>学期性跟岗和顶岗实习</w:t>
      </w:r>
      <w:r>
        <w:rPr>
          <w:rFonts w:hint="eastAsia" w:eastAsia="仿宋_GB2312" w:cs="仿宋_GB2312"/>
          <w:color w:val="000000"/>
          <w:sz w:val="32"/>
          <w:szCs w:val="32"/>
          <w:shd w:val="clear" w:color="auto" w:fill="auto"/>
          <w:lang w:eastAsia="zh-CN"/>
        </w:rPr>
        <w:t>的</w:t>
      </w:r>
      <w:r>
        <w:rPr>
          <w:rFonts w:hint="eastAsia" w:ascii="Times New Roman" w:hAnsi="Times New Roman" w:eastAsia="仿宋_GB2312" w:cs="仿宋_GB2312"/>
          <w:color w:val="000000"/>
          <w:sz w:val="32"/>
          <w:szCs w:val="32"/>
          <w:shd w:val="clear" w:color="auto" w:fill="auto"/>
          <w:lang w:eastAsia="zh-CN"/>
        </w:rPr>
        <w:t>全日制学历教育职业院校学生</w:t>
      </w:r>
      <w:r>
        <w:rPr>
          <w:rFonts w:hint="eastAsia" w:eastAsia="仿宋_GB2312" w:cs="仿宋_GB2312"/>
          <w:color w:val="000000"/>
          <w:sz w:val="32"/>
          <w:szCs w:val="32"/>
          <w:shd w:val="clear" w:color="auto" w:fill="auto"/>
          <w:lang w:eastAsia="zh-CN"/>
        </w:rPr>
        <w:t>（以下简称实习生）</w:t>
      </w:r>
      <w:r>
        <w:rPr>
          <w:rFonts w:hint="eastAsia" w:eastAsia="仿宋_GB2312" w:cs="仿宋_GB2312"/>
          <w:color w:val="000000"/>
          <w:sz w:val="32"/>
          <w:szCs w:val="32"/>
          <w:shd w:val="clear" w:color="auto" w:fill="auto"/>
          <w:lang w:val="en-US" w:eastAsia="zh-CN"/>
        </w:rPr>
        <w:t>，</w:t>
      </w:r>
      <w:r>
        <w:rPr>
          <w:rFonts w:hint="eastAsia" w:ascii="Times New Roman" w:hAnsi="Times New Roman" w:eastAsia="仿宋_GB2312" w:cs="仿宋_GB2312"/>
          <w:color w:val="000000"/>
          <w:sz w:val="32"/>
          <w:szCs w:val="32"/>
          <w:shd w:val="clear" w:color="auto" w:fill="auto"/>
        </w:rPr>
        <w:t>已经达到或者超过法定退休年龄</w:t>
      </w:r>
      <w:r>
        <w:rPr>
          <w:rFonts w:hint="eastAsia" w:ascii="Times New Roman" w:hAnsi="Times New Roman" w:eastAsia="仿宋_GB2312" w:cs="仿宋_GB2312"/>
          <w:color w:val="000000"/>
          <w:sz w:val="32"/>
          <w:szCs w:val="32"/>
          <w:shd w:val="clear" w:color="auto" w:fill="auto"/>
          <w:lang w:eastAsia="zh-CN"/>
        </w:rPr>
        <w:t>但</w:t>
      </w:r>
      <w:r>
        <w:rPr>
          <w:rFonts w:hint="eastAsia" w:ascii="Times New Roman" w:hAnsi="Times New Roman" w:eastAsia="仿宋_GB2312" w:cs="仿宋_GB2312"/>
          <w:color w:val="000000"/>
          <w:sz w:val="32"/>
          <w:szCs w:val="32"/>
          <w:shd w:val="clear" w:color="auto" w:fill="auto"/>
        </w:rPr>
        <w:t>年龄不超过65周岁</w:t>
      </w:r>
      <w:r>
        <w:rPr>
          <w:rFonts w:hint="eastAsia" w:ascii="Times New Roman" w:hAnsi="Times New Roman" w:eastAsia="仿宋_GB2312" w:cs="仿宋_GB2312"/>
          <w:color w:val="000000"/>
          <w:sz w:val="32"/>
          <w:szCs w:val="32"/>
          <w:shd w:val="clear" w:color="auto" w:fill="auto"/>
          <w:lang w:eastAsia="zh-CN"/>
        </w:rPr>
        <w:t>，且</w:t>
      </w:r>
      <w:r>
        <w:rPr>
          <w:rFonts w:hint="eastAsia" w:eastAsia="仿宋_GB2312" w:cs="仿宋_GB2312"/>
          <w:color w:val="000000"/>
          <w:sz w:val="32"/>
          <w:szCs w:val="32"/>
          <w:shd w:val="clear" w:color="auto" w:fill="auto"/>
          <w:lang w:eastAsia="zh-CN"/>
        </w:rPr>
        <w:t>未按月享受企业</w:t>
      </w:r>
      <w:r>
        <w:rPr>
          <w:rFonts w:hint="eastAsia" w:ascii="Times New Roman" w:hAnsi="Times New Roman" w:eastAsia="仿宋_GB2312" w:cs="仿宋_GB2312"/>
          <w:color w:val="000000"/>
          <w:sz w:val="32"/>
          <w:szCs w:val="32"/>
          <w:shd w:val="clear" w:color="auto" w:fill="auto"/>
          <w:lang w:eastAsia="zh-CN"/>
        </w:rPr>
        <w:t>职工</w:t>
      </w:r>
      <w:r>
        <w:rPr>
          <w:rFonts w:hint="eastAsia" w:eastAsia="仿宋_GB2312" w:cs="仿宋_GB2312"/>
          <w:color w:val="000000"/>
          <w:sz w:val="32"/>
          <w:szCs w:val="32"/>
          <w:shd w:val="clear" w:color="auto" w:fill="auto"/>
          <w:lang w:eastAsia="zh-CN"/>
        </w:rPr>
        <w:t>或机关事业单位</w:t>
      </w:r>
      <w:r>
        <w:rPr>
          <w:rFonts w:hint="eastAsia" w:ascii="Times New Roman" w:hAnsi="Times New Roman" w:eastAsia="仿宋_GB2312" w:cs="仿宋_GB2312"/>
          <w:color w:val="000000"/>
          <w:sz w:val="32"/>
          <w:szCs w:val="32"/>
          <w:shd w:val="clear" w:color="auto" w:fill="auto"/>
          <w:lang w:eastAsia="zh-CN"/>
        </w:rPr>
        <w:t>养老保险待遇的从业人员</w:t>
      </w:r>
      <w:r>
        <w:rPr>
          <w:rFonts w:hint="eastAsia" w:eastAsia="仿宋_GB2312" w:cs="仿宋_GB2312"/>
          <w:color w:val="000000"/>
          <w:sz w:val="32"/>
          <w:szCs w:val="32"/>
          <w:shd w:val="clear" w:color="auto" w:fill="auto"/>
          <w:lang w:eastAsia="zh-CN"/>
        </w:rPr>
        <w:t>（以下简称超龄从业人员）可以</w:t>
      </w:r>
      <w:r>
        <w:rPr>
          <w:rFonts w:hint="eastAsia" w:ascii="Times New Roman" w:hAnsi="Times New Roman" w:eastAsia="仿宋_GB2312" w:cs="仿宋_GB2312"/>
          <w:color w:val="000000"/>
          <w:sz w:val="32"/>
          <w:szCs w:val="32"/>
          <w:shd w:val="clear" w:color="auto" w:fill="auto"/>
          <w:lang w:eastAsia="zh-CN"/>
        </w:rPr>
        <w:t>参加工伤保险。</w:t>
      </w:r>
      <w:r>
        <w:rPr>
          <w:rFonts w:hint="eastAsia" w:eastAsia="仿宋_GB2312" w:cs="仿宋_GB2312"/>
          <w:color w:val="000000"/>
          <w:sz w:val="32"/>
          <w:szCs w:val="32"/>
          <w:shd w:val="clear" w:color="auto" w:fill="auto"/>
          <w:lang w:eastAsia="zh-CN"/>
        </w:rPr>
        <w:t>工伤保险费由所在用工单位按月缴纳，缴纳费率按用工单位工伤保险费率标准确定并浮动调整。</w:t>
      </w:r>
    </w:p>
    <w:p w14:paraId="4EB029CA">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eastAsia="仿宋_GB2312" w:cs="仿宋_GB2312"/>
          <w:color w:val="000000"/>
          <w:sz w:val="32"/>
          <w:szCs w:val="32"/>
          <w:shd w:val="clear" w:color="auto" w:fill="auto"/>
          <w:lang w:eastAsia="zh-CN"/>
        </w:rPr>
      </w:pPr>
      <w:r>
        <w:rPr>
          <w:rFonts w:hint="eastAsia" w:eastAsia="仿宋_GB2312" w:cs="仿宋_GB2312"/>
          <w:color w:val="000000"/>
          <w:sz w:val="32"/>
          <w:szCs w:val="32"/>
          <w:shd w:val="clear" w:color="auto" w:fill="auto"/>
          <w:lang w:val="en-US" w:eastAsia="zh-CN"/>
        </w:rPr>
        <w:t>二、</w:t>
      </w:r>
      <w:r>
        <w:rPr>
          <w:rFonts w:hint="eastAsia" w:ascii="Times New Roman" w:hAnsi="Times New Roman" w:eastAsia="仿宋_GB2312" w:cs="仿宋_GB2312"/>
          <w:color w:val="000000"/>
          <w:sz w:val="32"/>
          <w:szCs w:val="32"/>
          <w:shd w:val="clear" w:color="auto" w:fill="auto"/>
          <w:lang w:val="en-US" w:eastAsia="zh-CN"/>
        </w:rPr>
        <w:t>实习生在同一学历或者技能等级教育阶段参加工伤保险的时长一般不超过12个月。</w:t>
      </w:r>
      <w:r>
        <w:rPr>
          <w:rFonts w:hint="eastAsia" w:eastAsia="仿宋_GB2312" w:cs="仿宋_GB2312"/>
          <w:color w:val="000000"/>
          <w:sz w:val="32"/>
          <w:szCs w:val="32"/>
          <w:shd w:val="clear" w:color="auto" w:fill="auto"/>
          <w:lang w:eastAsia="zh-CN"/>
        </w:rPr>
        <w:t>实习生、超龄从业人员工伤保险关系自完成参保缴费手续的次日起生效，自经办机构受理或办理停保手续的次日起终止，未按期参加的，不得补缴工伤保险费。</w:t>
      </w:r>
    </w:p>
    <w:p w14:paraId="31759AC0">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Times New Roman" w:hAnsi="Times New Roman" w:eastAsia="仿宋_GB2312" w:cs="仿宋_GB2312"/>
          <w:color w:val="000000"/>
          <w:sz w:val="32"/>
          <w:szCs w:val="32"/>
          <w:shd w:val="clear" w:color="auto" w:fill="auto"/>
          <w:lang w:eastAsia="zh-CN"/>
        </w:rPr>
      </w:pPr>
      <w:r>
        <w:rPr>
          <w:rFonts w:hint="eastAsia" w:eastAsia="仿宋_GB2312" w:cs="仿宋_GB2312"/>
          <w:color w:val="000000"/>
          <w:sz w:val="32"/>
          <w:szCs w:val="32"/>
          <w:highlight w:val="none"/>
          <w:shd w:val="clear" w:color="auto" w:fill="auto"/>
          <w:lang w:val="en-US" w:eastAsia="zh-CN"/>
        </w:rPr>
        <w:t xml:space="preserve">    三、</w:t>
      </w:r>
      <w:r>
        <w:rPr>
          <w:rFonts w:hint="eastAsia" w:ascii="Times New Roman" w:hAnsi="Times New Roman" w:eastAsia="仿宋_GB2312" w:cs="仿宋_GB2312"/>
          <w:color w:val="000000"/>
          <w:sz w:val="32"/>
          <w:szCs w:val="32"/>
          <w:highlight w:val="none"/>
          <w:shd w:val="clear" w:color="auto" w:fill="auto"/>
          <w:lang w:eastAsia="zh-CN"/>
        </w:rPr>
        <w:t>实习生、超龄从业人员</w:t>
      </w:r>
      <w:r>
        <w:rPr>
          <w:rFonts w:hint="eastAsia" w:eastAsia="仿宋_GB2312" w:cs="仿宋_GB2312"/>
          <w:color w:val="000000"/>
          <w:sz w:val="32"/>
          <w:szCs w:val="32"/>
          <w:shd w:val="clear" w:color="auto" w:fill="auto"/>
          <w:lang w:eastAsia="zh-CN"/>
        </w:rPr>
        <w:t>参加工伤保险</w:t>
      </w:r>
      <w:r>
        <w:rPr>
          <w:rFonts w:hint="eastAsia" w:ascii="Times New Roman" w:hAnsi="Times New Roman" w:eastAsia="仿宋_GB2312" w:cs="仿宋_GB2312"/>
          <w:color w:val="000000"/>
          <w:sz w:val="32"/>
          <w:szCs w:val="32"/>
          <w:shd w:val="clear" w:color="auto" w:fill="auto"/>
        </w:rPr>
        <w:t>期间</w:t>
      </w:r>
      <w:r>
        <w:rPr>
          <w:rFonts w:hint="eastAsia" w:ascii="Times New Roman" w:hAnsi="Times New Roman" w:eastAsia="仿宋_GB2312" w:cs="仿宋_GB2312"/>
          <w:color w:val="000000"/>
          <w:sz w:val="32"/>
          <w:szCs w:val="32"/>
          <w:highlight w:val="none"/>
          <w:shd w:val="clear" w:color="auto" w:fill="auto"/>
          <w:lang w:eastAsia="zh-CN"/>
        </w:rPr>
        <w:t>发生工伤或患职业病的，</w:t>
      </w:r>
      <w:r>
        <w:rPr>
          <w:rFonts w:hint="eastAsia" w:eastAsia="仿宋_GB2312" w:cs="仿宋_GB2312"/>
          <w:color w:val="000000"/>
          <w:sz w:val="32"/>
          <w:szCs w:val="32"/>
          <w:highlight w:val="none"/>
          <w:shd w:val="clear" w:color="auto" w:fill="auto"/>
          <w:lang w:eastAsia="zh-CN"/>
        </w:rPr>
        <w:t>参照</w:t>
      </w:r>
      <w:r>
        <w:rPr>
          <w:rFonts w:hint="eastAsia" w:ascii="Times New Roman" w:hAnsi="Times New Roman" w:eastAsia="仿宋_GB2312" w:cs="仿宋_GB2312"/>
          <w:color w:val="000000"/>
          <w:sz w:val="32"/>
          <w:szCs w:val="32"/>
          <w:shd w:val="clear" w:color="auto" w:fill="auto"/>
        </w:rPr>
        <w:t>《工伤保险条例》</w:t>
      </w:r>
      <w:r>
        <w:rPr>
          <w:rFonts w:hint="eastAsia" w:eastAsia="仿宋_GB2312" w:cs="仿宋_GB2312"/>
          <w:color w:val="000000"/>
          <w:sz w:val="32"/>
          <w:szCs w:val="32"/>
          <w:shd w:val="clear" w:color="auto" w:fill="auto"/>
          <w:lang w:eastAsia="zh-CN"/>
        </w:rPr>
        <w:t>、《天津市工伤保险若干规定》执行。规定应当</w:t>
      </w:r>
      <w:r>
        <w:rPr>
          <w:rFonts w:hint="eastAsia" w:ascii="Times New Roman" w:hAnsi="Times New Roman" w:eastAsia="仿宋_GB2312" w:cs="仿宋_GB2312"/>
          <w:color w:val="000000"/>
          <w:sz w:val="32"/>
          <w:szCs w:val="32"/>
          <w:shd w:val="clear" w:color="auto" w:fill="auto"/>
        </w:rPr>
        <w:t>由用人单位</w:t>
      </w:r>
      <w:r>
        <w:rPr>
          <w:rFonts w:hint="eastAsia" w:ascii="Times New Roman" w:hAnsi="Times New Roman" w:eastAsia="仿宋_GB2312" w:cs="仿宋_GB2312"/>
          <w:color w:val="000000"/>
          <w:sz w:val="32"/>
          <w:szCs w:val="32"/>
          <w:highlight w:val="none"/>
          <w:shd w:val="clear" w:color="auto" w:fill="auto"/>
          <w:lang w:eastAsia="zh-CN"/>
        </w:rPr>
        <w:t>支付的停工留薪期工资福利待遇、停工留薪期护理、一次性就业补助金和五级、六级伤残津贴等工伤</w:t>
      </w:r>
      <w:r>
        <w:rPr>
          <w:rFonts w:hint="eastAsia" w:ascii="Times New Roman" w:hAnsi="Times New Roman" w:eastAsia="仿宋_GB2312" w:cs="仿宋_GB2312"/>
          <w:color w:val="000000"/>
          <w:sz w:val="32"/>
          <w:szCs w:val="32"/>
          <w:shd w:val="clear" w:color="auto" w:fill="auto"/>
        </w:rPr>
        <w:t>保险待遇，</w:t>
      </w:r>
      <w:r>
        <w:rPr>
          <w:rFonts w:hint="eastAsia" w:ascii="Times New Roman" w:hAnsi="Times New Roman" w:eastAsia="仿宋_GB2312" w:cs="仿宋_GB2312"/>
          <w:color w:val="000000"/>
          <w:sz w:val="32"/>
          <w:szCs w:val="32"/>
          <w:shd w:val="clear" w:color="auto" w:fill="auto"/>
          <w:lang w:eastAsia="zh-CN"/>
        </w:rPr>
        <w:t>用</w:t>
      </w:r>
      <w:r>
        <w:rPr>
          <w:rFonts w:hint="eastAsia" w:eastAsia="仿宋_GB2312" w:cs="仿宋_GB2312"/>
          <w:color w:val="000000"/>
          <w:sz w:val="32"/>
          <w:szCs w:val="32"/>
          <w:shd w:val="clear" w:color="auto" w:fill="auto"/>
          <w:lang w:eastAsia="zh-CN"/>
        </w:rPr>
        <w:t>工</w:t>
      </w:r>
      <w:r>
        <w:rPr>
          <w:rFonts w:hint="eastAsia" w:ascii="Times New Roman" w:hAnsi="Times New Roman" w:eastAsia="仿宋_GB2312" w:cs="仿宋_GB2312"/>
          <w:color w:val="000000"/>
          <w:sz w:val="32"/>
          <w:szCs w:val="32"/>
          <w:shd w:val="clear" w:color="auto" w:fill="auto"/>
        </w:rPr>
        <w:t>单位</w:t>
      </w:r>
      <w:r>
        <w:rPr>
          <w:rFonts w:hint="eastAsia" w:eastAsia="仿宋_GB2312" w:cs="仿宋_GB2312"/>
          <w:color w:val="000000"/>
          <w:sz w:val="32"/>
          <w:szCs w:val="32"/>
          <w:shd w:val="clear" w:color="auto" w:fill="auto"/>
          <w:lang w:eastAsia="zh-CN"/>
        </w:rPr>
        <w:t>可以</w:t>
      </w:r>
      <w:r>
        <w:rPr>
          <w:rFonts w:hint="eastAsia" w:ascii="Times New Roman" w:hAnsi="Times New Roman" w:eastAsia="仿宋_GB2312" w:cs="仿宋_GB2312"/>
          <w:color w:val="000000"/>
          <w:sz w:val="32"/>
          <w:szCs w:val="32"/>
          <w:shd w:val="clear" w:color="auto" w:fill="auto"/>
        </w:rPr>
        <w:t>与参保人员协议约定</w:t>
      </w:r>
      <w:r>
        <w:rPr>
          <w:rFonts w:hint="eastAsia" w:ascii="Times New Roman" w:hAnsi="Times New Roman" w:eastAsia="仿宋_GB2312" w:cs="仿宋_GB2312"/>
          <w:color w:val="000000"/>
          <w:sz w:val="32"/>
          <w:szCs w:val="32"/>
          <w:shd w:val="clear" w:color="auto" w:fill="auto"/>
          <w:lang w:eastAsia="zh-CN"/>
        </w:rPr>
        <w:t>解决</w:t>
      </w:r>
      <w:r>
        <w:rPr>
          <w:rFonts w:hint="eastAsia" w:eastAsia="仿宋_GB2312" w:cs="仿宋_GB2312"/>
          <w:color w:val="000000"/>
          <w:sz w:val="32"/>
          <w:szCs w:val="32"/>
          <w:shd w:val="clear" w:color="auto" w:fill="auto"/>
          <w:lang w:eastAsia="zh-CN"/>
        </w:rPr>
        <w:t>；</w:t>
      </w:r>
      <w:r>
        <w:rPr>
          <w:rFonts w:hint="eastAsia" w:ascii="Times New Roman" w:hAnsi="Times New Roman" w:eastAsia="仿宋_GB2312" w:cs="仿宋_GB2312"/>
          <w:color w:val="000000"/>
          <w:sz w:val="32"/>
          <w:szCs w:val="32"/>
          <w:shd w:val="clear" w:color="auto" w:fill="auto"/>
          <w:lang w:eastAsia="zh-CN"/>
        </w:rPr>
        <w:t>协商不成的，按</w:t>
      </w:r>
      <w:r>
        <w:rPr>
          <w:rFonts w:hint="eastAsia" w:eastAsia="仿宋_GB2312" w:cs="仿宋_GB2312"/>
          <w:color w:val="000000"/>
          <w:sz w:val="32"/>
          <w:szCs w:val="32"/>
          <w:shd w:val="clear" w:color="auto" w:fill="auto"/>
          <w:lang w:eastAsia="zh-CN"/>
        </w:rPr>
        <w:t>照</w:t>
      </w:r>
      <w:r>
        <w:rPr>
          <w:rFonts w:hint="eastAsia" w:ascii="Times New Roman" w:hAnsi="Times New Roman" w:eastAsia="仿宋_GB2312" w:cs="仿宋_GB2312"/>
          <w:color w:val="000000"/>
          <w:sz w:val="32"/>
          <w:szCs w:val="32"/>
          <w:shd w:val="clear" w:color="auto" w:fill="auto"/>
          <w:lang w:eastAsia="zh-CN"/>
        </w:rPr>
        <w:t>相关法律法规规定处理。</w:t>
      </w:r>
    </w:p>
    <w:p w14:paraId="13B44CFD">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eastAsia="仿宋_GB2312"/>
          <w:sz w:val="32"/>
          <w:szCs w:val="32"/>
          <w:shd w:val="clear" w:color="auto" w:fill="auto"/>
          <w:lang w:eastAsia="zh-CN"/>
        </w:rPr>
      </w:pPr>
      <w:r>
        <w:rPr>
          <w:rFonts w:hint="eastAsia" w:eastAsia="仿宋_GB2312" w:cs="仿宋_GB2312"/>
          <w:color w:val="000000"/>
          <w:sz w:val="32"/>
          <w:szCs w:val="32"/>
          <w:shd w:val="clear" w:color="auto" w:fill="auto"/>
          <w:lang w:eastAsia="zh-CN"/>
        </w:rPr>
        <w:t>四、</w:t>
      </w:r>
      <w:r>
        <w:rPr>
          <w:rFonts w:hint="eastAsia" w:ascii="Times New Roman" w:hAnsi="Times New Roman" w:eastAsia="仿宋_GB2312" w:cs="仿宋_GB2312"/>
          <w:color w:val="000000"/>
          <w:sz w:val="32"/>
          <w:szCs w:val="32"/>
          <w:shd w:val="clear" w:color="auto" w:fill="auto"/>
        </w:rPr>
        <w:t>实习生、</w:t>
      </w:r>
      <w:r>
        <w:rPr>
          <w:rFonts w:hint="eastAsia" w:ascii="Times New Roman" w:hAnsi="Times New Roman" w:eastAsia="仿宋_GB2312" w:cs="仿宋_GB2312"/>
          <w:color w:val="000000"/>
          <w:sz w:val="32"/>
          <w:szCs w:val="32"/>
          <w:shd w:val="clear" w:color="auto" w:fill="auto"/>
          <w:lang w:eastAsia="zh-CN"/>
        </w:rPr>
        <w:t>超龄从业人员停工留薪期间，用</w:t>
      </w:r>
      <w:r>
        <w:rPr>
          <w:rFonts w:hint="eastAsia" w:eastAsia="仿宋_GB2312" w:cs="仿宋_GB2312"/>
          <w:color w:val="000000"/>
          <w:sz w:val="32"/>
          <w:szCs w:val="32"/>
          <w:shd w:val="clear" w:color="auto" w:fill="auto"/>
          <w:lang w:eastAsia="zh-CN"/>
        </w:rPr>
        <w:t>工</w:t>
      </w:r>
      <w:r>
        <w:rPr>
          <w:rFonts w:hint="eastAsia" w:ascii="Times New Roman" w:hAnsi="Times New Roman" w:eastAsia="仿宋_GB2312" w:cs="仿宋_GB2312"/>
          <w:color w:val="000000"/>
          <w:sz w:val="32"/>
          <w:szCs w:val="32"/>
          <w:shd w:val="clear" w:color="auto" w:fill="auto"/>
          <w:lang w:eastAsia="zh-CN"/>
        </w:rPr>
        <w:t>单位</w:t>
      </w:r>
      <w:r>
        <w:rPr>
          <w:rFonts w:hint="eastAsia" w:ascii="Times New Roman" w:hAnsi="Times New Roman" w:eastAsia="仿宋_GB2312" w:cs="Times New Roman"/>
          <w:sz w:val="32"/>
          <w:szCs w:val="32"/>
          <w:shd w:val="clear" w:color="auto" w:fill="auto"/>
          <w:lang w:eastAsia="zh-CN"/>
        </w:rPr>
        <w:t>未继续缴纳</w:t>
      </w:r>
      <w:r>
        <w:rPr>
          <w:rFonts w:hint="eastAsia" w:eastAsia="仿宋_GB2312" w:cs="Times New Roman"/>
          <w:sz w:val="32"/>
          <w:szCs w:val="32"/>
          <w:shd w:val="clear" w:color="auto" w:fill="auto"/>
          <w:lang w:eastAsia="zh-CN"/>
        </w:rPr>
        <w:t>工伤保险费</w:t>
      </w:r>
      <w:r>
        <w:rPr>
          <w:rFonts w:hint="eastAsia" w:ascii="Times New Roman" w:hAnsi="Times New Roman" w:eastAsia="仿宋_GB2312" w:cs="Times New Roman"/>
          <w:sz w:val="32"/>
          <w:szCs w:val="32"/>
          <w:shd w:val="clear" w:color="auto" w:fill="auto"/>
          <w:lang w:eastAsia="zh-CN"/>
        </w:rPr>
        <w:t>的，用</w:t>
      </w:r>
      <w:r>
        <w:rPr>
          <w:rFonts w:hint="eastAsia" w:eastAsia="仿宋_GB2312" w:cs="Times New Roman"/>
          <w:sz w:val="32"/>
          <w:szCs w:val="32"/>
          <w:shd w:val="clear" w:color="auto" w:fill="auto"/>
          <w:lang w:eastAsia="zh-CN"/>
        </w:rPr>
        <w:t>工</w:t>
      </w:r>
      <w:r>
        <w:rPr>
          <w:rFonts w:hint="eastAsia" w:ascii="Times New Roman" w:hAnsi="Times New Roman" w:eastAsia="仿宋_GB2312" w:cs="Times New Roman"/>
          <w:sz w:val="32"/>
          <w:szCs w:val="32"/>
          <w:shd w:val="clear" w:color="auto" w:fill="auto"/>
          <w:lang w:eastAsia="zh-CN"/>
        </w:rPr>
        <w:t>单位承担期间工伤保险基金待遇支付责任。</w:t>
      </w:r>
      <w:r>
        <w:rPr>
          <w:rFonts w:hint="eastAsia" w:eastAsia="仿宋_GB2312"/>
          <w:sz w:val="32"/>
          <w:szCs w:val="32"/>
          <w:shd w:val="clear" w:color="auto" w:fill="auto"/>
          <w:lang w:eastAsia="zh-CN"/>
        </w:rPr>
        <w:t>实习生、超龄从业人员在用工单位中断缴费期间发生的工伤，工伤保险基金不予支付相关待遇。</w:t>
      </w:r>
    </w:p>
    <w:p w14:paraId="75991DC5">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eastAsia" w:eastAsia="仿宋_GB2312"/>
          <w:sz w:val="32"/>
          <w:szCs w:val="32"/>
          <w:shd w:val="clear" w:color="auto" w:fill="auto"/>
          <w:lang w:eastAsia="zh-CN"/>
        </w:rPr>
      </w:pPr>
      <w:r>
        <w:rPr>
          <w:rFonts w:hint="eastAsia" w:eastAsia="仿宋_GB2312"/>
          <w:sz w:val="32"/>
          <w:szCs w:val="32"/>
          <w:shd w:val="clear" w:color="auto" w:fill="auto"/>
          <w:lang w:eastAsia="zh-CN"/>
        </w:rPr>
        <w:t>五、用工单位按照本通知为实习生、超龄从业人员单险种参加工伤保险的，不作为确认双方劳动关系的依据。用人单位不得将应当依法参加社会保险的职工改为按单险种参加工伤保险。</w:t>
      </w:r>
    </w:p>
    <w:p w14:paraId="37F5B94E">
      <w:pPr>
        <w:spacing w:line="580" w:lineRule="exact"/>
        <w:ind w:firstLine="640"/>
        <w:rPr>
          <w:rFonts w:hint="eastAsia" w:ascii="Times New Roman" w:hAnsi="Times New Roman" w:eastAsia="仿宋_GB2312" w:cs="仿宋_GB2312"/>
          <w:color w:val="000000"/>
          <w:sz w:val="32"/>
          <w:szCs w:val="32"/>
          <w:shd w:val="clear" w:color="auto" w:fill="auto"/>
        </w:rPr>
      </w:pPr>
      <w:r>
        <w:rPr>
          <w:rFonts w:hint="eastAsia" w:eastAsia="仿宋_GB2312"/>
          <w:sz w:val="32"/>
          <w:szCs w:val="32"/>
          <w:shd w:val="clear" w:color="auto" w:fill="auto"/>
          <w:lang w:eastAsia="zh-CN"/>
        </w:rPr>
        <w:t>本通知自202</w:t>
      </w:r>
      <w:r>
        <w:rPr>
          <w:rFonts w:hint="eastAsia" w:eastAsia="仿宋_GB2312"/>
          <w:sz w:val="32"/>
          <w:szCs w:val="32"/>
          <w:shd w:val="clear" w:color="auto" w:fill="auto"/>
          <w:lang w:val="en-US" w:eastAsia="zh-CN"/>
        </w:rPr>
        <w:t>5</w:t>
      </w:r>
      <w:r>
        <w:rPr>
          <w:rFonts w:hint="eastAsia" w:eastAsia="仿宋_GB2312"/>
          <w:sz w:val="32"/>
          <w:szCs w:val="32"/>
          <w:shd w:val="clear" w:color="auto" w:fill="auto"/>
          <w:lang w:eastAsia="zh-CN"/>
        </w:rPr>
        <w:t>年</w:t>
      </w:r>
      <w:r>
        <w:rPr>
          <w:rFonts w:hint="eastAsia" w:eastAsia="仿宋_GB2312"/>
          <w:sz w:val="32"/>
          <w:szCs w:val="32"/>
          <w:shd w:val="clear" w:color="auto" w:fill="auto"/>
          <w:lang w:val="en-US" w:eastAsia="zh-CN"/>
        </w:rPr>
        <w:t>6</w:t>
      </w:r>
      <w:r>
        <w:rPr>
          <w:rFonts w:hint="eastAsia" w:eastAsia="仿宋_GB2312"/>
          <w:sz w:val="32"/>
          <w:szCs w:val="32"/>
          <w:shd w:val="clear" w:color="auto" w:fill="auto"/>
          <w:lang w:eastAsia="zh-CN"/>
        </w:rPr>
        <w:t>月</w:t>
      </w:r>
      <w:r>
        <w:rPr>
          <w:rFonts w:hint="eastAsia" w:eastAsia="仿宋_GB2312"/>
          <w:sz w:val="32"/>
          <w:szCs w:val="32"/>
          <w:shd w:val="clear" w:color="auto" w:fill="auto"/>
          <w:lang w:val="en-US" w:eastAsia="zh-CN"/>
        </w:rPr>
        <w:t>1</w:t>
      </w:r>
      <w:r>
        <w:rPr>
          <w:rFonts w:hint="eastAsia" w:eastAsia="仿宋_GB2312"/>
          <w:sz w:val="32"/>
          <w:szCs w:val="32"/>
          <w:shd w:val="clear" w:color="auto" w:fill="auto"/>
          <w:lang w:eastAsia="zh-CN"/>
        </w:rPr>
        <w:t>日起施行</w:t>
      </w:r>
      <w:r>
        <w:rPr>
          <w:rFonts w:hint="eastAsia" w:ascii="Times New Roman" w:hAnsi="Times New Roman" w:eastAsia="仿宋_GB2312" w:cs="仿宋_GB2312"/>
          <w:color w:val="000000"/>
          <w:sz w:val="32"/>
          <w:szCs w:val="32"/>
          <w:shd w:val="clear" w:color="auto" w:fill="auto"/>
        </w:rPr>
        <w:t>，法律法规规章作出新规定的，从其规定。</w:t>
      </w:r>
    </w:p>
    <w:p w14:paraId="70E1B401">
      <w:pPr>
        <w:spacing w:line="600" w:lineRule="exact"/>
        <w:ind w:firstLine="640"/>
        <w:rPr>
          <w:rFonts w:hint="eastAsia" w:ascii="Times New Roman" w:hAnsi="Times New Roman" w:eastAsia="仿宋_GB2312" w:cs="仿宋_GB2312"/>
          <w:color w:val="000000"/>
          <w:sz w:val="32"/>
          <w:szCs w:val="32"/>
          <w:shd w:val="clear" w:color="auto" w:fill="auto"/>
        </w:rPr>
      </w:pPr>
    </w:p>
    <w:p w14:paraId="4BE60A01">
      <w:pPr>
        <w:spacing w:line="600" w:lineRule="exact"/>
        <w:ind w:firstLine="640"/>
        <w:rPr>
          <w:rFonts w:hint="eastAsia" w:ascii="Times New Roman" w:hAnsi="Times New Roman" w:eastAsia="仿宋_GB2312" w:cs="仿宋_GB2312"/>
          <w:color w:val="000000"/>
          <w:sz w:val="32"/>
          <w:szCs w:val="32"/>
          <w:shd w:val="clear" w:color="auto" w:fill="auto"/>
        </w:rPr>
      </w:pPr>
    </w:p>
    <w:p w14:paraId="46A9D140">
      <w:pPr>
        <w:pStyle w:val="2"/>
        <w:spacing w:line="600" w:lineRule="exact"/>
        <w:jc w:val="both"/>
        <w:rPr>
          <w:rFonts w:hint="eastAsia"/>
        </w:rPr>
      </w:pPr>
    </w:p>
    <w:p w14:paraId="451CAD3D">
      <w:pPr>
        <w:spacing w:line="600" w:lineRule="exact"/>
        <w:ind w:firstLine="0"/>
        <w:jc w:val="both"/>
        <w:rPr>
          <w:rFonts w:hint="eastAsia" w:ascii="Times New Roman" w:hAnsi="Times New Roman" w:eastAsia="仿宋_GB2312" w:cs="仿宋_GB2312"/>
          <w:color w:val="000000"/>
          <w:sz w:val="32"/>
          <w:szCs w:val="32"/>
          <w:shd w:val="clear" w:color="auto" w:fill="auto"/>
          <w:lang w:val="en-US" w:eastAsia="zh-CN"/>
        </w:rPr>
      </w:pPr>
      <w:r>
        <w:rPr>
          <w:rFonts w:hint="eastAsia" w:eastAsia="仿宋_GB2312" w:cs="仿宋_GB2312"/>
          <w:color w:val="000000"/>
          <w:sz w:val="32"/>
          <w:szCs w:val="32"/>
          <w:shd w:val="clear" w:color="auto" w:fill="auto"/>
          <w:lang w:val="en-US" w:eastAsia="zh-CN"/>
        </w:rPr>
        <w:t xml:space="preserve"> </w:t>
      </w:r>
      <w:r>
        <w:rPr>
          <w:rFonts w:hint="default" w:eastAsia="仿宋_GB2312" w:cs="仿宋_GB2312"/>
          <w:color w:val="000000"/>
          <w:sz w:val="32"/>
          <w:szCs w:val="32"/>
          <w:shd w:val="clear" w:color="auto" w:fill="auto"/>
          <w:lang w:val="en" w:eastAsia="zh-CN"/>
        </w:rPr>
        <w:t xml:space="preserve">      </w:t>
      </w:r>
      <w:r>
        <w:rPr>
          <w:rFonts w:hint="eastAsia" w:eastAsia="仿宋_GB2312" w:cs="仿宋_GB2312"/>
          <w:color w:val="000000"/>
          <w:sz w:val="32"/>
          <w:szCs w:val="32"/>
          <w:shd w:val="clear" w:color="auto" w:fill="auto"/>
          <w:lang w:val="en-US" w:eastAsia="zh-CN"/>
        </w:rPr>
        <w:t xml:space="preserve"> </w:t>
      </w:r>
      <w:r>
        <w:rPr>
          <w:rFonts w:hint="eastAsia" w:ascii="Times New Roman" w:hAnsi="Times New Roman" w:eastAsia="仿宋_GB2312" w:cs="仿宋_GB2312"/>
          <w:color w:val="000000"/>
          <w:sz w:val="32"/>
          <w:szCs w:val="32"/>
          <w:shd w:val="clear" w:color="auto" w:fill="auto"/>
          <w:lang w:val="en-US" w:eastAsia="zh-CN"/>
        </w:rPr>
        <w:t>市人社局</w:t>
      </w:r>
      <w:r>
        <w:rPr>
          <w:rFonts w:hint="default" w:eastAsia="仿宋_GB2312" w:cs="仿宋_GB2312"/>
          <w:color w:val="000000"/>
          <w:sz w:val="32"/>
          <w:szCs w:val="32"/>
          <w:shd w:val="clear" w:color="auto" w:fill="auto"/>
          <w:lang w:val="en" w:eastAsia="zh-CN"/>
        </w:rPr>
        <w:t xml:space="preserve">          </w:t>
      </w:r>
      <w:r>
        <w:rPr>
          <w:rFonts w:hint="eastAsia" w:eastAsia="仿宋_GB2312" w:cs="仿宋_GB2312"/>
          <w:color w:val="000000"/>
          <w:sz w:val="32"/>
          <w:szCs w:val="32"/>
          <w:shd w:val="clear" w:color="auto" w:fill="auto"/>
          <w:lang w:val="en-US" w:eastAsia="zh-CN"/>
        </w:rPr>
        <w:t xml:space="preserve">     </w:t>
      </w:r>
      <w:r>
        <w:rPr>
          <w:rFonts w:hint="default" w:eastAsia="仿宋_GB2312" w:cs="仿宋_GB2312"/>
          <w:color w:val="000000"/>
          <w:sz w:val="32"/>
          <w:szCs w:val="32"/>
          <w:shd w:val="clear" w:color="auto" w:fill="auto"/>
          <w:lang w:val="en" w:eastAsia="zh-CN"/>
        </w:rPr>
        <w:t xml:space="preserve">       </w:t>
      </w:r>
      <w:r>
        <w:rPr>
          <w:rFonts w:hint="eastAsia" w:ascii="Times New Roman" w:hAnsi="Times New Roman" w:eastAsia="仿宋_GB2312" w:cs="仿宋_GB2312"/>
          <w:color w:val="000000"/>
          <w:sz w:val="32"/>
          <w:szCs w:val="32"/>
          <w:shd w:val="clear" w:color="auto" w:fill="auto"/>
          <w:lang w:val="en-US" w:eastAsia="zh-CN"/>
        </w:rPr>
        <w:t>市教委</w:t>
      </w:r>
    </w:p>
    <w:p w14:paraId="58C38246">
      <w:pPr>
        <w:spacing w:line="600" w:lineRule="exact"/>
        <w:ind w:firstLine="0"/>
        <w:jc w:val="both"/>
        <w:rPr>
          <w:rFonts w:hint="eastAsia" w:ascii="Times New Roman" w:hAnsi="Times New Roman" w:eastAsia="仿宋_GB2312" w:cs="仿宋_GB2312"/>
          <w:color w:val="000000"/>
          <w:sz w:val="32"/>
          <w:szCs w:val="32"/>
          <w:shd w:val="clear" w:color="auto" w:fill="auto"/>
          <w:lang w:val="en-US" w:eastAsia="zh-CN"/>
        </w:rPr>
      </w:pPr>
    </w:p>
    <w:p w14:paraId="2B1A1DB2">
      <w:pPr>
        <w:spacing w:line="600" w:lineRule="exact"/>
        <w:ind w:firstLine="0"/>
        <w:jc w:val="both"/>
        <w:rPr>
          <w:rFonts w:hint="eastAsia" w:ascii="Times New Roman" w:hAnsi="Times New Roman" w:eastAsia="仿宋_GB2312" w:cs="仿宋_GB2312"/>
          <w:color w:val="000000"/>
          <w:sz w:val="32"/>
          <w:szCs w:val="32"/>
          <w:shd w:val="clear" w:color="auto" w:fill="auto"/>
          <w:lang w:val="en-US" w:eastAsia="zh-CN"/>
        </w:rPr>
      </w:pPr>
    </w:p>
    <w:p w14:paraId="09BD06E2">
      <w:pPr>
        <w:pStyle w:val="2"/>
        <w:spacing w:line="600" w:lineRule="exact"/>
        <w:jc w:val="both"/>
        <w:rPr>
          <w:rFonts w:hint="eastAsia"/>
          <w:lang w:val="en-US" w:eastAsia="zh-CN"/>
        </w:rPr>
      </w:pPr>
    </w:p>
    <w:p w14:paraId="5D673ABE">
      <w:pPr>
        <w:spacing w:line="600" w:lineRule="exact"/>
        <w:ind w:firstLine="0"/>
        <w:jc w:val="both"/>
        <w:rPr>
          <w:rFonts w:hint="eastAsia" w:ascii="Times New Roman" w:hAnsi="Times New Roman" w:eastAsia="仿宋_GB2312" w:cs="仿宋_GB2312"/>
          <w:color w:val="000000"/>
          <w:sz w:val="32"/>
          <w:szCs w:val="32"/>
          <w:shd w:val="clear" w:color="auto" w:fill="auto"/>
          <w:lang w:val="en-US" w:eastAsia="zh-CN"/>
        </w:rPr>
      </w:pPr>
      <w:r>
        <w:rPr>
          <w:rFonts w:hint="eastAsia" w:eastAsia="仿宋_GB2312" w:cs="仿宋_GB2312"/>
          <w:color w:val="000000"/>
          <w:sz w:val="32"/>
          <w:szCs w:val="32"/>
          <w:shd w:val="clear" w:color="auto" w:fill="auto"/>
          <w:lang w:val="en-US" w:eastAsia="zh-CN"/>
        </w:rPr>
        <w:t xml:space="preserve">        </w:t>
      </w:r>
      <w:r>
        <w:rPr>
          <w:rFonts w:hint="eastAsia" w:ascii="Times New Roman" w:hAnsi="Times New Roman" w:eastAsia="仿宋_GB2312" w:cs="仿宋_GB2312"/>
          <w:color w:val="000000"/>
          <w:sz w:val="32"/>
          <w:szCs w:val="32"/>
          <w:shd w:val="clear" w:color="auto" w:fill="auto"/>
          <w:lang w:val="en-US" w:eastAsia="zh-CN"/>
        </w:rPr>
        <w:t>市财政局</w:t>
      </w:r>
      <w:r>
        <w:rPr>
          <w:rFonts w:hint="default" w:eastAsia="仿宋_GB2312" w:cs="仿宋_GB2312"/>
          <w:color w:val="000000"/>
          <w:sz w:val="32"/>
          <w:szCs w:val="32"/>
          <w:shd w:val="clear" w:color="auto" w:fill="auto"/>
          <w:lang w:val="en" w:eastAsia="zh-CN"/>
        </w:rPr>
        <w:t xml:space="preserve">           </w:t>
      </w:r>
      <w:r>
        <w:rPr>
          <w:rFonts w:hint="eastAsia" w:eastAsia="仿宋_GB2312" w:cs="仿宋_GB2312"/>
          <w:color w:val="000000"/>
          <w:sz w:val="32"/>
          <w:szCs w:val="32"/>
          <w:shd w:val="clear" w:color="auto" w:fill="auto"/>
          <w:lang w:val="en-US" w:eastAsia="zh-CN"/>
        </w:rPr>
        <w:t xml:space="preserve">     </w:t>
      </w:r>
      <w:r>
        <w:rPr>
          <w:rFonts w:hint="default" w:eastAsia="仿宋_GB2312" w:cs="仿宋_GB2312"/>
          <w:color w:val="000000"/>
          <w:sz w:val="32"/>
          <w:szCs w:val="32"/>
          <w:shd w:val="clear" w:color="auto" w:fill="auto"/>
          <w:lang w:val="en" w:eastAsia="zh-CN"/>
        </w:rPr>
        <w:t xml:space="preserve">     </w:t>
      </w:r>
      <w:r>
        <w:rPr>
          <w:rFonts w:hint="eastAsia" w:ascii="Times New Roman" w:hAnsi="Times New Roman" w:eastAsia="仿宋_GB2312" w:cs="仿宋_GB2312"/>
          <w:color w:val="000000"/>
          <w:sz w:val="32"/>
          <w:szCs w:val="32"/>
          <w:shd w:val="clear" w:color="auto" w:fill="auto"/>
          <w:lang w:val="en-US" w:eastAsia="zh-CN"/>
        </w:rPr>
        <w:t>市税务局</w:t>
      </w:r>
    </w:p>
    <w:p w14:paraId="6182632F">
      <w:pPr>
        <w:spacing w:line="600" w:lineRule="exact"/>
        <w:ind w:firstLine="0" w:firstLineChars="0"/>
        <w:jc w:val="both"/>
        <w:rPr>
          <w:rFonts w:hint="eastAsia" w:ascii="Times New Roman" w:hAnsi="Times New Roman" w:eastAsia="仿宋_GB2312" w:cs="仿宋_GB2312"/>
          <w:color w:val="000000"/>
          <w:sz w:val="32"/>
          <w:szCs w:val="32"/>
          <w:shd w:val="clear" w:color="auto" w:fill="auto"/>
          <w:lang w:val="en-US" w:eastAsia="zh-CN"/>
        </w:rPr>
      </w:pPr>
      <w:r>
        <w:rPr>
          <w:rFonts w:hint="eastAsia" w:eastAsia="仿宋_GB2312" w:cs="仿宋_GB2312"/>
          <w:color w:val="000000"/>
          <w:sz w:val="32"/>
          <w:szCs w:val="32"/>
          <w:shd w:val="clear" w:color="auto" w:fill="auto"/>
          <w:lang w:val="en-US" w:eastAsia="zh-CN"/>
        </w:rPr>
        <w:t xml:space="preserve">                             </w:t>
      </w:r>
      <w:r>
        <w:rPr>
          <w:rFonts w:hint="default" w:eastAsia="仿宋_GB2312" w:cs="仿宋_GB2312"/>
          <w:color w:val="000000"/>
          <w:sz w:val="32"/>
          <w:szCs w:val="32"/>
          <w:shd w:val="clear" w:color="auto" w:fill="auto"/>
          <w:lang w:val="en" w:eastAsia="zh-CN"/>
        </w:rPr>
        <w:t xml:space="preserve">     </w:t>
      </w:r>
      <w:r>
        <w:rPr>
          <w:rFonts w:hint="eastAsia" w:ascii="Times New Roman" w:hAnsi="Times New Roman" w:eastAsia="仿宋_GB2312" w:cs="仿宋_GB2312"/>
          <w:color w:val="000000"/>
          <w:sz w:val="32"/>
          <w:szCs w:val="32"/>
          <w:shd w:val="clear" w:color="auto" w:fill="auto"/>
          <w:lang w:val="en-US" w:eastAsia="zh-CN"/>
        </w:rPr>
        <w:t>202</w:t>
      </w:r>
      <w:r>
        <w:rPr>
          <w:rFonts w:hint="default" w:ascii="Times New Roman" w:hAnsi="Times New Roman" w:eastAsia="仿宋_GB2312" w:cs="仿宋_GB2312"/>
          <w:color w:val="000000"/>
          <w:sz w:val="32"/>
          <w:szCs w:val="32"/>
          <w:shd w:val="clear" w:color="auto" w:fill="auto"/>
          <w:lang w:val="en" w:eastAsia="zh-CN"/>
        </w:rPr>
        <w:t>5</w:t>
      </w:r>
      <w:r>
        <w:rPr>
          <w:rFonts w:hint="eastAsia" w:ascii="Times New Roman" w:hAnsi="Times New Roman" w:eastAsia="仿宋_GB2312" w:cs="仿宋_GB2312"/>
          <w:color w:val="000000"/>
          <w:sz w:val="32"/>
          <w:szCs w:val="32"/>
          <w:shd w:val="clear" w:color="auto" w:fill="auto"/>
          <w:lang w:val="en-US" w:eastAsia="zh-CN"/>
        </w:rPr>
        <w:t>年</w:t>
      </w:r>
      <w:r>
        <w:rPr>
          <w:rFonts w:hint="default" w:eastAsia="仿宋_GB2312" w:cs="仿宋_GB2312"/>
          <w:color w:val="000000"/>
          <w:sz w:val="32"/>
          <w:szCs w:val="32"/>
          <w:shd w:val="clear" w:color="auto" w:fill="auto"/>
          <w:lang w:val="en" w:eastAsia="zh-CN"/>
        </w:rPr>
        <w:t>5</w:t>
      </w:r>
      <w:r>
        <w:rPr>
          <w:rFonts w:hint="eastAsia" w:ascii="Times New Roman" w:hAnsi="Times New Roman" w:eastAsia="仿宋_GB2312" w:cs="仿宋_GB2312"/>
          <w:color w:val="000000"/>
          <w:sz w:val="32"/>
          <w:szCs w:val="32"/>
          <w:shd w:val="clear" w:color="auto" w:fill="auto"/>
          <w:lang w:val="en-US" w:eastAsia="zh-CN"/>
        </w:rPr>
        <w:t>月</w:t>
      </w:r>
      <w:r>
        <w:rPr>
          <w:rFonts w:hint="default" w:eastAsia="仿宋_GB2312" w:cs="仿宋_GB2312"/>
          <w:color w:val="000000"/>
          <w:sz w:val="32"/>
          <w:szCs w:val="32"/>
          <w:shd w:val="clear" w:color="auto" w:fill="auto"/>
          <w:lang w:val="en" w:eastAsia="zh-CN"/>
        </w:rPr>
        <w:t>30</w:t>
      </w:r>
      <w:r>
        <w:rPr>
          <w:rFonts w:hint="eastAsia" w:ascii="Times New Roman" w:hAnsi="Times New Roman" w:eastAsia="仿宋_GB2312" w:cs="仿宋_GB2312"/>
          <w:color w:val="000000"/>
          <w:sz w:val="32"/>
          <w:szCs w:val="32"/>
          <w:shd w:val="clear" w:color="auto" w:fill="auto"/>
          <w:lang w:val="en-US" w:eastAsia="zh-CN"/>
        </w:rPr>
        <w:t>日</w:t>
      </w:r>
    </w:p>
    <w:p w14:paraId="7E4F7450">
      <w:pPr>
        <w:spacing w:line="600" w:lineRule="exact"/>
        <w:ind w:firstLine="640" w:firstLineChars="200"/>
        <w:jc w:val="both"/>
        <w:rPr>
          <w:rFonts w:hint="eastAsia" w:eastAsia="仿宋_GB2312" w:cs="仿宋_GB2312"/>
          <w:color w:val="000000"/>
          <w:sz w:val="32"/>
          <w:szCs w:val="32"/>
          <w:shd w:val="clear" w:color="auto" w:fill="auto"/>
          <w:lang w:val="en-US" w:eastAsia="zh-CN"/>
        </w:rPr>
      </w:pPr>
      <w:r>
        <w:rPr>
          <w:rFonts w:hint="eastAsia" w:eastAsia="仿宋_GB2312" w:cs="仿宋_GB2312"/>
          <w:color w:val="000000"/>
          <w:sz w:val="32"/>
          <w:szCs w:val="32"/>
          <w:shd w:val="clear" w:color="auto" w:fill="auto"/>
          <w:lang w:val="en-US" w:eastAsia="zh-CN"/>
        </w:rPr>
        <w:t>（此件主动公开）</w:t>
      </w:r>
    </w:p>
    <w:p w14:paraId="2BD54F80">
      <w:pPr>
        <w:spacing w:line="600" w:lineRule="exact"/>
        <w:ind w:firstLine="0" w:firstLineChars="0"/>
        <w:jc w:val="both"/>
        <w:rPr>
          <w:rFonts w:hint="eastAsia" w:eastAsia="仿宋_GB2312" w:cs="仿宋_GB2312"/>
          <w:color w:val="000000"/>
          <w:sz w:val="32"/>
          <w:szCs w:val="32"/>
          <w:shd w:val="clear" w:color="auto" w:fill="auto"/>
          <w:lang w:val="en-US" w:eastAsia="zh-CN"/>
        </w:rPr>
      </w:pPr>
      <w:r>
        <w:rPr>
          <w:rFonts w:hint="eastAsia" w:eastAsia="仿宋_GB2312" w:cs="仿宋_GB2312"/>
          <w:color w:val="000000"/>
          <w:sz w:val="32"/>
          <w:szCs w:val="32"/>
          <w:shd w:val="clear" w:color="auto" w:fill="auto"/>
          <w:lang w:val="en-US" w:eastAsia="zh-CN"/>
        </w:rPr>
        <w:br w:type="page"/>
      </w:r>
    </w:p>
    <w:p w14:paraId="2A66CC95">
      <w:pPr>
        <w:spacing w:line="600" w:lineRule="exact"/>
        <w:ind w:firstLine="640" w:firstLineChars="200"/>
        <w:jc w:val="both"/>
        <w:rPr>
          <w:rFonts w:hint="eastAsia" w:eastAsia="仿宋_GB2312" w:cs="仿宋_GB2312"/>
          <w:color w:val="000000"/>
          <w:sz w:val="32"/>
          <w:szCs w:val="32"/>
          <w:shd w:val="clear" w:color="auto" w:fill="auto"/>
          <w:lang w:val="en-US" w:eastAsia="zh-CN"/>
        </w:rPr>
      </w:pPr>
    </w:p>
    <w:p w14:paraId="3CD1BFE6">
      <w:pPr>
        <w:spacing w:line="600" w:lineRule="exact"/>
        <w:ind w:firstLine="640" w:firstLineChars="200"/>
        <w:jc w:val="both"/>
        <w:rPr>
          <w:rFonts w:hint="eastAsia" w:eastAsia="仿宋_GB2312" w:cs="仿宋_GB2312"/>
          <w:color w:val="000000"/>
          <w:sz w:val="32"/>
          <w:szCs w:val="32"/>
          <w:shd w:val="clear" w:color="auto" w:fill="auto"/>
          <w:lang w:val="en-US" w:eastAsia="zh-CN"/>
        </w:rPr>
      </w:pPr>
    </w:p>
    <w:p w14:paraId="1158DF34">
      <w:pPr>
        <w:spacing w:line="600" w:lineRule="exact"/>
        <w:ind w:firstLine="640" w:firstLineChars="200"/>
        <w:jc w:val="both"/>
        <w:rPr>
          <w:rFonts w:hint="eastAsia" w:eastAsia="仿宋_GB2312" w:cs="仿宋_GB2312"/>
          <w:color w:val="000000"/>
          <w:sz w:val="32"/>
          <w:szCs w:val="32"/>
          <w:shd w:val="clear" w:color="auto" w:fill="auto"/>
          <w:lang w:val="en-US" w:eastAsia="zh-CN"/>
        </w:rPr>
      </w:pPr>
    </w:p>
    <w:p w14:paraId="0FD69E34">
      <w:pPr>
        <w:spacing w:line="600" w:lineRule="exact"/>
        <w:ind w:firstLine="640" w:firstLineChars="200"/>
        <w:jc w:val="both"/>
        <w:rPr>
          <w:rFonts w:hint="eastAsia" w:eastAsia="仿宋_GB2312" w:cs="仿宋_GB2312"/>
          <w:color w:val="000000"/>
          <w:sz w:val="32"/>
          <w:szCs w:val="32"/>
          <w:shd w:val="clear" w:color="auto" w:fill="auto"/>
          <w:lang w:val="en-US" w:eastAsia="zh-CN"/>
        </w:rPr>
      </w:pPr>
    </w:p>
    <w:p w14:paraId="479F23E1">
      <w:pPr>
        <w:spacing w:line="600" w:lineRule="exact"/>
        <w:ind w:firstLine="640" w:firstLineChars="200"/>
        <w:jc w:val="both"/>
        <w:rPr>
          <w:rFonts w:hint="eastAsia" w:eastAsia="仿宋_GB2312" w:cs="仿宋_GB2312"/>
          <w:color w:val="000000"/>
          <w:sz w:val="32"/>
          <w:szCs w:val="32"/>
          <w:shd w:val="clear" w:color="auto" w:fill="auto"/>
          <w:lang w:val="en-US" w:eastAsia="zh-CN"/>
        </w:rPr>
      </w:pPr>
    </w:p>
    <w:p w14:paraId="7817E41D">
      <w:pPr>
        <w:spacing w:line="600" w:lineRule="exact"/>
        <w:ind w:firstLine="640" w:firstLineChars="200"/>
        <w:jc w:val="both"/>
        <w:rPr>
          <w:rFonts w:hint="eastAsia" w:eastAsia="仿宋_GB2312" w:cs="仿宋_GB2312"/>
          <w:color w:val="000000"/>
          <w:sz w:val="32"/>
          <w:szCs w:val="32"/>
          <w:shd w:val="clear" w:color="auto" w:fill="auto"/>
          <w:lang w:val="en-US" w:eastAsia="zh-CN"/>
        </w:rPr>
      </w:pPr>
    </w:p>
    <w:p w14:paraId="34ECF9A1">
      <w:pPr>
        <w:spacing w:line="600" w:lineRule="exact"/>
        <w:ind w:firstLine="640" w:firstLineChars="200"/>
        <w:jc w:val="both"/>
        <w:rPr>
          <w:rFonts w:hint="eastAsia" w:eastAsia="仿宋_GB2312" w:cs="仿宋_GB2312"/>
          <w:color w:val="000000"/>
          <w:sz w:val="32"/>
          <w:szCs w:val="32"/>
          <w:shd w:val="clear" w:color="auto" w:fill="auto"/>
          <w:lang w:val="en-US" w:eastAsia="zh-CN"/>
        </w:rPr>
      </w:pPr>
    </w:p>
    <w:p w14:paraId="5E6540CE">
      <w:pPr>
        <w:spacing w:line="600" w:lineRule="exact"/>
        <w:ind w:firstLine="640" w:firstLineChars="200"/>
        <w:jc w:val="both"/>
        <w:rPr>
          <w:rFonts w:hint="eastAsia" w:eastAsia="仿宋_GB2312" w:cs="仿宋_GB2312"/>
          <w:color w:val="000000"/>
          <w:sz w:val="32"/>
          <w:szCs w:val="32"/>
          <w:shd w:val="clear" w:color="auto" w:fill="auto"/>
          <w:lang w:val="en-US" w:eastAsia="zh-CN"/>
        </w:rPr>
      </w:pPr>
    </w:p>
    <w:p w14:paraId="5509B84C">
      <w:pPr>
        <w:spacing w:line="600" w:lineRule="exact"/>
        <w:ind w:firstLine="640" w:firstLineChars="200"/>
        <w:jc w:val="both"/>
        <w:rPr>
          <w:rFonts w:hint="eastAsia" w:eastAsia="仿宋_GB2312" w:cs="仿宋_GB2312"/>
          <w:color w:val="000000"/>
          <w:sz w:val="32"/>
          <w:szCs w:val="32"/>
          <w:shd w:val="clear" w:color="auto" w:fill="auto"/>
          <w:lang w:val="en-US" w:eastAsia="zh-CN"/>
        </w:rPr>
      </w:pPr>
    </w:p>
    <w:p w14:paraId="283C3245">
      <w:pPr>
        <w:spacing w:line="600" w:lineRule="exact"/>
        <w:ind w:firstLine="640" w:firstLineChars="200"/>
        <w:jc w:val="both"/>
        <w:rPr>
          <w:rFonts w:hint="eastAsia" w:eastAsia="仿宋_GB2312" w:cs="仿宋_GB2312"/>
          <w:color w:val="000000"/>
          <w:sz w:val="32"/>
          <w:szCs w:val="32"/>
          <w:shd w:val="clear" w:color="auto" w:fill="auto"/>
          <w:lang w:val="en-US" w:eastAsia="zh-CN"/>
        </w:rPr>
      </w:pPr>
    </w:p>
    <w:p w14:paraId="5614CA2A">
      <w:pPr>
        <w:spacing w:line="600" w:lineRule="exact"/>
        <w:ind w:firstLine="640" w:firstLineChars="200"/>
        <w:jc w:val="both"/>
        <w:rPr>
          <w:rFonts w:hint="eastAsia" w:eastAsia="仿宋_GB2312" w:cs="仿宋_GB2312"/>
          <w:color w:val="000000"/>
          <w:sz w:val="32"/>
          <w:szCs w:val="32"/>
          <w:shd w:val="clear" w:color="auto" w:fill="auto"/>
          <w:lang w:val="en-US" w:eastAsia="zh-CN"/>
        </w:rPr>
      </w:pPr>
    </w:p>
    <w:p w14:paraId="085CA7F3">
      <w:pPr>
        <w:spacing w:line="600" w:lineRule="exact"/>
        <w:ind w:firstLine="640" w:firstLineChars="200"/>
        <w:jc w:val="both"/>
        <w:rPr>
          <w:rFonts w:hint="eastAsia" w:eastAsia="仿宋_GB2312" w:cs="仿宋_GB2312"/>
          <w:color w:val="000000"/>
          <w:sz w:val="32"/>
          <w:szCs w:val="32"/>
          <w:shd w:val="clear" w:color="auto" w:fill="auto"/>
          <w:lang w:val="en-US" w:eastAsia="zh-CN"/>
        </w:rPr>
      </w:pPr>
    </w:p>
    <w:p w14:paraId="3016353A">
      <w:pPr>
        <w:spacing w:line="600" w:lineRule="exact"/>
        <w:ind w:firstLine="640" w:firstLineChars="200"/>
        <w:jc w:val="both"/>
        <w:rPr>
          <w:rFonts w:hint="eastAsia" w:eastAsia="仿宋_GB2312" w:cs="仿宋_GB2312"/>
          <w:color w:val="000000"/>
          <w:sz w:val="32"/>
          <w:szCs w:val="32"/>
          <w:shd w:val="clear" w:color="auto" w:fill="auto"/>
          <w:lang w:val="en-US" w:eastAsia="zh-CN"/>
        </w:rPr>
      </w:pPr>
    </w:p>
    <w:p w14:paraId="0C5C7210">
      <w:pPr>
        <w:spacing w:line="600" w:lineRule="exact"/>
        <w:ind w:firstLine="640" w:firstLineChars="200"/>
        <w:jc w:val="both"/>
        <w:rPr>
          <w:rFonts w:hint="eastAsia" w:eastAsia="仿宋_GB2312" w:cs="仿宋_GB2312"/>
          <w:color w:val="000000"/>
          <w:sz w:val="32"/>
          <w:szCs w:val="32"/>
          <w:shd w:val="clear" w:color="auto" w:fill="auto"/>
          <w:lang w:val="en-US" w:eastAsia="zh-CN"/>
        </w:rPr>
      </w:pPr>
    </w:p>
    <w:p w14:paraId="3B6955F6">
      <w:pPr>
        <w:spacing w:line="600" w:lineRule="exact"/>
        <w:ind w:firstLine="640" w:firstLineChars="200"/>
        <w:jc w:val="both"/>
        <w:rPr>
          <w:rFonts w:hint="eastAsia" w:eastAsia="仿宋_GB2312" w:cs="仿宋_GB2312"/>
          <w:color w:val="000000"/>
          <w:sz w:val="32"/>
          <w:szCs w:val="32"/>
          <w:shd w:val="clear" w:color="auto" w:fill="auto"/>
          <w:lang w:val="en-US" w:eastAsia="zh-CN"/>
        </w:rPr>
      </w:pPr>
    </w:p>
    <w:p w14:paraId="6F3CE043">
      <w:pPr>
        <w:spacing w:line="600" w:lineRule="exact"/>
        <w:ind w:firstLine="640" w:firstLineChars="200"/>
        <w:jc w:val="both"/>
        <w:rPr>
          <w:rFonts w:hint="eastAsia" w:eastAsia="仿宋_GB2312" w:cs="仿宋_GB2312"/>
          <w:color w:val="000000"/>
          <w:sz w:val="32"/>
          <w:szCs w:val="32"/>
          <w:shd w:val="clear" w:color="auto" w:fill="auto"/>
          <w:lang w:val="en-US" w:eastAsia="zh-CN"/>
        </w:rPr>
      </w:pPr>
    </w:p>
    <w:p w14:paraId="2F6547E3">
      <w:pPr>
        <w:spacing w:line="600" w:lineRule="exact"/>
        <w:ind w:firstLine="640" w:firstLineChars="200"/>
        <w:jc w:val="both"/>
        <w:rPr>
          <w:rFonts w:hint="eastAsia" w:eastAsia="仿宋_GB2312" w:cs="仿宋_GB2312"/>
          <w:color w:val="000000"/>
          <w:sz w:val="32"/>
          <w:szCs w:val="32"/>
          <w:shd w:val="clear" w:color="auto" w:fill="auto"/>
          <w:lang w:val="en-US" w:eastAsia="zh-CN"/>
        </w:rPr>
      </w:pPr>
      <w:bookmarkStart w:id="0" w:name="_GoBack"/>
      <w:bookmarkEnd w:id="0"/>
    </w:p>
    <w:p w14:paraId="062D0579">
      <w:pPr>
        <w:spacing w:line="600" w:lineRule="exact"/>
        <w:ind w:firstLine="0" w:firstLineChars="0"/>
        <w:jc w:val="both"/>
        <w:rPr>
          <w:rFonts w:hint="eastAsia" w:eastAsia="仿宋_GB2312" w:cs="仿宋_GB2312"/>
          <w:color w:val="000000"/>
          <w:sz w:val="32"/>
          <w:szCs w:val="32"/>
          <w:shd w:val="clear" w:color="auto" w:fill="auto"/>
          <w:lang w:val="en-US" w:eastAsia="zh-CN"/>
        </w:rPr>
      </w:pPr>
    </w:p>
    <w:p w14:paraId="28567C32">
      <w:pPr>
        <w:spacing w:line="600" w:lineRule="exact"/>
        <w:ind w:firstLine="640" w:firstLineChars="200"/>
        <w:jc w:val="both"/>
        <w:rPr>
          <w:rFonts w:hint="eastAsia" w:eastAsia="仿宋_GB2312" w:cs="仿宋_GB2312"/>
          <w:color w:val="000000"/>
          <w:sz w:val="32"/>
          <w:szCs w:val="32"/>
          <w:shd w:val="clear" w:color="auto" w:fill="auto"/>
          <w:lang w:val="en-US" w:eastAsia="zh-CN"/>
        </w:rPr>
      </w:pPr>
    </w:p>
    <w:p w14:paraId="4780EF98">
      <w:pPr>
        <w:rPr>
          <w:rFonts w:hint="eastAsia" w:ascii="Times New Roman" w:eastAsia="仿宋_GB2312"/>
          <w:sz w:val="32"/>
        </w:rPr>
      </w:pPr>
    </w:p>
    <w:p w14:paraId="06E14769">
      <w:pPr>
        <w:spacing w:line="480" w:lineRule="exact"/>
        <w:ind w:left="210" w:leftChars="100" w:right="210" w:rightChars="100"/>
        <w:rPr>
          <w:rFonts w:hint="eastAsia" w:ascii="Times New Roman" w:eastAsia="仿宋_GB2312"/>
          <w:sz w:val="28"/>
          <w:szCs w:val="28"/>
        </w:rPr>
      </w:pPr>
    </w:p>
    <w:p w14:paraId="614B1051">
      <w:pPr>
        <w:spacing w:line="600" w:lineRule="exact"/>
        <w:rPr>
          <w:rFonts w:hint="eastAsia" w:ascii="Times New Roman" w:eastAsia="仿宋_GB2312"/>
          <w:sz w:val="32"/>
        </w:rPr>
      </w:pPr>
      <w:r>
        <w:rPr>
          <w:rFonts w:ascii="Times New Roman" w:eastAsia="仿宋_GB2312"/>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415925</wp:posOffset>
                </wp:positionV>
                <wp:extent cx="5601335" cy="0"/>
                <wp:effectExtent l="0" t="9525" r="18415" b="9525"/>
                <wp:wrapNone/>
                <wp:docPr id="2" name="Line 15"/>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5" o:spid="_x0000_s1026" o:spt="20" style="position:absolute;left:0pt;margin-left:0pt;margin-top:32.75pt;height:0pt;width:441.05pt;z-index:251659264;mso-width-relative:page;mso-height-relative:page;" filled="f" stroked="t" coordsize="21600,21600" o:gfxdata="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XXbRtMAAAAGAQAADwAAAAAAAAABACAAAAAiAAAAZHJzL2Rvd25y&#10;ZXYueG1sUEsBAhQAFAAAAAgAh07iQBsiNzzKAQAAoQMAAA4AAAAAAAAAAQAgAAAAIgEAAGRycy9l&#10;Mm9Eb2MueG1sUEsFBgAAAAAGAAYAWQEAAF4FAAAAAA==&#10;">
                <v:fill on="f" focussize="0,0"/>
                <v:stroke weight="1.5pt" color="#000000" joinstyle="round"/>
                <v:imagedata o:title=""/>
                <o:lock v:ext="edit" aspectratio="f"/>
              </v:line>
            </w:pict>
          </mc:Fallback>
        </mc:AlternateContent>
      </w:r>
      <w:r>
        <w:rPr>
          <w:rFonts w:ascii="Times New Roman"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19050</wp:posOffset>
                </wp:positionV>
                <wp:extent cx="5601335" cy="0"/>
                <wp:effectExtent l="0" t="9525" r="18415" b="9525"/>
                <wp:wrapNone/>
                <wp:docPr id="3" name="Line 16"/>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6" o:spid="_x0000_s1026" o:spt="20" style="position:absolute;left:0pt;margin-left:-0.05pt;margin-top:1.5pt;height:0pt;width:441.05pt;z-index:251659264;mso-width-relative:page;mso-height-relative:page;" filled="f" stroked="t" coordsize="21600,21600" o:gfxdata="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qdEJd0gAAAAUBAAAPAAAAAAAAAAEAIAAAACIAAABkcnMvZG93bnJl&#10;di54bWxQSwECFAAUAAAACACHTuJAMKZTuMoBAAChAwAADgAAAAAAAAABACAAAAAhAQAAZHJzL2Uy&#10;b0RvYy54bWxQSwUGAAAAAAYABgBZAQAAXQUAAAAA&#10;">
                <v:fill on="f" focussize="0,0"/>
                <v:stroke weight="1.5pt" color="#000000" joinstyle="round"/>
                <v:imagedata o:title=""/>
                <o:lock v:ext="edit" aspectratio="f"/>
              </v:line>
            </w:pict>
          </mc:Fallback>
        </mc:AlternateContent>
      </w:r>
      <w:r>
        <w:rPr>
          <w:rFonts w:hint="eastAsia" w:ascii="Times New Roman" w:eastAsia="仿宋_GB2312"/>
          <w:sz w:val="28"/>
          <w:szCs w:val="28"/>
        </w:rPr>
        <w:t xml:space="preserve">天津市人力资源和社会保障局办公室  </w:t>
      </w:r>
      <w:r>
        <w:rPr>
          <w:rFonts w:hint="eastAsia" w:eastAsia="仿宋_GB2312"/>
          <w:sz w:val="28"/>
          <w:szCs w:val="28"/>
          <w:lang w:val="en-US" w:eastAsia="zh-CN"/>
        </w:rPr>
        <w:t xml:space="preserve"> </w:t>
      </w:r>
      <w:r>
        <w:rPr>
          <w:rFonts w:hint="eastAsia" w:ascii="Times New Roman" w:eastAsia="仿宋_GB2312"/>
          <w:sz w:val="28"/>
          <w:szCs w:val="28"/>
        </w:rPr>
        <w:t xml:space="preserve">       </w:t>
      </w:r>
      <w:r>
        <w:rPr>
          <w:rFonts w:eastAsia="仿宋_GB2312"/>
          <w:sz w:val="28"/>
          <w:szCs w:val="28"/>
        </w:rPr>
        <w:t>20</w:t>
      </w:r>
      <w:r>
        <w:rPr>
          <w:rFonts w:hint="eastAsia" w:eastAsia="仿宋_GB2312"/>
          <w:sz w:val="28"/>
          <w:szCs w:val="28"/>
        </w:rPr>
        <w:t>2</w:t>
      </w:r>
      <w:r>
        <w:rPr>
          <w:rFonts w:hint="eastAsia" w:eastAsia="仿宋_GB2312"/>
          <w:sz w:val="28"/>
          <w:szCs w:val="28"/>
          <w:lang w:val="en-US" w:eastAsia="zh-CN"/>
        </w:rPr>
        <w:t>5</w:t>
      </w:r>
      <w:r>
        <w:rPr>
          <w:rFonts w:hint="eastAsia" w:ascii="Times New Roman" w:eastAsia="仿宋_GB2312"/>
          <w:sz w:val="28"/>
          <w:szCs w:val="28"/>
        </w:rPr>
        <w:t>年</w:t>
      </w:r>
      <w:r>
        <w:rPr>
          <w:rFonts w:hint="eastAsia" w:eastAsia="仿宋_GB2312"/>
          <w:sz w:val="28"/>
          <w:szCs w:val="28"/>
          <w:lang w:val="en-US" w:eastAsia="zh-CN"/>
        </w:rPr>
        <w:t>6</w:t>
      </w:r>
      <w:r>
        <w:rPr>
          <w:rFonts w:hint="eastAsia" w:ascii="Times New Roman" w:eastAsia="仿宋_GB2312"/>
          <w:sz w:val="28"/>
          <w:szCs w:val="28"/>
        </w:rPr>
        <w:t>月</w:t>
      </w:r>
      <w:r>
        <w:rPr>
          <w:rFonts w:hint="eastAsia" w:eastAsia="仿宋_GB2312"/>
          <w:sz w:val="28"/>
          <w:szCs w:val="28"/>
          <w:lang w:val="en-US" w:eastAsia="zh-CN"/>
        </w:rPr>
        <w:t>9</w:t>
      </w:r>
      <w:r>
        <w:rPr>
          <w:rFonts w:hint="eastAsia" w:ascii="Times New Roman" w:eastAsia="仿宋_GB2312"/>
          <w:sz w:val="28"/>
          <w:szCs w:val="28"/>
        </w:rPr>
        <w:t>日印发</w:t>
      </w:r>
    </w:p>
    <w:sectPr>
      <w:footerReference r:id="rId3" w:type="default"/>
      <w:footerReference r:id="rId4" w:type="even"/>
      <w:pgSz w:w="11906" w:h="16838"/>
      <w:pgMar w:top="2268"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1" w:fontKey="{8993D910-1011-42CB-8B26-2282F70097A8}"/>
  </w:font>
  <w:font w:name="仿宋_GB2312">
    <w:panose1 w:val="02010609030101010101"/>
    <w:charset w:val="86"/>
    <w:family w:val="modern"/>
    <w:pitch w:val="default"/>
    <w:sig w:usb0="00000001" w:usb1="080E0000" w:usb2="00000000" w:usb3="00000000" w:csb0="00040000" w:csb1="00000000"/>
    <w:embedRegular r:id="rId2" w:fontKey="{8D61FE85-1251-4DBD-BD73-C974AED5B45F}"/>
  </w:font>
  <w:font w:name="楷体_GB2312">
    <w:panose1 w:val="02010609030101010101"/>
    <w:charset w:val="86"/>
    <w:family w:val="auto"/>
    <w:pitch w:val="default"/>
    <w:sig w:usb0="00000001" w:usb1="080E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embedRegular r:id="rId3" w:fontKey="{8BA02DF9-3C7D-4560-91C7-FF01FBACA435}"/>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7C6FB">
    <w:pPr>
      <w:pStyle w:val="3"/>
      <w:framePr w:wrap="around" w:vAnchor="text" w:hAnchor="margin" w:xAlign="outside" w:y="1"/>
      <w:rPr>
        <w:rStyle w:val="11"/>
        <w:rFonts w:hint="eastAsia" w:ascii="宋体" w:hAnsi="宋体"/>
        <w:sz w:val="28"/>
        <w:szCs w:val="28"/>
      </w:rPr>
    </w:pPr>
    <w:r>
      <w:rPr>
        <w:rStyle w:val="11"/>
        <w:rFonts w:hint="eastAsia" w:ascii="宋体" w:hAnsi="宋体"/>
        <w:sz w:val="28"/>
        <w:szCs w:val="28"/>
      </w:rPr>
      <w:t>―</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hint="eastAsia" w:ascii="宋体" w:hAnsi="宋体"/>
        <w:sz w:val="28"/>
        <w:szCs w:val="28"/>
      </w:rPr>
      <w:t>―</w:t>
    </w:r>
  </w:p>
  <w:p w14:paraId="0B039B53">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87AC4">
    <w:pPr>
      <w:pStyle w:val="3"/>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14:paraId="67A0C9FB">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B5A28B1"/>
    <w:rsid w:val="184D5F48"/>
    <w:rsid w:val="2BEAFB9D"/>
    <w:rsid w:val="2FD9F6EC"/>
    <w:rsid w:val="3EF2648C"/>
    <w:rsid w:val="66FF63DD"/>
    <w:rsid w:val="726C349D"/>
    <w:rsid w:val="74FF1CC3"/>
    <w:rsid w:val="77F73C5E"/>
    <w:rsid w:val="77FFF174"/>
    <w:rsid w:val="79A177CD"/>
    <w:rsid w:val="7DFF744E"/>
    <w:rsid w:val="7FDF58B9"/>
    <w:rsid w:val="DFFC9174"/>
    <w:rsid w:val="ED7B38AD"/>
    <w:rsid w:val="EED9B256"/>
    <w:rsid w:val="F57DA5E6"/>
    <w:rsid w:val="F73250B8"/>
    <w:rsid w:val="FBDF8C4B"/>
    <w:rsid w:val="FFED6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sz w:val="44"/>
    </w:rPr>
  </w:style>
  <w:style w:type="paragraph" w:styleId="3">
    <w:name w:val="footer"/>
    <w:basedOn w:val="1"/>
    <w:next w:val="4"/>
    <w:qFormat/>
    <w:uiPriority w:val="0"/>
    <w:pPr>
      <w:tabs>
        <w:tab w:val="center" w:pos="4153"/>
        <w:tab w:val="right" w:pos="8306"/>
      </w:tabs>
      <w:snapToGrid w:val="0"/>
      <w:jc w:val="left"/>
    </w:pPr>
    <w:rPr>
      <w:sz w:val="18"/>
      <w:szCs w:val="18"/>
    </w:rPr>
  </w:style>
  <w:style w:type="paragraph" w:styleId="4">
    <w:name w:val="index 5"/>
    <w:basedOn w:val="1"/>
    <w:next w:val="1"/>
    <w:qFormat/>
    <w:uiPriority w:val="2"/>
    <w:pPr>
      <w:ind w:left="1680"/>
    </w:pPr>
  </w:style>
  <w:style w:type="paragraph" w:styleId="5">
    <w:name w:val="Body Text Indent"/>
    <w:basedOn w:val="1"/>
    <w:qFormat/>
    <w:uiPriority w:val="0"/>
    <w:pPr>
      <w:ind w:firstLine="360"/>
    </w:pPr>
  </w:style>
  <w:style w:type="paragraph" w:styleId="6">
    <w:name w:val="Date"/>
    <w:basedOn w:val="1"/>
    <w:next w:val="1"/>
    <w:qFormat/>
    <w:uiPriority w:val="0"/>
    <w:rPr>
      <w:rFonts w:ascii="仿宋_GB2312" w:eastAsia="仿宋_GB2312"/>
      <w:sz w:val="32"/>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Hei Ti"/>
    <w:qFormat/>
    <w:uiPriority w:val="0"/>
    <w:rPr>
      <w:rFonts w:ascii="黑体" w:hAnsi="黑体" w:eastAsia="黑体" w:cs="黑体"/>
      <w:sz w:val="32"/>
    </w:rPr>
  </w:style>
  <w:style w:type="character" w:customStyle="1" w:styleId="13">
    <w:name w:val="Hei Ti Bold"/>
    <w:qFormat/>
    <w:uiPriority w:val="0"/>
    <w:rPr>
      <w:rFonts w:ascii="黑体" w:hAnsi="黑体" w:eastAsia="黑体" w:cs="黑体"/>
      <w:b/>
      <w:sz w:val="32"/>
    </w:rPr>
  </w:style>
  <w:style w:type="character" w:customStyle="1" w:styleId="14">
    <w:name w:val="Hei Ti Bold1"/>
    <w:qFormat/>
    <w:uiPriority w:val="0"/>
    <w:rPr>
      <w:rFonts w:ascii="黑体" w:hAnsi="黑体" w:eastAsia="黑体" w:cs="黑体"/>
      <w:b/>
      <w:sz w:val="36"/>
    </w:rPr>
  </w:style>
  <w:style w:type="character" w:customStyle="1" w:styleId="15">
    <w:name w:val="GB_2312"/>
    <w:qFormat/>
    <w:uiPriority w:val="0"/>
    <w:rPr>
      <w:rFonts w:ascii="仿宋_GB2312" w:hAnsi="仿宋_GB2312" w:eastAsia="仿宋_GB2312" w:cs="仿宋_GB2312"/>
      <w:sz w:val="32"/>
    </w:rPr>
  </w:style>
  <w:style w:type="character" w:customStyle="1" w:styleId="16">
    <w:name w:val="GB_23121"/>
    <w:qFormat/>
    <w:uiPriority w:val="0"/>
    <w:rPr>
      <w:rFonts w:ascii="仿宋_GB2312" w:hAnsi="仿宋_GB2312" w:eastAsia="仿宋_GB2312" w:cs="仿宋_GB2312"/>
      <w:sz w:val="36"/>
    </w:rPr>
  </w:style>
  <w:style w:type="character" w:customStyle="1" w:styleId="17">
    <w:name w:val="Red_Color"/>
    <w:qFormat/>
    <w:uiPriority w:val="0"/>
    <w:rPr>
      <w:rFonts w:ascii="方正小标宋简体" w:hAnsi="方正小标宋简体" w:eastAsia="方正小标宋简体" w:cs="方正小标宋简体"/>
      <w:color w:val="000000"/>
      <w:sz w:val="65"/>
    </w:rPr>
  </w:style>
  <w:style w:type="character" w:customStyle="1" w:styleId="18">
    <w:name w:val="KaiTi"/>
    <w:qFormat/>
    <w:uiPriority w:val="0"/>
    <w:rPr>
      <w:rFonts w:ascii="楷体_GB2312" w:hAnsi="楷体_GB2312" w:eastAsia="楷体_GB2312" w:cs="楷体_GB2312"/>
      <w:sz w:val="32"/>
    </w:rPr>
  </w:style>
  <w:style w:type="character" w:customStyle="1" w:styleId="19">
    <w:name w:val="Fz_Xbs"/>
    <w:qFormat/>
    <w:uiPriority w:val="0"/>
    <w:rPr>
      <w:rFonts w:ascii="方正小标宋简体" w:hAnsi="方正小标宋简体" w:eastAsia="方正小标宋简体" w:cs="方正小标宋简体"/>
      <w:sz w:val="44"/>
    </w:rPr>
  </w:style>
  <w:style w:type="character" w:customStyle="1" w:styleId="20">
    <w:name w:val="Hei Ti1"/>
    <w:qFormat/>
    <w:uiPriority w:val="0"/>
    <w:rPr>
      <w:rFonts w:ascii="黑体" w:hAnsi="黑体" w:eastAsia="黑体" w:cs="黑体"/>
      <w:sz w:val="32"/>
    </w:rPr>
  </w:style>
  <w:style w:type="character" w:customStyle="1" w:styleId="21">
    <w:name w:val="Hei Ti Bold2"/>
    <w:qFormat/>
    <w:uiPriority w:val="0"/>
    <w:rPr>
      <w:rFonts w:ascii="黑体" w:hAnsi="黑体" w:eastAsia="黑体" w:cs="黑体"/>
      <w:b/>
      <w:sz w:val="32"/>
    </w:rPr>
  </w:style>
  <w:style w:type="character" w:customStyle="1" w:styleId="22">
    <w:name w:val="Hei Ti Bold3"/>
    <w:qFormat/>
    <w:uiPriority w:val="0"/>
    <w:rPr>
      <w:rFonts w:ascii="黑体" w:hAnsi="黑体" w:eastAsia="黑体" w:cs="黑体"/>
      <w:b/>
      <w:sz w:val="36"/>
    </w:rPr>
  </w:style>
  <w:style w:type="character" w:customStyle="1" w:styleId="23">
    <w:name w:val="GB_23122"/>
    <w:qFormat/>
    <w:uiPriority w:val="0"/>
    <w:rPr>
      <w:rFonts w:ascii="仿宋_GB2312" w:hAnsi="仿宋_GB2312" w:eastAsia="仿宋_GB2312" w:cs="仿宋_GB2312"/>
      <w:sz w:val="32"/>
    </w:rPr>
  </w:style>
  <w:style w:type="character" w:customStyle="1" w:styleId="24">
    <w:name w:val="GB_23123"/>
    <w:qFormat/>
    <w:uiPriority w:val="0"/>
    <w:rPr>
      <w:rFonts w:ascii="仿宋_GB2312" w:hAnsi="仿宋_GB2312" w:eastAsia="仿宋_GB2312" w:cs="仿宋_GB2312"/>
      <w:sz w:val="36"/>
    </w:rPr>
  </w:style>
  <w:style w:type="character" w:customStyle="1" w:styleId="25">
    <w:name w:val="Red_Color1"/>
    <w:qFormat/>
    <w:uiPriority w:val="0"/>
    <w:rPr>
      <w:rFonts w:ascii="方正小标宋简体" w:hAnsi="方正小标宋简体" w:eastAsia="方正小标宋简体" w:cs="方正小标宋简体"/>
      <w:color w:val="000000"/>
      <w:sz w:val="65"/>
    </w:rPr>
  </w:style>
  <w:style w:type="character" w:customStyle="1" w:styleId="26">
    <w:name w:val="KaiTi1"/>
    <w:qFormat/>
    <w:uiPriority w:val="0"/>
    <w:rPr>
      <w:rFonts w:ascii="楷体_GB2312" w:hAnsi="楷体_GB2312" w:eastAsia="楷体_GB2312" w:cs="楷体_GB2312"/>
      <w:sz w:val="32"/>
    </w:rPr>
  </w:style>
  <w:style w:type="character" w:customStyle="1" w:styleId="27">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4</Pages>
  <Words>897</Words>
  <Characters>910</Characters>
  <Lines>1</Lines>
  <Paragraphs>1</Paragraphs>
  <TotalTime>4</TotalTime>
  <ScaleCrop>false</ScaleCrop>
  <LinksUpToDate>false</LinksUpToDate>
  <CharactersWithSpaces>1025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2020-09-16T06:56:00Z</dcterms:created>
  <dc:creator>admin</dc:creator>
  <cp:lastModifiedBy>佟萌萌</cp:lastModifiedBy>
  <cp:lastPrinted>2005-02-21T15:04:00Z</cp:lastPrinted>
  <dcterms:modified xsi:type="dcterms:W3CDTF">2025-06-11T08:26:10Z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eyJoZGlkIjoiYzA2Zjg1M2UzNzA3NDhiMTI3MTJmMDBmNzZjODczMDgiLCJ1c2VySWQiOiIxNjg5NjI2OTUwIn0=</vt:lpwstr>
  </property>
  <property fmtid="{D5CDD505-2E9C-101B-9397-08002B2CF9AE}" pid="4" name="ICV">
    <vt:lpwstr>273FDF036057429B93E63B658944A509_12</vt:lpwstr>
  </property>
</Properties>
</file>