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color w:val="000000"/>
          <w:sz w:val="40"/>
          <w:szCs w:val="48"/>
        </w:rPr>
      </w:pPr>
      <w:r>
        <w:rPr>
          <w:rFonts w:hint="default" w:ascii="Times New Roman" w:hAnsi="Times New Roman" w:eastAsia="方正小标宋简体" w:cs="Times New Roman"/>
          <w:color w:val="000000"/>
          <w:sz w:val="40"/>
          <w:szCs w:val="48"/>
          <w:lang w:eastAsia="zh-CN"/>
        </w:rPr>
        <w:t>广东省</w:t>
      </w:r>
      <w:r>
        <w:rPr>
          <w:rFonts w:hint="default" w:ascii="Times New Roman" w:hAnsi="Times New Roman" w:eastAsia="方正小标宋简体" w:cs="Times New Roman"/>
          <w:color w:val="000000"/>
          <w:sz w:val="40"/>
          <w:szCs w:val="48"/>
        </w:rPr>
        <w:t>工伤保险跨省异地就</w:t>
      </w:r>
      <w:bookmarkStart w:id="113" w:name="_GoBack"/>
      <w:bookmarkEnd w:id="113"/>
      <w:r>
        <w:rPr>
          <w:rFonts w:hint="default" w:ascii="Times New Roman" w:hAnsi="Times New Roman" w:eastAsia="方正小标宋简体" w:cs="Times New Roman"/>
          <w:color w:val="000000"/>
          <w:sz w:val="40"/>
          <w:szCs w:val="48"/>
        </w:rPr>
        <w:t>医直接结算</w:t>
      </w:r>
    </w:p>
    <w:p>
      <w:pPr>
        <w:jc w:val="center"/>
        <w:rPr>
          <w:rFonts w:hint="default" w:ascii="Times New Roman" w:hAnsi="Times New Roman" w:eastAsia="方正小标宋简体" w:cs="Times New Roman"/>
          <w:color w:val="000000"/>
          <w:sz w:val="40"/>
          <w:szCs w:val="48"/>
          <w:lang w:eastAsia="zh-CN"/>
        </w:rPr>
      </w:pPr>
      <w:r>
        <w:rPr>
          <w:rFonts w:hint="default" w:ascii="Times New Roman" w:hAnsi="Times New Roman" w:eastAsia="方正小标宋简体" w:cs="Times New Roman"/>
          <w:color w:val="000000"/>
          <w:sz w:val="40"/>
          <w:szCs w:val="48"/>
        </w:rPr>
        <w:t>经办规程</w:t>
      </w:r>
    </w:p>
    <w:p>
      <w:pPr>
        <w:pStyle w:val="9"/>
        <w:tabs>
          <w:tab w:val="right" w:leader="dot" w:pos="8306"/>
        </w:tabs>
        <w:jc w:val="both"/>
        <w:rPr>
          <w:rStyle w:val="10"/>
          <w:rFonts w:hint="default" w:ascii="Times New Roman" w:hAnsi="Times New Roman" w:cs="Times New Roman"/>
          <w:color w:val="000000"/>
          <w:lang w:val="en-US" w:eastAsia="zh-Hans"/>
        </w:rPr>
      </w:pPr>
    </w:p>
    <w:p>
      <w:pPr>
        <w:pStyle w:val="9"/>
        <w:tabs>
          <w:tab w:val="right" w:leader="dot" w:pos="8306"/>
        </w:tabs>
        <w:jc w:val="both"/>
        <w:rPr>
          <w:rStyle w:val="10"/>
          <w:rFonts w:hint="default" w:ascii="Times New Roman" w:hAnsi="Times New Roman" w:cs="Times New Roman"/>
          <w:color w:val="000000"/>
          <w:lang w:val="en-US" w:eastAsia="zh-Hans"/>
        </w:rPr>
      </w:pPr>
    </w:p>
    <w:p>
      <w:pPr>
        <w:pStyle w:val="9"/>
        <w:tabs>
          <w:tab w:val="right" w:leader="dot" w:pos="8306"/>
        </w:tabs>
        <w:jc w:val="both"/>
        <w:rPr>
          <w:rFonts w:hint="default" w:ascii="Times New Roman" w:hAnsi="Times New Roman" w:eastAsia="仿宋_GB2312" w:cs="Times New Roman"/>
          <w:color w:val="000000"/>
          <w:sz w:val="28"/>
          <w:szCs w:val="32"/>
        </w:rPr>
      </w:pPr>
      <w:r>
        <w:rPr>
          <w:rFonts w:hint="default" w:ascii="Times New Roman" w:hAnsi="Times New Roman" w:eastAsia="仿宋_GB2312" w:cs="Times New Roman"/>
          <w:color w:val="000000"/>
          <w:sz w:val="28"/>
          <w:szCs w:val="32"/>
        </w:rPr>
        <w:fldChar w:fldCharType="begin"/>
      </w:r>
      <w:r>
        <w:rPr>
          <w:rFonts w:hint="default" w:ascii="Times New Roman" w:hAnsi="Times New Roman" w:eastAsia="仿宋_GB2312" w:cs="Times New Roman"/>
          <w:color w:val="000000"/>
          <w:sz w:val="28"/>
          <w:szCs w:val="32"/>
        </w:rPr>
        <w:instrText xml:space="preserve"> HYPERLINK \l _Toc1964894693_WPSOffice_Level1 </w:instrText>
      </w:r>
      <w:r>
        <w:rPr>
          <w:rFonts w:hint="default" w:ascii="Times New Roman" w:hAnsi="Times New Roman" w:eastAsia="仿宋_GB2312" w:cs="Times New Roman"/>
          <w:color w:val="000000"/>
          <w:sz w:val="28"/>
          <w:szCs w:val="32"/>
        </w:rPr>
        <w:fldChar w:fldCharType="separate"/>
      </w:r>
      <w:r>
        <w:rPr>
          <w:rFonts w:hint="default" w:ascii="Times New Roman" w:hAnsi="Times New Roman" w:eastAsia="仿宋_GB2312" w:cs="Times New Roman"/>
          <w:color w:val="000000"/>
          <w:sz w:val="28"/>
          <w:szCs w:val="32"/>
        </w:rPr>
        <w:t>第一章　总　　则</w:t>
      </w:r>
      <w:r>
        <w:rPr>
          <w:rFonts w:hint="default" w:ascii="Times New Roman" w:hAnsi="Times New Roman" w:eastAsia="仿宋_GB2312" w:cs="Times New Roman"/>
          <w:color w:val="000000"/>
          <w:sz w:val="28"/>
          <w:szCs w:val="32"/>
        </w:rPr>
        <w:tab/>
      </w:r>
      <w:r>
        <w:rPr>
          <w:rFonts w:hint="default" w:ascii="Times New Roman" w:hAnsi="Times New Roman" w:eastAsia="仿宋_GB2312" w:cs="Times New Roman"/>
          <w:color w:val="000000"/>
          <w:sz w:val="28"/>
          <w:szCs w:val="32"/>
        </w:rPr>
        <w:t>1</w:t>
      </w:r>
      <w:r>
        <w:rPr>
          <w:rFonts w:hint="default" w:ascii="Times New Roman" w:hAnsi="Times New Roman" w:eastAsia="仿宋_GB2312" w:cs="Times New Roman"/>
          <w:color w:val="000000"/>
          <w:sz w:val="28"/>
          <w:szCs w:val="32"/>
        </w:rPr>
        <w:fldChar w:fldCharType="end"/>
      </w:r>
    </w:p>
    <w:p>
      <w:pPr>
        <w:pStyle w:val="9"/>
        <w:tabs>
          <w:tab w:val="right" w:leader="dot" w:pos="8306"/>
        </w:tabs>
        <w:jc w:val="both"/>
        <w:rPr>
          <w:rFonts w:hint="default" w:ascii="Times New Roman" w:hAnsi="Times New Roman" w:eastAsia="仿宋_GB2312" w:cs="Times New Roman"/>
          <w:color w:val="000000"/>
          <w:sz w:val="28"/>
          <w:szCs w:val="32"/>
          <w:lang w:val="en-US" w:eastAsia="zh-CN"/>
        </w:rPr>
      </w:pPr>
      <w:r>
        <w:rPr>
          <w:rFonts w:hint="default" w:ascii="Times New Roman" w:hAnsi="Times New Roman" w:eastAsia="仿宋_GB2312" w:cs="Times New Roman"/>
          <w:color w:val="000000"/>
          <w:sz w:val="28"/>
          <w:szCs w:val="32"/>
        </w:rPr>
        <w:fldChar w:fldCharType="begin"/>
      </w:r>
      <w:r>
        <w:rPr>
          <w:rFonts w:hint="default" w:ascii="Times New Roman" w:hAnsi="Times New Roman" w:eastAsia="仿宋_GB2312" w:cs="Times New Roman"/>
          <w:color w:val="000000"/>
          <w:sz w:val="28"/>
          <w:szCs w:val="32"/>
        </w:rPr>
        <w:instrText xml:space="preserve"> HYPERLINK \l _Toc215311222_WPSOffice_Level1 </w:instrText>
      </w:r>
      <w:r>
        <w:rPr>
          <w:rFonts w:hint="default" w:ascii="Times New Roman" w:hAnsi="Times New Roman" w:eastAsia="仿宋_GB2312" w:cs="Times New Roman"/>
          <w:color w:val="000000"/>
          <w:sz w:val="28"/>
          <w:szCs w:val="32"/>
        </w:rPr>
        <w:fldChar w:fldCharType="separate"/>
      </w:r>
      <w:r>
        <w:rPr>
          <w:rFonts w:hint="default" w:ascii="Times New Roman" w:hAnsi="Times New Roman" w:eastAsia="仿宋_GB2312" w:cs="Times New Roman"/>
          <w:color w:val="000000"/>
          <w:sz w:val="28"/>
          <w:szCs w:val="32"/>
        </w:rPr>
        <w:t>第二章　备案管理</w:t>
      </w:r>
      <w:r>
        <w:rPr>
          <w:rFonts w:hint="default" w:ascii="Times New Roman" w:hAnsi="Times New Roman" w:eastAsia="仿宋_GB2312" w:cs="Times New Roman"/>
          <w:color w:val="000000"/>
          <w:sz w:val="28"/>
          <w:szCs w:val="32"/>
        </w:rPr>
        <w:tab/>
      </w:r>
      <w:r>
        <w:rPr>
          <w:rFonts w:hint="default" w:ascii="Times New Roman" w:hAnsi="Times New Roman" w:eastAsia="仿宋_GB2312" w:cs="Times New Roman"/>
          <w:color w:val="000000"/>
          <w:sz w:val="28"/>
          <w:szCs w:val="32"/>
        </w:rPr>
        <w:fldChar w:fldCharType="end"/>
      </w:r>
      <w:r>
        <w:rPr>
          <w:rFonts w:hint="default" w:ascii="Times New Roman" w:hAnsi="Times New Roman" w:eastAsia="仿宋_GB2312" w:cs="Times New Roman"/>
          <w:color w:val="000000"/>
          <w:sz w:val="28"/>
          <w:szCs w:val="32"/>
          <w:lang w:val="en-US" w:eastAsia="zh-CN"/>
        </w:rPr>
        <w:t>4</w:t>
      </w:r>
    </w:p>
    <w:p>
      <w:pPr>
        <w:pStyle w:val="9"/>
        <w:tabs>
          <w:tab w:val="right" w:leader="dot" w:pos="8306"/>
        </w:tabs>
        <w:jc w:val="both"/>
        <w:rPr>
          <w:rFonts w:hint="default" w:ascii="Times New Roman" w:hAnsi="Times New Roman" w:eastAsia="仿宋_GB2312" w:cs="Times New Roman"/>
          <w:color w:val="000000"/>
          <w:sz w:val="28"/>
          <w:szCs w:val="32"/>
          <w:lang w:val="en-US" w:eastAsia="zh-CN"/>
        </w:rPr>
      </w:pPr>
      <w:r>
        <w:rPr>
          <w:rFonts w:hint="default" w:ascii="Times New Roman" w:hAnsi="Times New Roman" w:eastAsia="仿宋_GB2312" w:cs="Times New Roman"/>
          <w:color w:val="000000"/>
          <w:sz w:val="28"/>
          <w:szCs w:val="32"/>
        </w:rPr>
        <w:fldChar w:fldCharType="begin"/>
      </w:r>
      <w:r>
        <w:rPr>
          <w:rFonts w:hint="default" w:ascii="Times New Roman" w:hAnsi="Times New Roman" w:eastAsia="仿宋_GB2312" w:cs="Times New Roman"/>
          <w:color w:val="000000"/>
          <w:sz w:val="28"/>
          <w:szCs w:val="32"/>
        </w:rPr>
        <w:instrText xml:space="preserve"> HYPERLINK \l _Toc1683062498_WPSOffice_Level1 </w:instrText>
      </w:r>
      <w:r>
        <w:rPr>
          <w:rFonts w:hint="default" w:ascii="Times New Roman" w:hAnsi="Times New Roman" w:eastAsia="仿宋_GB2312" w:cs="Times New Roman"/>
          <w:color w:val="000000"/>
          <w:sz w:val="28"/>
          <w:szCs w:val="32"/>
        </w:rPr>
        <w:fldChar w:fldCharType="separate"/>
      </w:r>
      <w:r>
        <w:rPr>
          <w:rFonts w:hint="default" w:ascii="Times New Roman" w:hAnsi="Times New Roman" w:eastAsia="仿宋_GB2312" w:cs="Times New Roman"/>
          <w:color w:val="000000"/>
          <w:sz w:val="28"/>
          <w:szCs w:val="32"/>
        </w:rPr>
        <w:t xml:space="preserve">第三章 </w:t>
      </w:r>
      <w:r>
        <w:rPr>
          <w:rFonts w:hint="default" w:ascii="Times New Roman" w:hAnsi="Times New Roman" w:eastAsia="仿宋_GB2312" w:cs="Times New Roman"/>
          <w:color w:val="000000"/>
          <w:sz w:val="28"/>
          <w:szCs w:val="32"/>
          <w:lang w:val="en-US" w:eastAsia="zh-CN"/>
        </w:rPr>
        <w:t xml:space="preserve"> </w:t>
      </w:r>
      <w:r>
        <w:rPr>
          <w:rFonts w:hint="default" w:ascii="Times New Roman" w:hAnsi="Times New Roman" w:eastAsia="仿宋_GB2312" w:cs="Times New Roman"/>
          <w:color w:val="000000"/>
          <w:sz w:val="28"/>
          <w:szCs w:val="32"/>
        </w:rPr>
        <w:t>就医管理</w:t>
      </w:r>
      <w:r>
        <w:rPr>
          <w:rFonts w:hint="default" w:ascii="Times New Roman" w:hAnsi="Times New Roman" w:eastAsia="仿宋_GB2312" w:cs="Times New Roman"/>
          <w:color w:val="000000"/>
          <w:sz w:val="28"/>
          <w:szCs w:val="32"/>
        </w:rPr>
        <w:tab/>
      </w:r>
      <w:r>
        <w:rPr>
          <w:rFonts w:hint="default" w:ascii="Times New Roman" w:hAnsi="Times New Roman" w:eastAsia="仿宋_GB2312" w:cs="Times New Roman"/>
          <w:color w:val="000000"/>
          <w:sz w:val="28"/>
          <w:szCs w:val="32"/>
        </w:rPr>
        <w:fldChar w:fldCharType="end"/>
      </w:r>
      <w:r>
        <w:rPr>
          <w:rFonts w:hint="default" w:ascii="Times New Roman" w:hAnsi="Times New Roman" w:eastAsia="仿宋_GB2312" w:cs="Times New Roman"/>
          <w:color w:val="000000"/>
          <w:sz w:val="28"/>
          <w:szCs w:val="32"/>
          <w:lang w:val="en-US" w:eastAsia="zh-CN"/>
        </w:rPr>
        <w:t>6</w:t>
      </w:r>
    </w:p>
    <w:p>
      <w:pPr>
        <w:pStyle w:val="9"/>
        <w:tabs>
          <w:tab w:val="right" w:leader="dot" w:pos="8306"/>
        </w:tabs>
        <w:jc w:val="both"/>
        <w:rPr>
          <w:rFonts w:hint="default" w:ascii="Times New Roman" w:hAnsi="Times New Roman" w:eastAsia="仿宋_GB2312" w:cs="Times New Roman"/>
          <w:color w:val="000000"/>
          <w:sz w:val="28"/>
          <w:szCs w:val="32"/>
          <w:lang w:val="en-US" w:eastAsia="zh-CN"/>
        </w:rPr>
      </w:pPr>
      <w:r>
        <w:rPr>
          <w:rFonts w:hint="default" w:ascii="Times New Roman" w:hAnsi="Times New Roman" w:eastAsia="仿宋_GB2312" w:cs="Times New Roman"/>
          <w:color w:val="000000"/>
          <w:sz w:val="28"/>
          <w:szCs w:val="32"/>
        </w:rPr>
        <w:fldChar w:fldCharType="begin"/>
      </w:r>
      <w:r>
        <w:rPr>
          <w:rFonts w:hint="default" w:ascii="Times New Roman" w:hAnsi="Times New Roman" w:eastAsia="仿宋_GB2312" w:cs="Times New Roman"/>
          <w:color w:val="000000"/>
          <w:sz w:val="28"/>
          <w:szCs w:val="32"/>
        </w:rPr>
        <w:instrText xml:space="preserve"> HYPERLINK \l _Toc156302169_WPSOffice_Level1 </w:instrText>
      </w:r>
      <w:r>
        <w:rPr>
          <w:rFonts w:hint="default" w:ascii="Times New Roman" w:hAnsi="Times New Roman" w:eastAsia="仿宋_GB2312" w:cs="Times New Roman"/>
          <w:color w:val="000000"/>
          <w:sz w:val="28"/>
          <w:szCs w:val="32"/>
        </w:rPr>
        <w:fldChar w:fldCharType="separate"/>
      </w:r>
      <w:r>
        <w:rPr>
          <w:rFonts w:hint="default" w:ascii="Times New Roman" w:hAnsi="Times New Roman" w:eastAsia="仿宋_GB2312" w:cs="Times New Roman"/>
          <w:color w:val="000000"/>
          <w:sz w:val="28"/>
          <w:szCs w:val="32"/>
        </w:rPr>
        <w:t xml:space="preserve">第四章 </w:t>
      </w:r>
      <w:r>
        <w:rPr>
          <w:rFonts w:hint="default" w:ascii="Times New Roman" w:hAnsi="Times New Roman" w:eastAsia="仿宋_GB2312" w:cs="Times New Roman"/>
          <w:color w:val="000000"/>
          <w:sz w:val="28"/>
          <w:szCs w:val="32"/>
          <w:lang w:val="en-US" w:eastAsia="zh-CN"/>
        </w:rPr>
        <w:t xml:space="preserve"> </w:t>
      </w:r>
      <w:r>
        <w:rPr>
          <w:rFonts w:hint="default" w:ascii="Times New Roman" w:hAnsi="Times New Roman" w:eastAsia="仿宋_GB2312" w:cs="Times New Roman"/>
          <w:color w:val="000000"/>
          <w:sz w:val="28"/>
          <w:szCs w:val="32"/>
        </w:rPr>
        <w:t>预付金管理</w:t>
      </w:r>
      <w:r>
        <w:rPr>
          <w:rFonts w:hint="default" w:ascii="Times New Roman" w:hAnsi="Times New Roman" w:eastAsia="仿宋_GB2312" w:cs="Times New Roman"/>
          <w:color w:val="000000"/>
          <w:sz w:val="28"/>
          <w:szCs w:val="32"/>
        </w:rPr>
        <w:tab/>
      </w:r>
      <w:r>
        <w:rPr>
          <w:rFonts w:hint="default" w:ascii="Times New Roman" w:hAnsi="Times New Roman" w:eastAsia="仿宋_GB2312" w:cs="Times New Roman"/>
          <w:color w:val="000000"/>
          <w:sz w:val="28"/>
          <w:szCs w:val="32"/>
        </w:rPr>
        <w:fldChar w:fldCharType="end"/>
      </w:r>
      <w:r>
        <w:rPr>
          <w:rFonts w:hint="eastAsia" w:eastAsia="仿宋_GB2312" w:cs="Times New Roman"/>
          <w:color w:val="000000"/>
          <w:sz w:val="28"/>
          <w:szCs w:val="32"/>
          <w:lang w:val="en-US" w:eastAsia="zh-CN"/>
        </w:rPr>
        <w:t>8</w:t>
      </w:r>
    </w:p>
    <w:p>
      <w:pPr>
        <w:pStyle w:val="9"/>
        <w:tabs>
          <w:tab w:val="right" w:leader="dot" w:pos="8306"/>
        </w:tabs>
        <w:jc w:val="both"/>
        <w:rPr>
          <w:rFonts w:hint="default" w:ascii="Times New Roman" w:hAnsi="Times New Roman" w:eastAsia="仿宋_GB2312" w:cs="Times New Roman"/>
          <w:color w:val="000000"/>
          <w:sz w:val="28"/>
          <w:szCs w:val="32"/>
          <w:lang w:val="en-US" w:eastAsia="zh-CN"/>
        </w:rPr>
      </w:pPr>
      <w:r>
        <w:rPr>
          <w:rFonts w:hint="default" w:ascii="Times New Roman" w:hAnsi="Times New Roman" w:eastAsia="仿宋_GB2312" w:cs="Times New Roman"/>
          <w:color w:val="000000"/>
          <w:sz w:val="28"/>
          <w:szCs w:val="32"/>
        </w:rPr>
        <w:fldChar w:fldCharType="begin"/>
      </w:r>
      <w:r>
        <w:rPr>
          <w:rFonts w:hint="default" w:ascii="Times New Roman" w:hAnsi="Times New Roman" w:eastAsia="仿宋_GB2312" w:cs="Times New Roman"/>
          <w:color w:val="000000"/>
          <w:sz w:val="28"/>
          <w:szCs w:val="32"/>
        </w:rPr>
        <w:instrText xml:space="preserve"> HYPERLINK \l _Toc303741611_WPSOffice_Level1 </w:instrText>
      </w:r>
      <w:r>
        <w:rPr>
          <w:rFonts w:hint="default" w:ascii="Times New Roman" w:hAnsi="Times New Roman" w:eastAsia="仿宋_GB2312" w:cs="Times New Roman"/>
          <w:color w:val="000000"/>
          <w:sz w:val="28"/>
          <w:szCs w:val="32"/>
        </w:rPr>
        <w:fldChar w:fldCharType="separate"/>
      </w:r>
      <w:r>
        <w:rPr>
          <w:rFonts w:hint="default" w:ascii="Times New Roman" w:hAnsi="Times New Roman" w:eastAsia="仿宋_GB2312" w:cs="Times New Roman"/>
          <w:color w:val="000000"/>
          <w:sz w:val="28"/>
          <w:szCs w:val="32"/>
        </w:rPr>
        <w:t>第五章　就医费用结算</w:t>
      </w:r>
      <w:r>
        <w:rPr>
          <w:rFonts w:hint="default" w:ascii="Times New Roman" w:hAnsi="Times New Roman" w:eastAsia="仿宋_GB2312" w:cs="Times New Roman"/>
          <w:color w:val="000000"/>
          <w:sz w:val="28"/>
          <w:szCs w:val="32"/>
        </w:rPr>
        <w:tab/>
      </w:r>
      <w:r>
        <w:rPr>
          <w:rFonts w:hint="default" w:ascii="Times New Roman" w:hAnsi="Times New Roman" w:eastAsia="仿宋_GB2312" w:cs="Times New Roman"/>
          <w:color w:val="000000"/>
          <w:sz w:val="28"/>
          <w:szCs w:val="32"/>
        </w:rPr>
        <w:fldChar w:fldCharType="end"/>
      </w:r>
      <w:r>
        <w:rPr>
          <w:rFonts w:hint="default" w:ascii="Times New Roman" w:hAnsi="Times New Roman" w:eastAsia="仿宋_GB2312" w:cs="Times New Roman"/>
          <w:color w:val="000000"/>
          <w:sz w:val="28"/>
          <w:szCs w:val="32"/>
          <w:lang w:val="en-US" w:eastAsia="zh-CN"/>
        </w:rPr>
        <w:t>1</w:t>
      </w:r>
      <w:r>
        <w:rPr>
          <w:rFonts w:hint="eastAsia" w:eastAsia="仿宋_GB2312" w:cs="Times New Roman"/>
          <w:color w:val="000000"/>
          <w:sz w:val="28"/>
          <w:szCs w:val="32"/>
          <w:lang w:val="en-US" w:eastAsia="zh-CN"/>
        </w:rPr>
        <w:t>2</w:t>
      </w:r>
    </w:p>
    <w:p>
      <w:pPr>
        <w:pStyle w:val="9"/>
        <w:tabs>
          <w:tab w:val="right" w:leader="dot" w:pos="8306"/>
        </w:tabs>
        <w:jc w:val="both"/>
        <w:rPr>
          <w:rFonts w:hint="default" w:ascii="Times New Roman" w:hAnsi="Times New Roman" w:eastAsia="仿宋_GB2312" w:cs="Times New Roman"/>
          <w:color w:val="000000"/>
          <w:sz w:val="28"/>
          <w:szCs w:val="32"/>
          <w:lang w:val="en-US" w:eastAsia="zh-CN"/>
        </w:rPr>
      </w:pPr>
      <w:r>
        <w:rPr>
          <w:rFonts w:hint="default" w:ascii="Times New Roman" w:hAnsi="Times New Roman" w:eastAsia="仿宋_GB2312" w:cs="Times New Roman"/>
          <w:color w:val="000000"/>
          <w:sz w:val="28"/>
          <w:szCs w:val="32"/>
        </w:rPr>
        <w:fldChar w:fldCharType="begin"/>
      </w:r>
      <w:r>
        <w:rPr>
          <w:rFonts w:hint="default" w:ascii="Times New Roman" w:hAnsi="Times New Roman" w:eastAsia="仿宋_GB2312" w:cs="Times New Roman"/>
          <w:color w:val="000000"/>
          <w:sz w:val="28"/>
          <w:szCs w:val="32"/>
        </w:rPr>
        <w:instrText xml:space="preserve"> HYPERLINK \l _Toc425551351_WPSOffice_Level1 </w:instrText>
      </w:r>
      <w:r>
        <w:rPr>
          <w:rFonts w:hint="default" w:ascii="Times New Roman" w:hAnsi="Times New Roman" w:eastAsia="仿宋_GB2312" w:cs="Times New Roman"/>
          <w:color w:val="000000"/>
          <w:sz w:val="28"/>
          <w:szCs w:val="32"/>
        </w:rPr>
        <w:fldChar w:fldCharType="separate"/>
      </w:r>
      <w:r>
        <w:rPr>
          <w:rFonts w:hint="default" w:ascii="Times New Roman" w:hAnsi="Times New Roman" w:eastAsia="仿宋_GB2312" w:cs="Times New Roman"/>
          <w:color w:val="000000"/>
          <w:sz w:val="28"/>
          <w:szCs w:val="32"/>
        </w:rPr>
        <w:t>第六章　费用清算</w:t>
      </w:r>
      <w:r>
        <w:rPr>
          <w:rFonts w:hint="default" w:ascii="Times New Roman" w:hAnsi="Times New Roman" w:eastAsia="仿宋_GB2312" w:cs="Times New Roman"/>
          <w:color w:val="000000"/>
          <w:sz w:val="28"/>
          <w:szCs w:val="32"/>
        </w:rPr>
        <w:tab/>
      </w:r>
      <w:r>
        <w:rPr>
          <w:rFonts w:hint="default" w:ascii="Times New Roman" w:hAnsi="Times New Roman" w:eastAsia="仿宋_GB2312" w:cs="Times New Roman"/>
          <w:color w:val="000000"/>
          <w:sz w:val="28"/>
          <w:szCs w:val="32"/>
        </w:rPr>
        <w:fldChar w:fldCharType="end"/>
      </w:r>
      <w:r>
        <w:rPr>
          <w:rFonts w:hint="default" w:ascii="Times New Roman" w:hAnsi="Times New Roman" w:eastAsia="仿宋_GB2312" w:cs="Times New Roman"/>
          <w:color w:val="000000"/>
          <w:sz w:val="28"/>
          <w:szCs w:val="32"/>
          <w:lang w:val="en-US" w:eastAsia="zh-CN"/>
        </w:rPr>
        <w:t>1</w:t>
      </w:r>
      <w:r>
        <w:rPr>
          <w:rFonts w:hint="eastAsia" w:eastAsia="仿宋_GB2312" w:cs="Times New Roman"/>
          <w:color w:val="000000"/>
          <w:sz w:val="28"/>
          <w:szCs w:val="32"/>
          <w:lang w:val="en-US" w:eastAsia="zh-CN"/>
        </w:rPr>
        <w:t>4</w:t>
      </w:r>
    </w:p>
    <w:p>
      <w:pPr>
        <w:pStyle w:val="9"/>
        <w:tabs>
          <w:tab w:val="right" w:leader="dot" w:pos="8306"/>
        </w:tabs>
        <w:jc w:val="both"/>
        <w:rPr>
          <w:rFonts w:hint="default" w:ascii="Times New Roman" w:hAnsi="Times New Roman" w:eastAsia="仿宋_GB2312" w:cs="Times New Roman"/>
          <w:color w:val="000000"/>
          <w:sz w:val="28"/>
          <w:szCs w:val="32"/>
          <w:lang w:val="en-US" w:eastAsia="zh-CN"/>
        </w:rPr>
      </w:pPr>
      <w:r>
        <w:rPr>
          <w:rFonts w:hint="default" w:ascii="Times New Roman" w:hAnsi="Times New Roman" w:eastAsia="仿宋_GB2312" w:cs="Times New Roman"/>
          <w:color w:val="000000"/>
          <w:sz w:val="28"/>
          <w:szCs w:val="32"/>
        </w:rPr>
        <w:fldChar w:fldCharType="begin"/>
      </w:r>
      <w:r>
        <w:rPr>
          <w:rFonts w:hint="default" w:ascii="Times New Roman" w:hAnsi="Times New Roman" w:eastAsia="仿宋_GB2312" w:cs="Times New Roman"/>
          <w:color w:val="000000"/>
          <w:sz w:val="28"/>
          <w:szCs w:val="32"/>
        </w:rPr>
        <w:instrText xml:space="preserve"> HYPERLINK \l _Toc1407081391_WPSOffice_Level1 </w:instrText>
      </w:r>
      <w:r>
        <w:rPr>
          <w:rFonts w:hint="default" w:ascii="Times New Roman" w:hAnsi="Times New Roman" w:eastAsia="仿宋_GB2312" w:cs="Times New Roman"/>
          <w:color w:val="000000"/>
          <w:sz w:val="28"/>
          <w:szCs w:val="32"/>
        </w:rPr>
        <w:fldChar w:fldCharType="separate"/>
      </w:r>
      <w:r>
        <w:rPr>
          <w:rFonts w:hint="default" w:ascii="Times New Roman" w:hAnsi="Times New Roman" w:eastAsia="仿宋_GB2312" w:cs="Times New Roman"/>
          <w:color w:val="000000"/>
          <w:sz w:val="28"/>
          <w:szCs w:val="32"/>
        </w:rPr>
        <w:t>第</w:t>
      </w:r>
      <w:r>
        <w:rPr>
          <w:rFonts w:hint="default" w:ascii="Times New Roman" w:hAnsi="Times New Roman" w:eastAsia="仿宋_GB2312" w:cs="Times New Roman"/>
          <w:color w:val="000000"/>
          <w:sz w:val="28"/>
          <w:szCs w:val="32"/>
          <w:lang w:eastAsia="zh-CN"/>
        </w:rPr>
        <w:t>七</w:t>
      </w:r>
      <w:r>
        <w:rPr>
          <w:rFonts w:hint="default" w:ascii="Times New Roman" w:hAnsi="Times New Roman" w:eastAsia="仿宋_GB2312" w:cs="Times New Roman"/>
          <w:color w:val="000000"/>
          <w:sz w:val="28"/>
          <w:szCs w:val="32"/>
        </w:rPr>
        <w:t>章　稽核监督</w:t>
      </w:r>
      <w:r>
        <w:rPr>
          <w:rFonts w:hint="default" w:ascii="Times New Roman" w:hAnsi="Times New Roman" w:eastAsia="仿宋_GB2312" w:cs="Times New Roman"/>
          <w:color w:val="000000"/>
          <w:sz w:val="28"/>
          <w:szCs w:val="32"/>
        </w:rPr>
        <w:tab/>
      </w:r>
      <w:r>
        <w:rPr>
          <w:rFonts w:hint="default" w:ascii="Times New Roman" w:hAnsi="Times New Roman" w:eastAsia="仿宋_GB2312" w:cs="Times New Roman"/>
          <w:color w:val="000000"/>
          <w:sz w:val="28"/>
          <w:szCs w:val="32"/>
        </w:rPr>
        <w:fldChar w:fldCharType="end"/>
      </w:r>
      <w:r>
        <w:rPr>
          <w:rFonts w:hint="default" w:ascii="Times New Roman" w:hAnsi="Times New Roman" w:eastAsia="仿宋_GB2312" w:cs="Times New Roman"/>
          <w:color w:val="000000"/>
          <w:sz w:val="28"/>
          <w:szCs w:val="32"/>
          <w:lang w:val="en-US" w:eastAsia="zh-CN"/>
        </w:rPr>
        <w:t>1</w:t>
      </w:r>
      <w:r>
        <w:rPr>
          <w:rFonts w:hint="eastAsia" w:eastAsia="仿宋_GB2312" w:cs="Times New Roman"/>
          <w:color w:val="000000"/>
          <w:sz w:val="28"/>
          <w:szCs w:val="32"/>
          <w:lang w:val="en-US" w:eastAsia="zh-CN"/>
        </w:rPr>
        <w:t>6</w:t>
      </w:r>
    </w:p>
    <w:p>
      <w:pPr>
        <w:pStyle w:val="9"/>
        <w:tabs>
          <w:tab w:val="right" w:leader="dot" w:pos="8306"/>
        </w:tabs>
        <w:jc w:val="both"/>
        <w:rPr>
          <w:rFonts w:hint="default" w:ascii="Times New Roman" w:hAnsi="Times New Roman" w:cs="Times New Roman"/>
          <w:color w:val="auto"/>
          <w:highlight w:val="none"/>
          <w:lang w:val="en-US" w:eastAsia="zh-Hans"/>
        </w:rPr>
      </w:pPr>
      <w:r>
        <w:rPr>
          <w:rFonts w:hint="default" w:ascii="Times New Roman" w:hAnsi="Times New Roman" w:eastAsia="仿宋_GB2312" w:cs="Times New Roman"/>
          <w:color w:val="000000"/>
          <w:sz w:val="28"/>
          <w:szCs w:val="32"/>
        </w:rPr>
        <w:fldChar w:fldCharType="begin"/>
      </w:r>
      <w:r>
        <w:rPr>
          <w:rFonts w:hint="default" w:ascii="Times New Roman" w:hAnsi="Times New Roman" w:eastAsia="仿宋_GB2312" w:cs="Times New Roman"/>
          <w:color w:val="000000"/>
          <w:sz w:val="28"/>
          <w:szCs w:val="32"/>
        </w:rPr>
        <w:instrText xml:space="preserve"> HYPERLINK \l _Toc34145119_WPSOffice_Level1 </w:instrText>
      </w:r>
      <w:r>
        <w:rPr>
          <w:rFonts w:hint="default" w:ascii="Times New Roman" w:hAnsi="Times New Roman" w:eastAsia="仿宋_GB2312" w:cs="Times New Roman"/>
          <w:color w:val="000000"/>
          <w:sz w:val="28"/>
          <w:szCs w:val="32"/>
        </w:rPr>
        <w:fldChar w:fldCharType="separate"/>
      </w:r>
      <w:r>
        <w:rPr>
          <w:rFonts w:hint="default" w:ascii="Times New Roman" w:hAnsi="Times New Roman" w:eastAsia="仿宋_GB2312" w:cs="Times New Roman"/>
          <w:color w:val="000000"/>
          <w:sz w:val="28"/>
          <w:szCs w:val="32"/>
        </w:rPr>
        <w:t>第</w:t>
      </w:r>
      <w:r>
        <w:rPr>
          <w:rFonts w:hint="default" w:ascii="Times New Roman" w:hAnsi="Times New Roman" w:eastAsia="仿宋_GB2312" w:cs="Times New Roman"/>
          <w:color w:val="000000"/>
          <w:sz w:val="28"/>
          <w:szCs w:val="32"/>
          <w:lang w:eastAsia="zh-CN"/>
        </w:rPr>
        <w:t>八</w:t>
      </w:r>
      <w:r>
        <w:rPr>
          <w:rFonts w:hint="default" w:ascii="Times New Roman" w:hAnsi="Times New Roman" w:eastAsia="仿宋_GB2312" w:cs="Times New Roman"/>
          <w:color w:val="000000"/>
          <w:sz w:val="28"/>
          <w:szCs w:val="32"/>
        </w:rPr>
        <w:t>章　附　　则</w:t>
      </w:r>
      <w:r>
        <w:rPr>
          <w:rFonts w:hint="default" w:ascii="Times New Roman" w:hAnsi="Times New Roman" w:eastAsia="仿宋_GB2312" w:cs="Times New Roman"/>
          <w:color w:val="000000"/>
          <w:sz w:val="28"/>
          <w:szCs w:val="32"/>
        </w:rPr>
        <w:tab/>
      </w:r>
      <w:r>
        <w:rPr>
          <w:rFonts w:hint="default" w:ascii="Times New Roman" w:hAnsi="Times New Roman" w:eastAsia="仿宋_GB2312" w:cs="Times New Roman"/>
          <w:color w:val="000000"/>
          <w:sz w:val="28"/>
          <w:szCs w:val="32"/>
        </w:rPr>
        <w:fldChar w:fldCharType="end"/>
      </w:r>
      <w:r>
        <w:rPr>
          <w:rFonts w:hint="default" w:ascii="Times New Roman" w:hAnsi="Times New Roman" w:eastAsia="仿宋_GB2312" w:cs="Times New Roman"/>
          <w:color w:val="000000"/>
          <w:sz w:val="28"/>
          <w:szCs w:val="32"/>
          <w:lang w:val="en-US" w:eastAsia="zh-CN"/>
        </w:rPr>
        <w:t>1</w:t>
      </w:r>
      <w:r>
        <w:rPr>
          <w:rFonts w:hint="eastAsia" w:eastAsia="仿宋_GB2312" w:cs="Times New Roman"/>
          <w:color w:val="000000"/>
          <w:sz w:val="28"/>
          <w:szCs w:val="32"/>
          <w:lang w:val="en-US" w:eastAsia="zh-CN"/>
        </w:rPr>
        <w:t>8</w:t>
      </w:r>
    </w:p>
    <w:p>
      <w:pPr>
        <w:pStyle w:val="3"/>
        <w:jc w:val="both"/>
        <w:rPr>
          <w:rFonts w:hint="default" w:ascii="Times New Roman" w:hAnsi="Times New Roman" w:eastAsia="仿宋_GB2312" w:cs="Times New Roman"/>
          <w:color w:val="auto"/>
          <w:kern w:val="2"/>
          <w:sz w:val="32"/>
          <w:szCs w:val="32"/>
          <w:highlight w:val="none"/>
          <w:lang w:val="en-US" w:eastAsia="zh-Hans" w:bidi="ar-SA"/>
        </w:rPr>
      </w:pPr>
    </w:p>
    <w:p>
      <w:pPr>
        <w:pStyle w:val="3"/>
        <w:jc w:val="both"/>
        <w:rPr>
          <w:rFonts w:hint="default" w:ascii="Times New Roman" w:hAnsi="Times New Roman" w:eastAsia="仿宋_GB2312" w:cs="Times New Roman"/>
          <w:color w:val="auto"/>
          <w:kern w:val="2"/>
          <w:sz w:val="32"/>
          <w:szCs w:val="32"/>
          <w:highlight w:val="none"/>
          <w:lang w:val="en-US" w:eastAsia="zh-Hans" w:bidi="ar-SA"/>
        </w:rPr>
      </w:pPr>
    </w:p>
    <w:p>
      <w:pPr>
        <w:rPr>
          <w:rFonts w:hint="default" w:ascii="Times New Roman" w:hAnsi="Times New Roman" w:eastAsia="仿宋_GB2312" w:cs="Times New Roman"/>
          <w:color w:val="auto"/>
          <w:kern w:val="2"/>
          <w:sz w:val="32"/>
          <w:szCs w:val="32"/>
          <w:highlight w:val="none"/>
          <w:lang w:val="en-US" w:eastAsia="zh-Hans" w:bidi="ar-SA"/>
        </w:rPr>
      </w:pPr>
    </w:p>
    <w:p>
      <w:pPr>
        <w:pStyle w:val="3"/>
        <w:jc w:val="both"/>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黑体" w:cs="Times New Roman"/>
          <w:b w:val="0"/>
          <w:bCs w:val="0"/>
          <w:color w:val="auto"/>
          <w:sz w:val="32"/>
          <w:szCs w:val="32"/>
          <w:highlight w:val="none"/>
          <w:lang w:eastAsia="zh-CN"/>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3"/>
        <w:rPr>
          <w:rFonts w:hint="default" w:ascii="Times New Roman" w:hAnsi="Times New Roman" w:eastAsia="黑体" w:cs="Times New Roman"/>
          <w:b w:val="0"/>
          <w:bCs w:val="0"/>
          <w:color w:val="auto"/>
          <w:sz w:val="32"/>
          <w:szCs w:val="24"/>
          <w:highlight w:val="none"/>
          <w:lang w:val="en-US" w:eastAsia="zh-Hans"/>
        </w:rPr>
      </w:pPr>
      <w:r>
        <w:rPr>
          <w:rFonts w:hint="default" w:ascii="Times New Roman" w:hAnsi="Times New Roman" w:eastAsia="黑体" w:cs="Times New Roman"/>
          <w:b w:val="0"/>
          <w:bCs w:val="0"/>
          <w:color w:val="auto"/>
          <w:sz w:val="32"/>
          <w:szCs w:val="24"/>
          <w:highlight w:val="none"/>
          <w:lang w:eastAsia="zh-Hans"/>
        </w:rPr>
        <w:t>第一章</w:t>
      </w:r>
      <w:r>
        <w:rPr>
          <w:rFonts w:hint="default" w:ascii="Times New Roman" w:hAnsi="Times New Roman" w:eastAsia="黑体" w:cs="Times New Roman"/>
          <w:b w:val="0"/>
          <w:bCs w:val="0"/>
          <w:color w:val="auto"/>
          <w:sz w:val="32"/>
          <w:szCs w:val="24"/>
          <w:highlight w:val="none"/>
          <w:lang w:val="en-US" w:eastAsia="zh-Hans"/>
        </w:rPr>
        <w:t xml:space="preserve"> 总  则</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第一条</w:t>
      </w:r>
      <w:r>
        <w:rPr>
          <w:rFonts w:hint="eastAsia"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为落实《国务院关于加快推进政务服务“跨省通办”的指导意见》（国办发〔2020〕35号）有关部署，根据《人力资源社会保障部 财政部 国家卫生健康委关于开展工伤保险跨省异地就医直接结算试点工作的通知》（人社部发〔2024〕11号）的工作要求，推进工伤保险跨省异地就医费用直接结算，规范异地就医管理，提高服务水平，更好地保障工伤职工权益，结合我省实际，制定本规程。</w:t>
      </w:r>
    </w:p>
    <w:p>
      <w:pPr>
        <w:ind w:firstLine="640" w:firstLineChars="200"/>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第二条</w:t>
      </w:r>
      <w:r>
        <w:rPr>
          <w:rFonts w:hint="eastAsia"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本规程适用于我省工伤保险跨省异地就医费用直接结算经办管理服务工作。</w:t>
      </w:r>
    </w:p>
    <w:p>
      <w:pPr>
        <w:ind w:firstLine="640" w:firstLineChars="200"/>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第三条</w:t>
      </w:r>
      <w:r>
        <w:rPr>
          <w:rFonts w:hint="eastAsia"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lang w:eastAsia="zh-CN"/>
        </w:rPr>
        <w:t>符合条件的工伤职工在参保省外的工伤保险协议医疗机构、康复机构和辅助器具配置机构（以下统称协议机构）发生的无第三方责任住院</w:t>
      </w:r>
      <w:r>
        <w:rPr>
          <w:rFonts w:hint="default" w:eastAsia="仿宋_GB2312" w:cs="Times New Roman"/>
          <w:color w:val="auto"/>
          <w:sz w:val="32"/>
          <w:szCs w:val="32"/>
          <w:lang w:eastAsia="zh-CN"/>
        </w:rPr>
        <w:t>工伤</w:t>
      </w:r>
      <w:r>
        <w:rPr>
          <w:rFonts w:hint="default" w:ascii="Times New Roman" w:hAnsi="Times New Roman" w:eastAsia="仿宋_GB2312" w:cs="Times New Roman"/>
          <w:color w:val="auto"/>
          <w:sz w:val="32"/>
          <w:szCs w:val="32"/>
          <w:lang w:eastAsia="zh-CN"/>
        </w:rPr>
        <w:t>医疗、住院</w:t>
      </w:r>
      <w:r>
        <w:rPr>
          <w:rFonts w:hint="default" w:eastAsia="仿宋_GB2312" w:cs="Times New Roman"/>
          <w:color w:val="auto"/>
          <w:sz w:val="32"/>
          <w:szCs w:val="32"/>
          <w:lang w:eastAsia="zh-CN"/>
        </w:rPr>
        <w:t>工伤</w:t>
      </w:r>
      <w:r>
        <w:rPr>
          <w:rFonts w:hint="default" w:ascii="Times New Roman" w:hAnsi="Times New Roman" w:eastAsia="仿宋_GB2312" w:cs="Times New Roman"/>
          <w:color w:val="auto"/>
          <w:sz w:val="32"/>
          <w:szCs w:val="32"/>
          <w:lang w:eastAsia="zh-CN"/>
        </w:rPr>
        <w:t>康复和辅助器具配置（含更换，下同）等合规跨省异地就医费用，可以按照本规程的规定直接结算。</w:t>
      </w:r>
    </w:p>
    <w:p>
      <w:pPr>
        <w:ind w:firstLine="640" w:firstLineChars="200"/>
        <w:rPr>
          <w:rFonts w:hint="default" w:ascii="Times New Roman" w:hAnsi="Times New Roman" w:eastAsia="仿宋_GB2312" w:cs="Times New Roman"/>
          <w:b w:val="0"/>
          <w:bCs w:val="0"/>
          <w:color w:val="auto"/>
          <w:sz w:val="32"/>
          <w:szCs w:val="32"/>
          <w:highlight w:val="none"/>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eastAsia="zh-CN"/>
        </w:rPr>
        <w:t>四</w:t>
      </w:r>
      <w:r>
        <w:rPr>
          <w:rFonts w:hint="eastAsia" w:ascii="黑体" w:hAnsi="黑体" w:eastAsia="黑体" w:cs="黑体"/>
          <w:b w:val="0"/>
          <w:bCs w:val="0"/>
          <w:color w:val="auto"/>
          <w:sz w:val="32"/>
          <w:szCs w:val="32"/>
          <w:highlight w:val="none"/>
        </w:rPr>
        <w:t>条</w:t>
      </w:r>
      <w:r>
        <w:rPr>
          <w:rFonts w:hint="eastAsia"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同时具备以下条件的</w:t>
      </w:r>
      <w:r>
        <w:rPr>
          <w:rFonts w:hint="default" w:ascii="Times New Roman" w:hAnsi="Times New Roman" w:eastAsia="仿宋_GB2312" w:cs="Times New Roman"/>
          <w:color w:val="auto"/>
          <w:sz w:val="32"/>
          <w:szCs w:val="32"/>
          <w:highlight w:val="none"/>
        </w:rPr>
        <w:t>异地转诊</w:t>
      </w:r>
      <w:r>
        <w:rPr>
          <w:rFonts w:hint="default" w:ascii="Times New Roman" w:hAnsi="Times New Roman" w:eastAsia="仿宋_GB2312" w:cs="Times New Roman"/>
          <w:color w:val="auto"/>
          <w:sz w:val="32"/>
          <w:szCs w:val="32"/>
          <w:highlight w:val="none"/>
          <w:lang w:eastAsia="zh-Hans"/>
        </w:rPr>
        <w:t>转院</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异地长期居住</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常驻异地工作</w:t>
      </w:r>
      <w:r>
        <w:rPr>
          <w:rFonts w:hint="default" w:ascii="Times New Roman" w:hAnsi="Times New Roman" w:eastAsia="仿宋_GB2312" w:cs="Times New Roman"/>
          <w:color w:val="auto"/>
          <w:sz w:val="32"/>
          <w:szCs w:val="32"/>
          <w:highlight w:val="none"/>
          <w:lang w:eastAsia="zh-CN"/>
        </w:rPr>
        <w:t>的我省</w:t>
      </w:r>
      <w:r>
        <w:rPr>
          <w:rFonts w:hint="default" w:ascii="Times New Roman" w:hAnsi="Times New Roman" w:eastAsia="仿宋_GB2312" w:cs="Times New Roman"/>
          <w:b w:val="0"/>
          <w:bCs w:val="0"/>
          <w:color w:val="auto"/>
          <w:sz w:val="32"/>
          <w:szCs w:val="32"/>
          <w:highlight w:val="none"/>
        </w:rPr>
        <w:t>工伤职工可以开展</w:t>
      </w:r>
      <w:r>
        <w:rPr>
          <w:rFonts w:hint="default" w:ascii="Times New Roman" w:hAnsi="Times New Roman" w:eastAsia="仿宋_GB2312" w:cs="Times New Roman"/>
          <w:b w:val="0"/>
          <w:bCs w:val="0"/>
          <w:color w:val="auto"/>
          <w:sz w:val="32"/>
          <w:szCs w:val="32"/>
          <w:highlight w:val="none"/>
          <w:lang w:eastAsia="zh-CN"/>
        </w:rPr>
        <w:t>跨省</w:t>
      </w:r>
      <w:r>
        <w:rPr>
          <w:rFonts w:hint="default" w:ascii="Times New Roman" w:hAnsi="Times New Roman" w:eastAsia="仿宋_GB2312" w:cs="Times New Roman"/>
          <w:b w:val="0"/>
          <w:bCs w:val="0"/>
          <w:color w:val="auto"/>
          <w:sz w:val="32"/>
          <w:szCs w:val="32"/>
          <w:highlight w:val="none"/>
        </w:rPr>
        <w:t>异地就医</w:t>
      </w:r>
      <w:r>
        <w:rPr>
          <w:rFonts w:hint="default" w:ascii="Times New Roman" w:hAnsi="Times New Roman" w:eastAsia="仿宋_GB2312" w:cs="Times New Roman"/>
          <w:b w:val="0"/>
          <w:bCs w:val="0"/>
          <w:color w:val="auto"/>
          <w:sz w:val="32"/>
          <w:szCs w:val="32"/>
          <w:highlight w:val="none"/>
          <w:lang w:eastAsia="zh-CN"/>
        </w:rPr>
        <w:t>直接</w:t>
      </w:r>
      <w:r>
        <w:rPr>
          <w:rFonts w:hint="default" w:ascii="Times New Roman" w:hAnsi="Times New Roman" w:eastAsia="仿宋_GB2312" w:cs="Times New Roman"/>
          <w:b w:val="0"/>
          <w:bCs w:val="0"/>
          <w:color w:val="auto"/>
          <w:sz w:val="32"/>
          <w:szCs w:val="32"/>
          <w:highlight w:val="none"/>
        </w:rPr>
        <w:t>结算：</w:t>
      </w:r>
    </w:p>
    <w:p>
      <w:pPr>
        <w:ind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（一）参加工伤保险并依法缴纳工伤保险费的；</w:t>
      </w:r>
    </w:p>
    <w:p>
      <w:pPr>
        <w:ind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（二）经社会保险行政部门依法认定为工伤</w:t>
      </w:r>
      <w:r>
        <w:rPr>
          <w:rFonts w:hint="default" w:ascii="Times New Roman" w:hAnsi="Times New Roman" w:eastAsia="仿宋_GB2312" w:cs="Times New Roman"/>
          <w:b w:val="0"/>
          <w:bCs w:val="0"/>
          <w:color w:val="auto"/>
          <w:sz w:val="32"/>
          <w:szCs w:val="32"/>
          <w:highlight w:val="none"/>
          <w:lang w:eastAsia="zh-CN"/>
        </w:rPr>
        <w:t>的，其中工伤复发的，已完成</w:t>
      </w:r>
      <w:r>
        <w:rPr>
          <w:rFonts w:hint="default" w:ascii="Times New Roman" w:hAnsi="Times New Roman" w:eastAsia="仿宋_GB2312" w:cs="Times New Roman"/>
          <w:color w:val="auto"/>
          <w:sz w:val="32"/>
          <w:szCs w:val="32"/>
          <w:highlight w:val="none"/>
        </w:rPr>
        <w:t>工伤复发确认</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eastAsia="zh-CN"/>
        </w:rPr>
        <w:t>工伤康复的，已完成</w:t>
      </w:r>
      <w:r>
        <w:rPr>
          <w:rFonts w:hint="default" w:ascii="Times New Roman" w:hAnsi="Times New Roman" w:eastAsia="仿宋_GB2312" w:cs="Times New Roman"/>
          <w:color w:val="auto"/>
          <w:sz w:val="32"/>
          <w:szCs w:val="32"/>
          <w:highlight w:val="none"/>
        </w:rPr>
        <w:t>工伤</w:t>
      </w:r>
      <w:r>
        <w:rPr>
          <w:rFonts w:hint="default" w:ascii="Times New Roman" w:hAnsi="Times New Roman" w:eastAsia="仿宋_GB2312" w:cs="Times New Roman"/>
          <w:color w:val="auto"/>
          <w:sz w:val="32"/>
          <w:szCs w:val="32"/>
          <w:highlight w:val="none"/>
          <w:lang w:eastAsia="zh-CN"/>
        </w:rPr>
        <w:t>康复</w:t>
      </w:r>
      <w:r>
        <w:rPr>
          <w:rFonts w:hint="default" w:ascii="Times New Roman" w:hAnsi="Times New Roman" w:eastAsia="仿宋_GB2312" w:cs="Times New Roman"/>
          <w:color w:val="auto"/>
          <w:sz w:val="32"/>
          <w:szCs w:val="32"/>
          <w:highlight w:val="none"/>
        </w:rPr>
        <w:t>确认</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eastAsia="zh-CN"/>
        </w:rPr>
        <w:t>配置辅助器具的，已完成辅助器具配置</w:t>
      </w:r>
      <w:r>
        <w:rPr>
          <w:rFonts w:hint="default" w:ascii="Times New Roman" w:hAnsi="Times New Roman" w:eastAsia="仿宋_GB2312" w:cs="Times New Roman"/>
          <w:b w:val="0"/>
          <w:bCs w:val="0"/>
          <w:color w:val="auto"/>
          <w:sz w:val="32"/>
          <w:szCs w:val="32"/>
          <w:highlight w:val="none"/>
        </w:rPr>
        <w:t>确认；</w:t>
      </w:r>
    </w:p>
    <w:p>
      <w:pPr>
        <w:ind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（三）没有终结工伤保险关系的；</w:t>
      </w:r>
    </w:p>
    <w:p>
      <w:pPr>
        <w:ind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（四）已按规定完成</w:t>
      </w:r>
      <w:r>
        <w:rPr>
          <w:rFonts w:hint="default" w:ascii="Times New Roman" w:hAnsi="Times New Roman" w:eastAsia="仿宋_GB2312" w:cs="Times New Roman"/>
          <w:b w:val="0"/>
          <w:bCs w:val="0"/>
          <w:color w:val="auto"/>
          <w:sz w:val="32"/>
          <w:szCs w:val="32"/>
          <w:highlight w:val="none"/>
          <w:lang w:eastAsia="zh-CN"/>
        </w:rPr>
        <w:t>跨省</w:t>
      </w:r>
      <w:r>
        <w:rPr>
          <w:rFonts w:hint="default" w:ascii="Times New Roman" w:hAnsi="Times New Roman" w:eastAsia="仿宋_GB2312" w:cs="Times New Roman"/>
          <w:b w:val="0"/>
          <w:bCs w:val="0"/>
          <w:color w:val="auto"/>
          <w:sz w:val="32"/>
          <w:szCs w:val="32"/>
          <w:highlight w:val="none"/>
        </w:rPr>
        <w:t>异地就医备案登记的。</w:t>
      </w:r>
    </w:p>
    <w:p>
      <w:pPr>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以上</w:t>
      </w:r>
      <w:r>
        <w:rPr>
          <w:rFonts w:hint="default" w:ascii="Times New Roman" w:hAnsi="Times New Roman" w:eastAsia="仿宋_GB2312" w:cs="Times New Roman"/>
          <w:color w:val="auto"/>
          <w:sz w:val="32"/>
          <w:szCs w:val="32"/>
          <w:highlight w:val="none"/>
        </w:rPr>
        <w:t>异地转诊</w:t>
      </w:r>
      <w:r>
        <w:rPr>
          <w:rFonts w:hint="default" w:ascii="Times New Roman" w:hAnsi="Times New Roman" w:eastAsia="仿宋_GB2312" w:cs="Times New Roman"/>
          <w:color w:val="auto"/>
          <w:sz w:val="32"/>
          <w:szCs w:val="32"/>
          <w:highlight w:val="none"/>
          <w:lang w:eastAsia="zh-Hans"/>
        </w:rPr>
        <w:t>转院</w:t>
      </w:r>
      <w:r>
        <w:rPr>
          <w:rFonts w:hint="default" w:ascii="Times New Roman" w:hAnsi="Times New Roman" w:eastAsia="仿宋_GB2312" w:cs="Times New Roman"/>
          <w:color w:val="auto"/>
          <w:sz w:val="32"/>
          <w:szCs w:val="32"/>
          <w:highlight w:val="none"/>
          <w:lang w:eastAsia="zh-CN"/>
        </w:rPr>
        <w:t>是</w:t>
      </w:r>
      <w:r>
        <w:rPr>
          <w:rFonts w:hint="default" w:ascii="Times New Roman" w:hAnsi="Times New Roman" w:eastAsia="仿宋_GB2312" w:cs="Times New Roman"/>
          <w:color w:val="auto"/>
          <w:sz w:val="32"/>
          <w:szCs w:val="32"/>
          <w:highlight w:val="none"/>
        </w:rPr>
        <w:t>指因医疗条件所限需要转诊转院到省外就医；异地长期居住</w:t>
      </w:r>
      <w:r>
        <w:rPr>
          <w:rFonts w:hint="default" w:ascii="Times New Roman" w:hAnsi="Times New Roman" w:eastAsia="仿宋_GB2312" w:cs="Times New Roman"/>
          <w:color w:val="auto"/>
          <w:sz w:val="32"/>
          <w:szCs w:val="32"/>
          <w:highlight w:val="none"/>
          <w:lang w:eastAsia="zh-CN"/>
        </w:rPr>
        <w:t>是</w:t>
      </w:r>
      <w:r>
        <w:rPr>
          <w:rFonts w:hint="default" w:ascii="Times New Roman" w:hAnsi="Times New Roman" w:eastAsia="仿宋_GB2312" w:cs="Times New Roman"/>
          <w:color w:val="auto"/>
          <w:sz w:val="32"/>
          <w:szCs w:val="32"/>
          <w:highlight w:val="none"/>
        </w:rPr>
        <w:t>指</w:t>
      </w:r>
      <w:r>
        <w:rPr>
          <w:rFonts w:hint="default" w:ascii="Times New Roman" w:hAnsi="Times New Roman" w:eastAsia="仿宋_GB2312" w:cs="Times New Roman"/>
          <w:color w:val="auto"/>
          <w:sz w:val="32"/>
          <w:szCs w:val="32"/>
          <w:highlight w:val="none"/>
          <w:lang w:eastAsia="zh-CN"/>
        </w:rPr>
        <w:t>我省工伤职工</w:t>
      </w:r>
      <w:r>
        <w:rPr>
          <w:rFonts w:hint="default" w:ascii="Times New Roman" w:hAnsi="Times New Roman" w:eastAsia="仿宋_GB2312" w:cs="Times New Roman"/>
          <w:color w:val="auto"/>
          <w:sz w:val="32"/>
          <w:szCs w:val="32"/>
          <w:highlight w:val="none"/>
          <w:lang w:bidi="ar"/>
        </w:rPr>
        <w:t>在省外居住</w:t>
      </w:r>
      <w:r>
        <w:rPr>
          <w:rFonts w:hint="default" w:ascii="Times New Roman" w:hAnsi="Times New Roman" w:eastAsia="仿宋_GB2312" w:cs="Times New Roman"/>
          <w:color w:val="auto"/>
          <w:sz w:val="32"/>
          <w:szCs w:val="32"/>
          <w:highlight w:val="none"/>
          <w:lang w:eastAsia="zh-CN" w:bidi="ar"/>
        </w:rPr>
        <w:t>半年及以上</w:t>
      </w:r>
      <w:r>
        <w:rPr>
          <w:rFonts w:hint="default" w:ascii="Times New Roman" w:hAnsi="Times New Roman" w:eastAsia="仿宋_GB2312" w:cs="Times New Roman"/>
          <w:color w:val="auto"/>
          <w:sz w:val="32"/>
          <w:szCs w:val="32"/>
          <w:highlight w:val="none"/>
        </w:rPr>
        <w:t>；常驻异地工作</w:t>
      </w:r>
      <w:r>
        <w:rPr>
          <w:rFonts w:hint="default" w:ascii="Times New Roman" w:hAnsi="Times New Roman" w:eastAsia="仿宋_GB2312" w:cs="Times New Roman"/>
          <w:color w:val="auto"/>
          <w:sz w:val="32"/>
          <w:szCs w:val="32"/>
          <w:highlight w:val="none"/>
          <w:lang w:eastAsia="zh-CN"/>
        </w:rPr>
        <w:t>是</w:t>
      </w:r>
      <w:r>
        <w:rPr>
          <w:rFonts w:hint="default" w:ascii="Times New Roman" w:hAnsi="Times New Roman" w:eastAsia="仿宋_GB2312" w:cs="Times New Roman"/>
          <w:color w:val="auto"/>
          <w:sz w:val="32"/>
          <w:szCs w:val="32"/>
          <w:highlight w:val="none"/>
        </w:rPr>
        <w:t>指</w:t>
      </w:r>
      <w:r>
        <w:rPr>
          <w:rFonts w:hint="default" w:ascii="Times New Roman" w:hAnsi="Times New Roman" w:eastAsia="仿宋_GB2312" w:cs="Times New Roman"/>
          <w:color w:val="auto"/>
          <w:sz w:val="32"/>
          <w:szCs w:val="32"/>
          <w:highlight w:val="none"/>
          <w:lang w:eastAsia="zh-CN"/>
        </w:rPr>
        <w:t>我省</w:t>
      </w:r>
      <w:r>
        <w:rPr>
          <w:rFonts w:hint="default" w:ascii="Times New Roman" w:hAnsi="Times New Roman" w:eastAsia="仿宋_GB2312" w:cs="Times New Roman"/>
          <w:color w:val="auto"/>
          <w:sz w:val="32"/>
          <w:szCs w:val="32"/>
          <w:highlight w:val="none"/>
          <w:lang w:eastAsia="zh-CN" w:bidi="ar"/>
        </w:rPr>
        <w:t>工伤职工</w:t>
      </w:r>
      <w:r>
        <w:rPr>
          <w:rFonts w:hint="default" w:ascii="Times New Roman" w:hAnsi="Times New Roman" w:eastAsia="仿宋_GB2312" w:cs="Times New Roman"/>
          <w:color w:val="auto"/>
          <w:sz w:val="32"/>
          <w:szCs w:val="32"/>
          <w:highlight w:val="none"/>
        </w:rPr>
        <w:t>被</w:t>
      </w:r>
      <w:r>
        <w:rPr>
          <w:rFonts w:hint="default" w:ascii="Times New Roman" w:hAnsi="Times New Roman" w:eastAsia="仿宋_GB2312" w:cs="Times New Roman"/>
          <w:color w:val="auto"/>
          <w:sz w:val="32"/>
          <w:szCs w:val="32"/>
          <w:highlight w:val="none"/>
          <w:lang w:bidi="ar"/>
        </w:rPr>
        <w:t>用人单位长期派驻至省外工作</w:t>
      </w:r>
      <w:r>
        <w:rPr>
          <w:rFonts w:hint="default" w:ascii="Times New Roman" w:hAnsi="Times New Roman" w:eastAsia="仿宋_GB2312" w:cs="Times New Roman"/>
          <w:color w:val="auto"/>
          <w:sz w:val="32"/>
          <w:szCs w:val="32"/>
          <w:highlight w:val="none"/>
          <w:lang w:eastAsia="zh-CN"/>
        </w:rPr>
        <w:t>。</w:t>
      </w:r>
    </w:p>
    <w:p>
      <w:pPr>
        <w:ind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省外工伤职工按照</w:t>
      </w:r>
      <w:r>
        <w:rPr>
          <w:rFonts w:hint="default" w:eastAsia="仿宋_GB2312" w:cs="Times New Roman"/>
          <w:color w:val="auto"/>
          <w:sz w:val="32"/>
          <w:szCs w:val="32"/>
          <w:highlight w:val="none"/>
          <w:lang w:eastAsia="zh-CN"/>
        </w:rPr>
        <w:t>参保地</w:t>
      </w:r>
      <w:r>
        <w:rPr>
          <w:rFonts w:hint="default" w:ascii="Times New Roman" w:hAnsi="Times New Roman" w:eastAsia="仿宋_GB2312" w:cs="Times New Roman"/>
          <w:color w:val="auto"/>
          <w:sz w:val="32"/>
          <w:szCs w:val="32"/>
          <w:highlight w:val="none"/>
          <w:lang w:eastAsia="zh-CN"/>
        </w:rPr>
        <w:t>有关规定，凭跨省异地就医的有效备案可在我省开展</w:t>
      </w:r>
      <w:r>
        <w:rPr>
          <w:rFonts w:hint="default" w:ascii="Times New Roman" w:hAnsi="Times New Roman" w:eastAsia="仿宋_GB2312" w:cs="Times New Roman"/>
          <w:b w:val="0"/>
          <w:bCs w:val="0"/>
          <w:color w:val="auto"/>
          <w:sz w:val="32"/>
          <w:szCs w:val="32"/>
          <w:highlight w:val="none"/>
          <w:lang w:eastAsia="zh-CN"/>
        </w:rPr>
        <w:t>跨省</w:t>
      </w:r>
      <w:r>
        <w:rPr>
          <w:rFonts w:hint="default" w:ascii="Times New Roman" w:hAnsi="Times New Roman" w:eastAsia="仿宋_GB2312" w:cs="Times New Roman"/>
          <w:b w:val="0"/>
          <w:bCs w:val="0"/>
          <w:color w:val="auto"/>
          <w:sz w:val="32"/>
          <w:szCs w:val="32"/>
          <w:highlight w:val="none"/>
        </w:rPr>
        <w:t>异地就医</w:t>
      </w:r>
      <w:r>
        <w:rPr>
          <w:rFonts w:hint="default" w:ascii="Times New Roman" w:hAnsi="Times New Roman" w:eastAsia="仿宋_GB2312" w:cs="Times New Roman"/>
          <w:b w:val="0"/>
          <w:bCs w:val="0"/>
          <w:color w:val="auto"/>
          <w:sz w:val="32"/>
          <w:szCs w:val="32"/>
          <w:highlight w:val="none"/>
          <w:lang w:eastAsia="zh-CN"/>
        </w:rPr>
        <w:t>直接</w:t>
      </w:r>
      <w:r>
        <w:rPr>
          <w:rFonts w:hint="default" w:ascii="Times New Roman" w:hAnsi="Times New Roman" w:eastAsia="仿宋_GB2312" w:cs="Times New Roman"/>
          <w:b w:val="0"/>
          <w:bCs w:val="0"/>
          <w:color w:val="auto"/>
          <w:sz w:val="32"/>
          <w:szCs w:val="32"/>
          <w:highlight w:val="none"/>
        </w:rPr>
        <w:t>结算</w:t>
      </w:r>
      <w:r>
        <w:rPr>
          <w:rFonts w:hint="default" w:ascii="Times New Roman" w:hAnsi="Times New Roman" w:eastAsia="仿宋_GB2312" w:cs="Times New Roman"/>
          <w:b w:val="0"/>
          <w:bCs w:val="0"/>
          <w:color w:val="auto"/>
          <w:sz w:val="32"/>
          <w:szCs w:val="32"/>
          <w:highlight w:val="none"/>
          <w:lang w:eastAsia="zh-CN"/>
        </w:rPr>
        <w:t>。</w:t>
      </w:r>
    </w:p>
    <w:p>
      <w:pPr>
        <w:ind w:firstLine="640" w:firstLineChars="200"/>
        <w:rPr>
          <w:rFonts w:hint="default" w:ascii="Times New Roman" w:hAnsi="Times New Roman" w:eastAsia="仿宋_GB2312" w:cs="Times New Roman"/>
          <w:strike w:val="0"/>
          <w:dstrike w:val="0"/>
          <w:color w:val="auto"/>
          <w:sz w:val="32"/>
          <w:szCs w:val="32"/>
          <w:highlight w:val="none"/>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eastAsia="zh-CN"/>
        </w:rPr>
        <w:t>五</w:t>
      </w:r>
      <w:r>
        <w:rPr>
          <w:rFonts w:hint="eastAsia" w:ascii="黑体" w:hAnsi="黑体" w:eastAsia="黑体" w:cs="黑体"/>
          <w:b w:val="0"/>
          <w:bCs w:val="0"/>
          <w:color w:val="auto"/>
          <w:sz w:val="32"/>
          <w:szCs w:val="32"/>
          <w:highlight w:val="none"/>
        </w:rPr>
        <w:t>条</w:t>
      </w:r>
      <w:r>
        <w:rPr>
          <w:rFonts w:hint="eastAsia"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lang w:eastAsia="zh-CN"/>
        </w:rPr>
        <w:t>跨省异地就医工伤职工直接结算的</w:t>
      </w:r>
      <w:r>
        <w:rPr>
          <w:rFonts w:hint="default" w:eastAsia="仿宋_GB2312" w:cs="Times New Roman"/>
          <w:b w:val="0"/>
          <w:bCs w:val="0"/>
          <w:color w:val="auto"/>
          <w:sz w:val="32"/>
          <w:szCs w:val="32"/>
          <w:highlight w:val="none"/>
          <w:lang w:eastAsia="zh-CN"/>
        </w:rPr>
        <w:t>住院工伤</w:t>
      </w:r>
      <w:r>
        <w:rPr>
          <w:rFonts w:hint="default" w:ascii="Times New Roman" w:hAnsi="Times New Roman" w:eastAsia="仿宋_GB2312" w:cs="Times New Roman"/>
          <w:b w:val="0"/>
          <w:bCs w:val="0"/>
          <w:color w:val="auto"/>
          <w:sz w:val="32"/>
          <w:szCs w:val="32"/>
          <w:highlight w:val="none"/>
          <w:lang w:eastAsia="zh-CN"/>
        </w:rPr>
        <w:t>医疗费、</w:t>
      </w:r>
      <w:r>
        <w:rPr>
          <w:rFonts w:hint="default" w:eastAsia="仿宋_GB2312" w:cs="Times New Roman"/>
          <w:b w:val="0"/>
          <w:bCs w:val="0"/>
          <w:color w:val="auto"/>
          <w:sz w:val="32"/>
          <w:szCs w:val="32"/>
          <w:highlight w:val="none"/>
          <w:lang w:eastAsia="zh-CN"/>
        </w:rPr>
        <w:t>住院工伤</w:t>
      </w:r>
      <w:r>
        <w:rPr>
          <w:rFonts w:hint="default" w:ascii="Times New Roman" w:hAnsi="Times New Roman" w:eastAsia="仿宋_GB2312" w:cs="Times New Roman"/>
          <w:b w:val="0"/>
          <w:bCs w:val="0"/>
          <w:color w:val="auto"/>
          <w:sz w:val="32"/>
          <w:szCs w:val="32"/>
          <w:highlight w:val="none"/>
          <w:lang w:eastAsia="zh-CN"/>
        </w:rPr>
        <w:t>康复费，执行就医地工伤保险诊疗项目目录、工伤保险药品目录、工伤保险住院服务标准、工伤康复服务项目和就医地工伤保险基金支付价格标准等有关规定。辅助器具配置应符合参保地的相关政策规定，按照参保地辅助器具配置目录和最高支付限额</w:t>
      </w:r>
      <w:r>
        <w:rPr>
          <w:rFonts w:hint="default" w:eastAsia="仿宋_GB2312" w:cs="Times New Roman"/>
          <w:b w:val="0"/>
          <w:bCs w:val="0"/>
          <w:color w:val="auto"/>
          <w:sz w:val="32"/>
          <w:szCs w:val="32"/>
          <w:highlight w:val="none"/>
          <w:lang w:eastAsia="zh-CN"/>
        </w:rPr>
        <w:t>等有关规定</w:t>
      </w:r>
      <w:r>
        <w:rPr>
          <w:rFonts w:hint="default" w:ascii="Times New Roman" w:hAnsi="Times New Roman" w:eastAsia="仿宋_GB2312" w:cs="Times New Roman"/>
          <w:b w:val="0"/>
          <w:bCs w:val="0"/>
          <w:color w:val="auto"/>
          <w:sz w:val="32"/>
          <w:szCs w:val="32"/>
          <w:highlight w:val="none"/>
          <w:lang w:eastAsia="zh-CN"/>
        </w:rPr>
        <w:t>执行，超出目录和支付限额的，工伤保险基金不予支付。</w:t>
      </w:r>
    </w:p>
    <w:p>
      <w:pPr>
        <w:widowControl/>
        <w:ind w:firstLine="640" w:firstLineChars="200"/>
        <w:jc w:val="both"/>
        <w:rPr>
          <w:rFonts w:hint="default" w:ascii="Times New Roman" w:hAnsi="Times New Roman" w:eastAsia="仿宋_GB2312" w:cs="Times New Roman"/>
          <w:color w:val="auto"/>
          <w:kern w:val="2"/>
          <w:sz w:val="32"/>
          <w:szCs w:val="32"/>
          <w:highlight w:val="none"/>
          <w:u w:val="none"/>
          <w:lang w:val="en-US" w:eastAsia="zh-CN" w:bidi="ar"/>
        </w:rPr>
      </w:pPr>
      <w:r>
        <w:rPr>
          <w:rFonts w:hint="eastAsia" w:ascii="黑体" w:hAnsi="黑体" w:eastAsia="黑体" w:cs="黑体"/>
          <w:b w:val="0"/>
          <w:bCs w:val="0"/>
          <w:color w:val="auto"/>
          <w:sz w:val="32"/>
          <w:szCs w:val="32"/>
          <w:highlight w:val="none"/>
          <w:u w:val="none"/>
        </w:rPr>
        <w:t>第</w:t>
      </w:r>
      <w:r>
        <w:rPr>
          <w:rFonts w:hint="eastAsia" w:ascii="黑体" w:hAnsi="黑体" w:eastAsia="黑体" w:cs="黑体"/>
          <w:b w:val="0"/>
          <w:bCs w:val="0"/>
          <w:color w:val="auto"/>
          <w:sz w:val="32"/>
          <w:szCs w:val="32"/>
          <w:highlight w:val="none"/>
          <w:u w:val="none"/>
          <w:lang w:eastAsia="zh-CN"/>
        </w:rPr>
        <w:t>六</w:t>
      </w:r>
      <w:r>
        <w:rPr>
          <w:rFonts w:hint="eastAsia" w:ascii="黑体" w:hAnsi="黑体" w:eastAsia="黑体" w:cs="黑体"/>
          <w:b w:val="0"/>
          <w:bCs w:val="0"/>
          <w:color w:val="auto"/>
          <w:sz w:val="32"/>
          <w:szCs w:val="32"/>
          <w:highlight w:val="none"/>
          <w:u w:val="none"/>
        </w:rPr>
        <w:t>条</w:t>
      </w:r>
      <w:r>
        <w:rPr>
          <w:rFonts w:hint="eastAsia" w:eastAsia="仿宋_GB2312" w:cs="Times New Roman"/>
          <w:b/>
          <w:bCs/>
          <w:color w:val="auto"/>
          <w:sz w:val="32"/>
          <w:szCs w:val="32"/>
          <w:highlight w:val="none"/>
          <w:u w:val="none"/>
          <w:lang w:val="en-US" w:eastAsia="zh-CN"/>
        </w:rPr>
        <w:t xml:space="preserve"> </w:t>
      </w:r>
      <w:r>
        <w:rPr>
          <w:rFonts w:hint="default" w:ascii="Times New Roman" w:hAnsi="Times New Roman" w:eastAsia="仿宋_GB2312" w:cs="Times New Roman"/>
          <w:color w:val="auto"/>
          <w:kern w:val="2"/>
          <w:sz w:val="32"/>
          <w:szCs w:val="32"/>
          <w:highlight w:val="none"/>
          <w:lang w:val="en-US" w:eastAsia="zh-CN" w:bidi="ar"/>
        </w:rPr>
        <w:t>经批准转诊转院到我省外就医的交通食宿费，由工伤保险基金按规定支付，其中，在城市间往返一次的交通费用凭有效票据报销，限于公共汽车、火车硬席、高铁（动车）二等席、轮船三等舱、飞机经济舱、医疗机构救护车，超过规定标准的部分费用自理；转诊期间（不含入住院期间），转入地的市内交通、住宿费用在530元／天的总限额以内的，按规定报销，伙食费包干标准为50元／天，与住院伙食补助费不重复享受，转诊期最长不超过三天。</w:t>
      </w:r>
    </w:p>
    <w:p>
      <w:pPr>
        <w:widowControl/>
        <w:ind w:firstLine="640" w:firstLineChars="200"/>
        <w:jc w:val="both"/>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u w:val="none"/>
        </w:rPr>
        <w:t>第</w:t>
      </w:r>
      <w:r>
        <w:rPr>
          <w:rFonts w:hint="eastAsia" w:ascii="黑体" w:hAnsi="黑体" w:eastAsia="黑体" w:cs="黑体"/>
          <w:b w:val="0"/>
          <w:bCs w:val="0"/>
          <w:color w:val="auto"/>
          <w:sz w:val="32"/>
          <w:szCs w:val="32"/>
          <w:highlight w:val="none"/>
          <w:u w:val="none"/>
          <w:lang w:eastAsia="zh-CN"/>
        </w:rPr>
        <w:t>七</w:t>
      </w:r>
      <w:r>
        <w:rPr>
          <w:rFonts w:hint="eastAsia" w:ascii="黑体" w:hAnsi="黑体" w:eastAsia="黑体" w:cs="黑体"/>
          <w:b w:val="0"/>
          <w:bCs w:val="0"/>
          <w:color w:val="auto"/>
          <w:sz w:val="32"/>
          <w:szCs w:val="32"/>
          <w:highlight w:val="none"/>
          <w:u w:val="none"/>
        </w:rPr>
        <w:t>条</w:t>
      </w:r>
      <w:r>
        <w:rPr>
          <w:rFonts w:hint="eastAsia"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省级人力资源社会保障部门负责完善省集中式工伤保险信息系统（以下简称省系统），建立跨省异地就医管理模块，采取接口模式实现与全国工伤保险异地就医结算系统（以下简称全国系统）的对接，为各地开展跨省异地就医直接结算提供支撑。</w:t>
      </w:r>
    </w:p>
    <w:p>
      <w:pPr>
        <w:ind w:firstLine="640" w:firstLineChars="200"/>
        <w:rPr>
          <w:rFonts w:hint="default" w:ascii="Times New Roman" w:hAnsi="Times New Roman" w:eastAsia="仿宋_GB2312" w:cs="Times New Roman"/>
          <w:strike w:val="0"/>
          <w:color w:val="auto"/>
          <w:sz w:val="32"/>
          <w:szCs w:val="32"/>
          <w:highlight w:val="none"/>
          <w:lang w:eastAsia="zh-CN"/>
        </w:rPr>
      </w:pPr>
      <w:r>
        <w:rPr>
          <w:rFonts w:hint="eastAsia" w:ascii="黑体" w:hAnsi="黑体" w:eastAsia="黑体" w:cs="黑体"/>
          <w:b w:val="0"/>
          <w:bCs w:val="0"/>
          <w:strike w:val="0"/>
          <w:color w:val="auto"/>
          <w:sz w:val="32"/>
          <w:szCs w:val="32"/>
          <w:highlight w:val="none"/>
          <w:u w:val="none"/>
        </w:rPr>
        <w:t>第</w:t>
      </w:r>
      <w:r>
        <w:rPr>
          <w:rFonts w:hint="eastAsia" w:ascii="黑体" w:hAnsi="黑体" w:eastAsia="黑体" w:cs="黑体"/>
          <w:b w:val="0"/>
          <w:bCs w:val="0"/>
          <w:strike w:val="0"/>
          <w:color w:val="auto"/>
          <w:sz w:val="32"/>
          <w:szCs w:val="32"/>
          <w:highlight w:val="none"/>
          <w:u w:val="none"/>
          <w:lang w:eastAsia="zh-CN"/>
        </w:rPr>
        <w:t>八</w:t>
      </w:r>
      <w:r>
        <w:rPr>
          <w:rFonts w:hint="eastAsia" w:ascii="黑体" w:hAnsi="黑体" w:eastAsia="黑体" w:cs="黑体"/>
          <w:b w:val="0"/>
          <w:bCs w:val="0"/>
          <w:strike w:val="0"/>
          <w:color w:val="auto"/>
          <w:sz w:val="32"/>
          <w:szCs w:val="32"/>
          <w:highlight w:val="none"/>
          <w:u w:val="none"/>
        </w:rPr>
        <w:t>条</w:t>
      </w:r>
      <w:r>
        <w:rPr>
          <w:rFonts w:hint="eastAsia" w:eastAsia="仿宋_GB2312" w:cs="Times New Roman"/>
          <w:b/>
          <w:bCs/>
          <w:strike w:val="0"/>
          <w:color w:val="auto"/>
          <w:sz w:val="32"/>
          <w:szCs w:val="32"/>
          <w:highlight w:val="none"/>
          <w:lang w:val="en-US" w:eastAsia="zh-CN"/>
        </w:rPr>
        <w:t xml:space="preserve"> </w:t>
      </w:r>
      <w:r>
        <w:rPr>
          <w:rFonts w:hint="default" w:ascii="Times New Roman" w:hAnsi="Times New Roman" w:eastAsia="仿宋_GB2312" w:cs="Times New Roman"/>
          <w:strike w:val="0"/>
          <w:color w:val="auto"/>
          <w:sz w:val="32"/>
          <w:szCs w:val="32"/>
          <w:highlight w:val="none"/>
        </w:rPr>
        <w:t>跨省异地就医直接结算工作实行统一管理、分级负责。省级人力资源社会保障部门负责跨省异地就医工作的统筹协调、组织实施和业务规范，负责全省跨省异地就医管理、费用清分和财务管理；地市人力资源社会保障部门负责审核、确认和结算工伤职工跨省异地就医相关费用，组织本地协议机构接口改造并提供跨省异地就医服务。</w:t>
      </w:r>
    </w:p>
    <w:p>
      <w:pPr>
        <w:ind w:firstLine="640" w:firstLineChars="200"/>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u w:val="none"/>
        </w:rPr>
        <w:t>第</w:t>
      </w:r>
      <w:r>
        <w:rPr>
          <w:rFonts w:hint="eastAsia" w:ascii="黑体" w:hAnsi="黑体" w:eastAsia="黑体" w:cs="黑体"/>
          <w:b w:val="0"/>
          <w:bCs w:val="0"/>
          <w:color w:val="auto"/>
          <w:sz w:val="32"/>
          <w:szCs w:val="32"/>
          <w:highlight w:val="none"/>
          <w:u w:val="none"/>
          <w:lang w:eastAsia="zh-CN"/>
        </w:rPr>
        <w:t>九</w:t>
      </w:r>
      <w:r>
        <w:rPr>
          <w:rFonts w:hint="eastAsia" w:ascii="黑体" w:hAnsi="黑体" w:eastAsia="黑体" w:cs="黑体"/>
          <w:b w:val="0"/>
          <w:bCs w:val="0"/>
          <w:color w:val="auto"/>
          <w:sz w:val="32"/>
          <w:szCs w:val="32"/>
          <w:highlight w:val="none"/>
          <w:u w:val="none"/>
        </w:rPr>
        <w:t>条</w:t>
      </w:r>
      <w:r>
        <w:rPr>
          <w:rFonts w:hint="eastAsia"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lang w:eastAsia="zh-CN"/>
        </w:rPr>
        <w:t>工伤保险跨省异地就医基金纳入工伤保险预算管理。跨省异地就医费用工伤保险基金支付部分在各省间实行先预付后清算，预付资金来源于工伤职工所属统筹地区的工伤保险基金。</w:t>
      </w:r>
    </w:p>
    <w:p>
      <w:pPr>
        <w:keepNext w:val="0"/>
        <w:keepLines w:val="0"/>
        <w:widowControl/>
        <w:suppressLineNumbers w:val="0"/>
        <w:ind w:firstLine="640" w:firstLineChars="200"/>
        <w:jc w:val="both"/>
        <w:rPr>
          <w:rFonts w:hint="default" w:ascii="Times New Roman" w:hAnsi="Times New Roman" w:eastAsia="仿宋_GB2312" w:cs="Times New Roman"/>
          <w:b w:val="0"/>
          <w:bCs w:val="0"/>
          <w:strike w:val="0"/>
          <w:color w:val="auto"/>
          <w:sz w:val="32"/>
          <w:szCs w:val="32"/>
          <w:highlight w:val="none"/>
          <w:lang w:val="en-US" w:eastAsia="zh-CN"/>
        </w:rPr>
      </w:pPr>
      <w:r>
        <w:rPr>
          <w:rFonts w:hint="eastAsia" w:ascii="黑体" w:hAnsi="黑体" w:eastAsia="黑体" w:cs="黑体"/>
          <w:b w:val="0"/>
          <w:bCs w:val="0"/>
          <w:strike w:val="0"/>
          <w:color w:val="auto"/>
          <w:sz w:val="32"/>
          <w:szCs w:val="32"/>
          <w:highlight w:val="none"/>
          <w:u w:val="none"/>
          <w:lang w:eastAsia="zh-Hans"/>
        </w:rPr>
        <w:t>第</w:t>
      </w:r>
      <w:r>
        <w:rPr>
          <w:rFonts w:hint="eastAsia" w:ascii="黑体" w:hAnsi="黑体" w:eastAsia="黑体" w:cs="黑体"/>
          <w:b w:val="0"/>
          <w:bCs w:val="0"/>
          <w:strike w:val="0"/>
          <w:color w:val="auto"/>
          <w:sz w:val="32"/>
          <w:szCs w:val="32"/>
          <w:highlight w:val="none"/>
          <w:u w:val="none"/>
          <w:lang w:eastAsia="zh-CN"/>
        </w:rPr>
        <w:t>十</w:t>
      </w:r>
      <w:r>
        <w:rPr>
          <w:rFonts w:hint="eastAsia" w:ascii="黑体" w:hAnsi="黑体" w:eastAsia="黑体" w:cs="黑体"/>
          <w:b w:val="0"/>
          <w:bCs w:val="0"/>
          <w:strike w:val="0"/>
          <w:color w:val="auto"/>
          <w:sz w:val="32"/>
          <w:szCs w:val="32"/>
          <w:highlight w:val="none"/>
          <w:u w:val="none"/>
          <w:lang w:eastAsia="zh-Hans"/>
        </w:rPr>
        <w:t>条</w:t>
      </w:r>
      <w:r>
        <w:rPr>
          <w:rFonts w:hint="eastAsia" w:eastAsia="仿宋_GB2312" w:cs="Times New Roman"/>
          <w:b/>
          <w:bCs/>
          <w:strike w:val="0"/>
          <w:color w:val="auto"/>
          <w:sz w:val="32"/>
          <w:szCs w:val="32"/>
          <w:highlight w:val="none"/>
          <w:lang w:val="en-US" w:eastAsia="zh-CN"/>
        </w:rPr>
        <w:t xml:space="preserve"> </w:t>
      </w:r>
      <w:r>
        <w:rPr>
          <w:rFonts w:hint="default" w:ascii="Times New Roman" w:hAnsi="Times New Roman" w:eastAsia="仿宋_GB2312" w:cs="Times New Roman"/>
          <w:b w:val="0"/>
          <w:bCs w:val="0"/>
          <w:strike w:val="0"/>
          <w:color w:val="auto"/>
          <w:sz w:val="32"/>
          <w:szCs w:val="32"/>
          <w:highlight w:val="none"/>
          <w:lang w:eastAsia="zh-CN"/>
        </w:rPr>
        <w:t>跨省异地就医工伤职工可通过国家社会保险公共服务平台、人社政务服务平台、掌上12333APP、电子社保卡等全国统一服务入口，以及广东省公共服务平台、粤省事、广东人社APP等公共服务渠道，办理跨省异地就医备案申请、协议机构查询、工伤保险跨省异地就医明细查询等业务。</w:t>
      </w:r>
    </w:p>
    <w:p>
      <w:pPr>
        <w:pStyle w:val="3"/>
        <w:bidi w:val="0"/>
        <w:rPr>
          <w:rFonts w:hint="default" w:ascii="Times New Roman" w:hAnsi="Times New Roman" w:eastAsia="黑体" w:cs="Times New Roman"/>
          <w:color w:val="auto"/>
          <w:highlight w:val="none"/>
          <w:lang w:val="en" w:eastAsia="zh-CN"/>
        </w:rPr>
      </w:pPr>
      <w:r>
        <w:rPr>
          <w:rFonts w:hint="default" w:ascii="Times New Roman" w:hAnsi="Times New Roman" w:cs="Times New Roman"/>
          <w:color w:val="auto"/>
          <w:highlight w:val="none"/>
          <w:lang w:val="en-US" w:eastAsia="zh-Hans"/>
        </w:rPr>
        <w:t>第二章　</w:t>
      </w:r>
      <w:r>
        <w:rPr>
          <w:rFonts w:hint="default" w:ascii="Times New Roman" w:hAnsi="Times New Roman" w:cs="Times New Roman"/>
          <w:color w:val="auto"/>
          <w:highlight w:val="none"/>
          <w:lang w:eastAsia="zh-CN"/>
        </w:rPr>
        <w:t>备案</w:t>
      </w:r>
      <w:r>
        <w:rPr>
          <w:rFonts w:hint="default" w:ascii="Times New Roman" w:hAnsi="Times New Roman" w:cs="Times New Roman"/>
          <w:color w:val="auto"/>
          <w:highlight w:val="none"/>
          <w:lang w:val="en" w:eastAsia="zh-CN"/>
        </w:rPr>
        <w:t>管理</w:t>
      </w:r>
    </w:p>
    <w:p>
      <w:pPr>
        <w:keepNext w:val="0"/>
        <w:keepLines w:val="0"/>
        <w:widowControl/>
        <w:suppressLineNumbers w:val="0"/>
        <w:ind w:firstLine="640" w:firstLineChars="200"/>
        <w:jc w:val="both"/>
        <w:rPr>
          <w:rFonts w:hint="default" w:ascii="Times New Roman" w:hAnsi="Times New Roman" w:eastAsia="仿宋_GB2312" w:cs="Times New Roman"/>
          <w:bCs/>
          <w:color w:val="auto"/>
          <w:spacing w:val="-10"/>
          <w:sz w:val="32"/>
          <w:szCs w:val="32"/>
          <w:highlight w:val="none"/>
          <w:lang w:val="en-US" w:eastAsia="zh-CN"/>
        </w:rPr>
      </w:pPr>
      <w:r>
        <w:rPr>
          <w:rFonts w:hint="eastAsia" w:ascii="黑体" w:hAnsi="黑体" w:eastAsia="黑体" w:cs="黑体"/>
          <w:b w:val="0"/>
          <w:bCs w:val="0"/>
          <w:color w:val="auto"/>
          <w:sz w:val="32"/>
          <w:szCs w:val="32"/>
          <w:highlight w:val="none"/>
          <w:u w:val="none"/>
          <w:lang w:eastAsia="zh-Hans"/>
        </w:rPr>
        <w:t>第十一条</w:t>
      </w:r>
      <w:r>
        <w:rPr>
          <w:rFonts w:hint="eastAsia"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lang w:eastAsia="zh-CN"/>
        </w:rPr>
        <w:t>工伤保险跨省异地就医直接结算实行备案管理制。参保地经办机构应当为工伤职工提供便捷的线上及线下备案服务，及时受理、审核工伤职工提出的备案申请并依法告知审核结果。</w:t>
      </w:r>
    </w:p>
    <w:p>
      <w:pPr>
        <w:ind w:firstLine="640" w:firstLineChars="200"/>
        <w:rPr>
          <w:rFonts w:hint="default" w:ascii="Times New Roman" w:hAnsi="Times New Roman" w:eastAsia="仿宋_GB2312" w:cs="Times New Roman"/>
          <w:b w:val="0"/>
          <w:bCs w:val="0"/>
          <w:color w:val="auto"/>
          <w:sz w:val="32"/>
          <w:szCs w:val="32"/>
          <w:lang w:eastAsia="zh-CN"/>
        </w:rPr>
      </w:pPr>
      <w:r>
        <w:rPr>
          <w:rFonts w:hint="eastAsia" w:ascii="黑体" w:hAnsi="黑体" w:eastAsia="黑体" w:cs="黑体"/>
          <w:b w:val="0"/>
          <w:bCs w:val="0"/>
          <w:color w:val="auto"/>
          <w:sz w:val="32"/>
          <w:szCs w:val="32"/>
          <w:highlight w:val="none"/>
          <w:u w:val="none"/>
          <w:lang w:eastAsia="zh-Hans"/>
        </w:rPr>
        <w:t>第十二条</w:t>
      </w:r>
      <w:r>
        <w:rPr>
          <w:rFonts w:hint="eastAsia"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lang w:eastAsia="zh-CN"/>
        </w:rPr>
        <w:t>参保地经办机构应按规定为工伤职工办理备案手续，并分别收取以下材料：</w:t>
      </w:r>
    </w:p>
    <w:p>
      <w:pPr>
        <w:ind w:firstLine="640" w:firstLineChars="200"/>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（一）异地转诊转院工伤职工：《</w:t>
      </w:r>
      <w:r>
        <w:rPr>
          <w:rFonts w:hint="default" w:eastAsia="仿宋_GB2312" w:cs="Times New Roman"/>
          <w:b w:val="0"/>
          <w:bCs w:val="0"/>
          <w:color w:val="auto"/>
          <w:sz w:val="32"/>
          <w:szCs w:val="32"/>
          <w:lang w:eastAsia="zh-CN"/>
        </w:rPr>
        <w:t>广东省</w:t>
      </w:r>
      <w:r>
        <w:rPr>
          <w:rFonts w:hint="default" w:ascii="Times New Roman" w:hAnsi="Times New Roman" w:eastAsia="仿宋_GB2312" w:cs="Times New Roman"/>
          <w:b w:val="0"/>
          <w:bCs w:val="0"/>
          <w:color w:val="auto"/>
          <w:sz w:val="32"/>
          <w:szCs w:val="32"/>
          <w:lang w:eastAsia="zh-CN"/>
        </w:rPr>
        <w:t>工伤保险</w:t>
      </w:r>
      <w:r>
        <w:rPr>
          <w:rFonts w:hint="eastAsia" w:eastAsia="仿宋_GB2312" w:cs="Times New Roman"/>
          <w:b w:val="0"/>
          <w:bCs w:val="0"/>
          <w:color w:val="auto"/>
          <w:sz w:val="32"/>
          <w:szCs w:val="32"/>
          <w:lang w:eastAsia="zh-CN"/>
        </w:rPr>
        <w:t>异地</w:t>
      </w:r>
      <w:r>
        <w:rPr>
          <w:rFonts w:hint="default" w:ascii="Times New Roman" w:hAnsi="Times New Roman" w:eastAsia="仿宋_GB2312" w:cs="Times New Roman"/>
          <w:b w:val="0"/>
          <w:bCs w:val="0"/>
          <w:color w:val="auto"/>
          <w:sz w:val="32"/>
          <w:szCs w:val="32"/>
          <w:lang w:eastAsia="zh-CN"/>
        </w:rPr>
        <w:t>就医（康复）备案表》、参保省规定的协议机构转诊转院意见；</w:t>
      </w:r>
    </w:p>
    <w:p>
      <w:pPr>
        <w:ind w:firstLine="640"/>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（二）异地长期居住工伤职工：《</w:t>
      </w:r>
      <w:r>
        <w:rPr>
          <w:rFonts w:hint="default" w:eastAsia="仿宋_GB2312" w:cs="Times New Roman"/>
          <w:b w:val="0"/>
          <w:bCs w:val="0"/>
          <w:color w:val="auto"/>
          <w:sz w:val="32"/>
          <w:szCs w:val="32"/>
          <w:lang w:eastAsia="zh-CN"/>
        </w:rPr>
        <w:t>广东省</w:t>
      </w:r>
      <w:r>
        <w:rPr>
          <w:rFonts w:hint="default" w:ascii="Times New Roman" w:hAnsi="Times New Roman" w:eastAsia="仿宋_GB2312" w:cs="Times New Roman"/>
          <w:b w:val="0"/>
          <w:bCs w:val="0"/>
          <w:color w:val="auto"/>
          <w:sz w:val="32"/>
          <w:szCs w:val="32"/>
          <w:lang w:eastAsia="zh-CN"/>
        </w:rPr>
        <w:t>工伤保险</w:t>
      </w:r>
      <w:r>
        <w:rPr>
          <w:rFonts w:hint="eastAsia" w:eastAsia="仿宋_GB2312" w:cs="Times New Roman"/>
          <w:b w:val="0"/>
          <w:bCs w:val="0"/>
          <w:color w:val="auto"/>
          <w:sz w:val="32"/>
          <w:szCs w:val="32"/>
          <w:lang w:eastAsia="zh-CN"/>
        </w:rPr>
        <w:t>异地</w:t>
      </w:r>
      <w:r>
        <w:rPr>
          <w:rFonts w:hint="default" w:ascii="Times New Roman" w:hAnsi="Times New Roman" w:eastAsia="仿宋_GB2312" w:cs="Times New Roman"/>
          <w:b w:val="0"/>
          <w:bCs w:val="0"/>
          <w:color w:val="auto"/>
          <w:sz w:val="32"/>
          <w:szCs w:val="32"/>
          <w:lang w:eastAsia="zh-CN"/>
        </w:rPr>
        <w:t>就医（康复）备案表》</w:t>
      </w:r>
      <w:r>
        <w:rPr>
          <w:rFonts w:hint="default" w:eastAsia="仿宋_GB2312" w:cs="Times New Roman"/>
          <w:b w:val="0"/>
          <w:bCs w:val="0"/>
          <w:color w:val="auto"/>
          <w:sz w:val="32"/>
          <w:szCs w:val="32"/>
          <w:lang w:eastAsia="zh-CN"/>
        </w:rPr>
        <w:t>；</w:t>
      </w:r>
      <w:r>
        <w:rPr>
          <w:rFonts w:hint="default" w:eastAsia="仿宋_GB2312" w:cs="Times New Roman"/>
          <w:b w:val="0"/>
          <w:bCs w:val="0"/>
          <w:color w:val="auto"/>
          <w:sz w:val="32"/>
          <w:szCs w:val="32"/>
          <w:lang w:val="en-US" w:eastAsia="zh-CN"/>
        </w:rPr>
        <w:t>居住地为户籍所在地的另须提供户籍相关材料；居住地为非户籍所在地的需提供居住证</w:t>
      </w:r>
      <w:r>
        <w:rPr>
          <w:rFonts w:hint="eastAsia" w:eastAsia="仿宋_GB2312" w:cs="Times New Roman"/>
          <w:b w:val="0"/>
          <w:bCs w:val="0"/>
          <w:color w:val="auto"/>
          <w:sz w:val="32"/>
          <w:szCs w:val="32"/>
          <w:lang w:val="en-US" w:eastAsia="zh-CN"/>
        </w:rPr>
        <w:t>、村（居）委会证明</w:t>
      </w:r>
      <w:r>
        <w:rPr>
          <w:rFonts w:hint="default" w:eastAsia="仿宋_GB2312" w:cs="Times New Roman"/>
          <w:b w:val="0"/>
          <w:bCs w:val="0"/>
          <w:color w:val="auto"/>
          <w:sz w:val="32"/>
          <w:szCs w:val="32"/>
          <w:lang w:val="en-US" w:eastAsia="zh-CN"/>
        </w:rPr>
        <w:t>等</w:t>
      </w:r>
      <w:r>
        <w:rPr>
          <w:rFonts w:hint="default" w:ascii="Times New Roman" w:hAnsi="Times New Roman" w:eastAsia="仿宋_GB2312" w:cs="Times New Roman"/>
          <w:b w:val="0"/>
          <w:bCs w:val="0"/>
          <w:color w:val="auto"/>
          <w:sz w:val="32"/>
          <w:szCs w:val="32"/>
          <w:lang w:eastAsia="zh-CN"/>
        </w:rPr>
        <w:t>长期居住佐证材料</w:t>
      </w:r>
      <w:r>
        <w:rPr>
          <w:rFonts w:hint="default" w:eastAsia="仿宋_GB2312" w:cs="Times New Roman"/>
          <w:b w:val="0"/>
          <w:bCs w:val="0"/>
          <w:color w:val="auto"/>
          <w:sz w:val="32"/>
          <w:szCs w:val="32"/>
          <w:lang w:eastAsia="zh-CN"/>
        </w:rPr>
        <w:t>；</w:t>
      </w:r>
    </w:p>
    <w:p>
      <w:pPr>
        <w:ind w:firstLine="640"/>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w:t>
      </w:r>
      <w:r>
        <w:rPr>
          <w:rFonts w:hint="default" w:eastAsia="仿宋_GB2312" w:cs="Times New Roman"/>
          <w:b w:val="0"/>
          <w:bCs w:val="0"/>
          <w:color w:val="auto"/>
          <w:sz w:val="32"/>
          <w:szCs w:val="32"/>
          <w:lang w:val="en-US" w:eastAsia="zh-CN"/>
        </w:rPr>
        <w:t>三</w:t>
      </w:r>
      <w:r>
        <w:rPr>
          <w:rFonts w:hint="default" w:ascii="Times New Roman" w:hAnsi="Times New Roman" w:eastAsia="仿宋_GB2312" w:cs="Times New Roman"/>
          <w:b w:val="0"/>
          <w:bCs w:val="0"/>
          <w:color w:val="auto"/>
          <w:sz w:val="32"/>
          <w:szCs w:val="32"/>
          <w:lang w:eastAsia="zh-CN"/>
        </w:rPr>
        <w:t>）</w:t>
      </w:r>
      <w:r>
        <w:rPr>
          <w:rFonts w:hint="default" w:eastAsia="仿宋_GB2312" w:cs="Times New Roman"/>
          <w:b w:val="0"/>
          <w:bCs w:val="0"/>
          <w:color w:val="auto"/>
          <w:sz w:val="32"/>
          <w:szCs w:val="32"/>
          <w:lang w:val="en-US" w:eastAsia="zh-CN"/>
        </w:rPr>
        <w:t>常驻</w:t>
      </w:r>
      <w:r>
        <w:rPr>
          <w:rFonts w:hint="default" w:ascii="Times New Roman" w:hAnsi="Times New Roman" w:eastAsia="仿宋_GB2312" w:cs="Times New Roman"/>
          <w:b w:val="0"/>
          <w:bCs w:val="0"/>
          <w:color w:val="auto"/>
          <w:sz w:val="32"/>
          <w:szCs w:val="32"/>
          <w:lang w:eastAsia="zh-CN"/>
        </w:rPr>
        <w:t>异地工作工伤职工：《</w:t>
      </w:r>
      <w:r>
        <w:rPr>
          <w:rFonts w:hint="default" w:eastAsia="仿宋_GB2312" w:cs="Times New Roman"/>
          <w:b w:val="0"/>
          <w:bCs w:val="0"/>
          <w:color w:val="auto"/>
          <w:sz w:val="32"/>
          <w:szCs w:val="32"/>
          <w:lang w:eastAsia="zh-CN"/>
        </w:rPr>
        <w:t>广东省</w:t>
      </w:r>
      <w:r>
        <w:rPr>
          <w:rFonts w:hint="default" w:ascii="Times New Roman" w:hAnsi="Times New Roman" w:eastAsia="仿宋_GB2312" w:cs="Times New Roman"/>
          <w:b w:val="0"/>
          <w:bCs w:val="0"/>
          <w:color w:val="auto"/>
          <w:sz w:val="32"/>
          <w:szCs w:val="32"/>
          <w:lang w:eastAsia="zh-CN"/>
        </w:rPr>
        <w:t>工伤保险</w:t>
      </w:r>
      <w:r>
        <w:rPr>
          <w:rFonts w:hint="eastAsia" w:eastAsia="仿宋_GB2312" w:cs="Times New Roman"/>
          <w:b w:val="0"/>
          <w:bCs w:val="0"/>
          <w:color w:val="auto"/>
          <w:sz w:val="32"/>
          <w:szCs w:val="32"/>
          <w:lang w:eastAsia="zh-CN"/>
        </w:rPr>
        <w:t>异地</w:t>
      </w:r>
      <w:r>
        <w:rPr>
          <w:rFonts w:hint="default" w:ascii="Times New Roman" w:hAnsi="Times New Roman" w:eastAsia="仿宋_GB2312" w:cs="Times New Roman"/>
          <w:b w:val="0"/>
          <w:bCs w:val="0"/>
          <w:color w:val="auto"/>
          <w:sz w:val="32"/>
          <w:szCs w:val="32"/>
          <w:lang w:eastAsia="zh-CN"/>
        </w:rPr>
        <w:t>就医（康复）备案表》</w:t>
      </w:r>
      <w:r>
        <w:rPr>
          <w:rFonts w:hint="default" w:eastAsia="仿宋_GB2312" w:cs="Times New Roman"/>
          <w:b w:val="0"/>
          <w:bCs w:val="0"/>
          <w:color w:val="auto"/>
          <w:sz w:val="32"/>
          <w:szCs w:val="32"/>
          <w:lang w:eastAsia="zh-CN"/>
        </w:rPr>
        <w:t>；</w:t>
      </w:r>
      <w:r>
        <w:rPr>
          <w:rFonts w:hint="default" w:eastAsia="仿宋_GB2312" w:cs="Times New Roman"/>
          <w:b w:val="0"/>
          <w:bCs w:val="0"/>
          <w:color w:val="auto"/>
          <w:sz w:val="32"/>
          <w:szCs w:val="32"/>
          <w:lang w:val="en-US" w:eastAsia="zh-CN"/>
        </w:rPr>
        <w:t>另须提供常驻异地工作的佐证材料（参保地工作单位派出证明、异地工作单位证明、劳动合同等）；</w:t>
      </w:r>
    </w:p>
    <w:p>
      <w:pPr>
        <w:ind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lang w:eastAsia="zh-CN"/>
        </w:rPr>
        <w:t>（</w:t>
      </w:r>
      <w:r>
        <w:rPr>
          <w:rFonts w:hint="default" w:eastAsia="仿宋_GB2312" w:cs="Times New Roman"/>
          <w:b w:val="0"/>
          <w:bCs w:val="0"/>
          <w:color w:val="auto"/>
          <w:sz w:val="32"/>
          <w:szCs w:val="32"/>
          <w:lang w:val="en-US" w:eastAsia="zh-CN"/>
        </w:rPr>
        <w:t>四</w:t>
      </w:r>
      <w:r>
        <w:rPr>
          <w:rFonts w:hint="default" w:ascii="Times New Roman" w:hAnsi="Times New Roman" w:eastAsia="仿宋_GB2312" w:cs="Times New Roman"/>
          <w:b w:val="0"/>
          <w:bCs w:val="0"/>
          <w:color w:val="auto"/>
          <w:sz w:val="32"/>
          <w:szCs w:val="32"/>
          <w:lang w:eastAsia="zh-CN"/>
        </w:rPr>
        <w:t>）异地配置辅助器具工伤职工：《</w:t>
      </w:r>
      <w:r>
        <w:rPr>
          <w:rFonts w:hint="default" w:eastAsia="仿宋_GB2312" w:cs="Times New Roman"/>
          <w:b w:val="0"/>
          <w:bCs w:val="0"/>
          <w:color w:val="auto"/>
          <w:sz w:val="32"/>
          <w:szCs w:val="32"/>
          <w:lang w:eastAsia="zh-CN"/>
        </w:rPr>
        <w:t>广东省</w:t>
      </w:r>
      <w:r>
        <w:rPr>
          <w:rFonts w:hint="default" w:ascii="Times New Roman" w:hAnsi="Times New Roman" w:eastAsia="仿宋_GB2312" w:cs="Times New Roman"/>
          <w:b w:val="0"/>
          <w:bCs w:val="0"/>
          <w:color w:val="auto"/>
          <w:sz w:val="32"/>
          <w:szCs w:val="32"/>
          <w:lang w:eastAsia="zh-CN"/>
        </w:rPr>
        <w:t>工伤保险</w:t>
      </w:r>
      <w:r>
        <w:rPr>
          <w:rFonts w:hint="eastAsia" w:eastAsia="仿宋_GB2312" w:cs="Times New Roman"/>
          <w:b w:val="0"/>
          <w:bCs w:val="0"/>
          <w:color w:val="auto"/>
          <w:sz w:val="32"/>
          <w:szCs w:val="32"/>
          <w:lang w:eastAsia="zh-CN"/>
        </w:rPr>
        <w:t>异地</w:t>
      </w:r>
      <w:r>
        <w:rPr>
          <w:rFonts w:hint="default" w:ascii="Times New Roman" w:hAnsi="Times New Roman" w:eastAsia="仿宋_GB2312" w:cs="Times New Roman"/>
          <w:b w:val="0"/>
          <w:bCs w:val="0"/>
          <w:color w:val="auto"/>
          <w:sz w:val="32"/>
          <w:szCs w:val="32"/>
          <w:lang w:eastAsia="zh-CN"/>
        </w:rPr>
        <w:t>配置辅助器具备案表》，并根据三种情形分别提供协议机构转诊转院意见、异地长期居住或常驻异地工作佐证材料。</w:t>
      </w:r>
    </w:p>
    <w:p>
      <w:pPr>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黑体" w:hAnsi="黑体" w:eastAsia="黑体" w:cs="黑体"/>
          <w:b w:val="0"/>
          <w:bCs w:val="0"/>
          <w:color w:val="auto"/>
          <w:sz w:val="32"/>
          <w:szCs w:val="32"/>
          <w:highlight w:val="none"/>
          <w:u w:val="none"/>
          <w:lang w:eastAsia="zh-Hans"/>
        </w:rPr>
        <w:t>第十三</w:t>
      </w:r>
      <w:r>
        <w:rPr>
          <w:rFonts w:hint="eastAsia" w:ascii="黑体" w:hAnsi="黑体" w:eastAsia="黑体" w:cs="黑体"/>
          <w:b w:val="0"/>
          <w:bCs w:val="0"/>
          <w:color w:val="auto"/>
          <w:sz w:val="32"/>
          <w:szCs w:val="32"/>
          <w:highlight w:val="none"/>
          <w:u w:val="none"/>
          <w:lang w:val="en-US" w:eastAsia="zh-Hans"/>
        </w:rPr>
        <w:t>条</w:t>
      </w:r>
      <w:r>
        <w:rPr>
          <w:rFonts w:hint="eastAsia"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异地长期居住（工作）、异地转诊转院的</w:t>
      </w:r>
      <w:r>
        <w:rPr>
          <w:rFonts w:hint="default" w:eastAsia="仿宋_GB2312" w:cs="Times New Roman"/>
          <w:color w:val="auto"/>
          <w:sz w:val="32"/>
          <w:szCs w:val="32"/>
          <w:highlight w:val="none"/>
          <w:lang w:eastAsia="zh-CN"/>
        </w:rPr>
        <w:t>我省</w:t>
      </w:r>
      <w:r>
        <w:rPr>
          <w:rFonts w:hint="default" w:ascii="Times New Roman" w:hAnsi="Times New Roman" w:eastAsia="仿宋_GB2312" w:cs="Times New Roman"/>
          <w:color w:val="auto"/>
          <w:sz w:val="32"/>
          <w:szCs w:val="32"/>
          <w:highlight w:val="none"/>
        </w:rPr>
        <w:t>工伤职工向参保地办理异地就医登记备案，其中长期居住的，备案有效期</w:t>
      </w:r>
      <w:r>
        <w:rPr>
          <w:rFonts w:hint="default" w:eastAsia="仿宋_GB2312" w:cs="Times New Roman"/>
          <w:color w:val="auto"/>
          <w:sz w:val="32"/>
          <w:szCs w:val="32"/>
          <w:highlight w:val="none"/>
          <w:lang w:eastAsia="zh-CN"/>
        </w:rPr>
        <w:t>为</w:t>
      </w:r>
      <w:r>
        <w:rPr>
          <w:rFonts w:hint="default" w:eastAsia="仿宋_GB2312" w:cs="Times New Roman"/>
          <w:color w:val="auto"/>
          <w:sz w:val="32"/>
          <w:szCs w:val="32"/>
          <w:highlight w:val="none"/>
          <w:lang w:val="en-US" w:eastAsia="zh-CN"/>
        </w:rPr>
        <w:t>2年，</w:t>
      </w:r>
      <w:r>
        <w:rPr>
          <w:rFonts w:hint="default" w:eastAsia="仿宋_GB2312" w:cs="Times New Roman"/>
          <w:color w:val="auto"/>
          <w:sz w:val="32"/>
          <w:szCs w:val="32"/>
          <w:highlight w:val="none"/>
          <w:lang w:eastAsia="zh-CN"/>
        </w:rPr>
        <w:t>自备案登记之日起计</w:t>
      </w:r>
      <w:r>
        <w:rPr>
          <w:rFonts w:hint="default" w:ascii="Times New Roman" w:hAnsi="Times New Roman" w:eastAsia="仿宋_GB2312" w:cs="Times New Roman"/>
          <w:color w:val="auto"/>
          <w:sz w:val="32"/>
          <w:szCs w:val="32"/>
          <w:highlight w:val="none"/>
        </w:rPr>
        <w:t>；常驻异地工作的，备案有效期根据派驻时间确定；转诊转院的，须自</w:t>
      </w:r>
      <w:r>
        <w:rPr>
          <w:rFonts w:hint="default" w:eastAsia="仿宋_GB2312" w:cs="Times New Roman"/>
          <w:color w:val="auto"/>
          <w:sz w:val="32"/>
          <w:szCs w:val="32"/>
          <w:highlight w:val="none"/>
          <w:lang w:eastAsia="zh-CN"/>
        </w:rPr>
        <w:t>完成备案登记</w:t>
      </w:r>
      <w:r>
        <w:rPr>
          <w:rFonts w:hint="default" w:ascii="Times New Roman" w:hAnsi="Times New Roman" w:eastAsia="仿宋_GB2312" w:cs="Times New Roman"/>
          <w:color w:val="auto"/>
          <w:sz w:val="32"/>
          <w:szCs w:val="32"/>
          <w:highlight w:val="none"/>
        </w:rPr>
        <w:t>之日起30日内</w:t>
      </w:r>
      <w:r>
        <w:rPr>
          <w:rFonts w:hint="default" w:eastAsia="仿宋_GB2312" w:cs="Times New Roman"/>
          <w:color w:val="auto"/>
          <w:sz w:val="32"/>
          <w:szCs w:val="32"/>
          <w:highlight w:val="none"/>
          <w:lang w:eastAsia="zh-CN"/>
        </w:rPr>
        <w:t>办理</w:t>
      </w:r>
      <w:r>
        <w:rPr>
          <w:rFonts w:hint="default" w:ascii="Times New Roman" w:hAnsi="Times New Roman" w:eastAsia="仿宋_GB2312" w:cs="Times New Roman"/>
          <w:color w:val="auto"/>
          <w:sz w:val="32"/>
          <w:szCs w:val="32"/>
          <w:highlight w:val="none"/>
        </w:rPr>
        <w:t>入院手续</w:t>
      </w:r>
      <w:r>
        <w:rPr>
          <w:rFonts w:hint="default" w:eastAsia="仿宋_GB2312" w:cs="Times New Roman"/>
          <w:color w:val="auto"/>
          <w:sz w:val="32"/>
          <w:szCs w:val="32"/>
          <w:highlight w:val="none"/>
          <w:lang w:eastAsia="zh-CN"/>
        </w:rPr>
        <w:t>，备案有效期为</w:t>
      </w:r>
      <w:r>
        <w:rPr>
          <w:rFonts w:hint="default" w:eastAsia="仿宋_GB2312" w:cs="Times New Roman"/>
          <w:color w:val="auto"/>
          <w:sz w:val="32"/>
          <w:szCs w:val="32"/>
          <w:highlight w:val="none"/>
          <w:lang w:val="en-US" w:eastAsia="zh-CN"/>
        </w:rPr>
        <w:t>6个月</w:t>
      </w:r>
      <w:r>
        <w:rPr>
          <w:rFonts w:hint="default" w:ascii="Times New Roman" w:hAnsi="Times New Roman" w:eastAsia="仿宋_GB2312" w:cs="Times New Roman"/>
          <w:color w:val="auto"/>
          <w:sz w:val="32"/>
          <w:szCs w:val="32"/>
          <w:highlight w:val="none"/>
        </w:rPr>
        <w:t>。</w:t>
      </w:r>
    </w:p>
    <w:p>
      <w:pPr>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备案有效期结束后仍有跨省异地就医需求的，需重新办理登记备案。其中，转诊转院的工伤职工可依据就医地协议机构提供的转诊意见重新办理登记备案。</w:t>
      </w:r>
    </w:p>
    <w:p>
      <w:pPr>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黑体" w:hAnsi="黑体" w:eastAsia="黑体" w:cs="黑体"/>
          <w:b w:val="0"/>
          <w:bCs w:val="0"/>
          <w:color w:val="auto"/>
          <w:sz w:val="32"/>
          <w:szCs w:val="32"/>
          <w:highlight w:val="none"/>
          <w:u w:val="none"/>
          <w:lang w:val="en-US" w:eastAsia="zh-Hans"/>
        </w:rPr>
        <w:t>第十四条</w:t>
      </w:r>
      <w:r>
        <w:rPr>
          <w:rFonts w:hint="eastAsia"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工伤职工办理跨省异地备案后，备案有效期内可在就医地多次就诊并享受跨省异地就医直接结算服务。备案有效期内已办理入院手续的，不受备案有效期限制，可正常直接结算相关费用。</w:t>
      </w:r>
    </w:p>
    <w:p>
      <w:pPr>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跨省异地长期居住（工作）人员在备案有效期内确需回省内参保地就医的，可以在省内参保地享受工伤保险费用结算服务，执行参保地相关政策。</w:t>
      </w:r>
    </w:p>
    <w:p>
      <w:pPr>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黑体" w:hAnsi="黑体" w:eastAsia="黑体" w:cs="黑体"/>
          <w:b w:val="0"/>
          <w:bCs w:val="0"/>
          <w:color w:val="auto"/>
          <w:sz w:val="32"/>
          <w:szCs w:val="32"/>
          <w:highlight w:val="none"/>
          <w:u w:val="none"/>
          <w:lang w:val="en-US" w:eastAsia="zh-Hans"/>
        </w:rPr>
        <w:t>第十五条</w:t>
      </w:r>
      <w:r>
        <w:rPr>
          <w:rFonts w:hint="eastAsia"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参保地经办机构在为工伤职工办理备案时原则上直接备案到就医地市或直辖市。工伤职工完成备案后，可在</w:t>
      </w:r>
      <w:r>
        <w:rPr>
          <w:rFonts w:hint="default" w:eastAsia="仿宋_GB2312" w:cs="Times New Roman"/>
          <w:color w:val="auto"/>
          <w:sz w:val="32"/>
          <w:szCs w:val="32"/>
          <w:highlight w:val="none"/>
          <w:lang w:val="en-US" w:eastAsia="zh-CN"/>
        </w:rPr>
        <w:t>就医地</w:t>
      </w:r>
      <w:r>
        <w:rPr>
          <w:rFonts w:hint="default" w:ascii="Times New Roman" w:hAnsi="Times New Roman" w:eastAsia="仿宋_GB2312" w:cs="Times New Roman"/>
          <w:color w:val="auto"/>
          <w:sz w:val="32"/>
          <w:szCs w:val="32"/>
          <w:highlight w:val="none"/>
          <w:lang w:val="en-US" w:eastAsia="zh-CN"/>
        </w:rPr>
        <w:t>开通的所有跨省异地就医直接结算协议机构享受住院工伤医疗费用、住院康复费用或辅助器具配置费用跨省直接结算服务。</w:t>
      </w:r>
    </w:p>
    <w:p>
      <w:pPr>
        <w:ind w:firstLine="640" w:firstLineChars="200"/>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highlight w:val="none"/>
          <w:u w:val="none"/>
          <w:lang w:eastAsia="zh-Hans"/>
        </w:rPr>
        <w:t>第十六条</w:t>
      </w:r>
      <w:r>
        <w:rPr>
          <w:rFonts w:hint="eastAsia"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rPr>
        <w:t>参保地经办机构应按规定及时办理工伤职工提出的备案申请，对于符合备案条件的，原则上应在5个工作日内审核完毕，并通过短信等方式告知申请人，同时将审核结果经省系统上传至全国系统；对于备案材料不齐全的，应一次性告知需补正的材料；对于不符合备案条件的，应将备案结论及理由告知申请人。</w:t>
      </w:r>
    </w:p>
    <w:p>
      <w:pPr>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rPr>
        <w:t>申请人可通过全国社会保险公共服务平台、粤省事、办事大厅等渠道查询备案结果。</w:t>
      </w:r>
    </w:p>
    <w:p>
      <w:pPr>
        <w:ind w:firstLine="640" w:firstLineChars="200"/>
        <w:rPr>
          <w:rFonts w:hint="default" w:ascii="Times New Roman" w:hAnsi="Times New Roman" w:eastAsia="仿宋_GB2312" w:cs="Times New Roman"/>
          <w:color w:val="auto"/>
          <w:sz w:val="32"/>
          <w:szCs w:val="32"/>
          <w:highlight w:val="none"/>
          <w:lang w:eastAsia="zh-CN"/>
        </w:rPr>
      </w:pPr>
      <w:r>
        <w:rPr>
          <w:rFonts w:hint="eastAsia" w:ascii="黑体" w:hAnsi="黑体" w:eastAsia="黑体" w:cs="黑体"/>
          <w:b w:val="0"/>
          <w:bCs w:val="0"/>
          <w:color w:val="auto"/>
          <w:sz w:val="32"/>
          <w:szCs w:val="32"/>
          <w:highlight w:val="none"/>
          <w:u w:val="none"/>
          <w:lang w:eastAsia="zh-Hans"/>
        </w:rPr>
        <w:t>第</w:t>
      </w:r>
      <w:r>
        <w:rPr>
          <w:rFonts w:hint="eastAsia" w:ascii="黑体" w:hAnsi="黑体" w:eastAsia="黑体" w:cs="黑体"/>
          <w:b w:val="0"/>
          <w:bCs w:val="0"/>
          <w:color w:val="auto"/>
          <w:sz w:val="32"/>
          <w:szCs w:val="32"/>
          <w:highlight w:val="none"/>
          <w:u w:val="none"/>
          <w:lang w:val="en-US" w:eastAsia="zh-Hans"/>
        </w:rPr>
        <w:t>十七条</w:t>
      </w:r>
      <w:r>
        <w:rPr>
          <w:rFonts w:hint="eastAsia"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已完成异地长期居住（工作）备案的工伤职工，居住（工作）地等信息发生变更，或结束异地长期居住（工作）的，应及时办理备案信息变更或取消备案，并将结果经省系统上传至全国系统。</w:t>
      </w:r>
    </w:p>
    <w:p>
      <w:pPr>
        <w:spacing w:line="580" w:lineRule="exact"/>
        <w:ind w:firstLine="640" w:firstLineChars="200"/>
        <w:rPr>
          <w:rFonts w:hint="default" w:ascii="Times New Roman" w:hAnsi="Times New Roman" w:eastAsia="仿宋_GB2312" w:cs="Times New Roman"/>
          <w:color w:val="auto"/>
          <w:sz w:val="32"/>
          <w:szCs w:val="32"/>
          <w:highlight w:val="none"/>
          <w:lang w:eastAsia="zh-CN"/>
        </w:rPr>
      </w:pPr>
      <w:r>
        <w:rPr>
          <w:rFonts w:hint="eastAsia" w:ascii="黑体" w:hAnsi="黑体" w:eastAsia="黑体" w:cs="黑体"/>
          <w:b w:val="0"/>
          <w:bCs w:val="0"/>
          <w:color w:val="auto"/>
          <w:sz w:val="32"/>
          <w:szCs w:val="32"/>
          <w:highlight w:val="none"/>
          <w:u w:val="none"/>
          <w:lang w:eastAsia="zh-Hans"/>
        </w:rPr>
        <w:t>第十八条</w:t>
      </w:r>
      <w:bookmarkStart w:id="0" w:name="_Toc1517666130_WPSOffice_Level1"/>
      <w:bookmarkStart w:id="1" w:name="_Toc2108973454"/>
      <w:bookmarkStart w:id="2" w:name="_Toc40109115_WPSOffice_Level1"/>
      <w:bookmarkStart w:id="3" w:name="_Toc1389972084_WPSOffice_Level1"/>
      <w:bookmarkStart w:id="4" w:name="_Toc1650981729_WPSOffice_Level1"/>
      <w:r>
        <w:rPr>
          <w:rFonts w:hint="eastAsia"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u w:val="none"/>
          <w:lang w:eastAsia="zh-CN"/>
        </w:rPr>
        <w:t>工伤职工未按规定完成备案登记或在就医地非跨省异地就医直接结算协议机构发生的医疗费用，不予直接结算。</w:t>
      </w:r>
    </w:p>
    <w:p>
      <w:pPr>
        <w:pStyle w:val="3"/>
        <w:bidi w:val="0"/>
        <w:rPr>
          <w:rFonts w:hint="default" w:ascii="Times New Roman" w:hAnsi="Times New Roman" w:cs="Times New Roman"/>
          <w:color w:val="auto"/>
          <w:highlight w:val="none"/>
          <w:lang w:eastAsia="zh-Hans"/>
        </w:rPr>
      </w:pPr>
      <w:r>
        <w:rPr>
          <w:rFonts w:hint="default" w:ascii="Times New Roman" w:hAnsi="Times New Roman" w:cs="Times New Roman"/>
          <w:color w:val="auto"/>
          <w:highlight w:val="none"/>
          <w:lang w:val="en-US" w:eastAsia="zh-Hans"/>
        </w:rPr>
        <w:t>第三章　</w:t>
      </w:r>
      <w:r>
        <w:rPr>
          <w:rFonts w:hint="default" w:ascii="Times New Roman" w:hAnsi="Times New Roman" w:cs="Times New Roman"/>
          <w:color w:val="auto"/>
          <w:highlight w:val="none"/>
          <w:lang w:eastAsia="zh-Hans"/>
        </w:rPr>
        <w:t>就医管理</w:t>
      </w:r>
      <w:bookmarkEnd w:id="0"/>
      <w:bookmarkEnd w:id="1"/>
      <w:bookmarkEnd w:id="2"/>
      <w:bookmarkEnd w:id="3"/>
      <w:bookmarkEnd w:id="4"/>
    </w:p>
    <w:p>
      <w:pPr>
        <w:ind w:firstLine="640" w:firstLineChars="200"/>
        <w:rPr>
          <w:rFonts w:hint="default" w:ascii="Times New Roman" w:hAnsi="Times New Roman" w:eastAsia="仿宋_GB2312" w:cs="Times New Roman"/>
          <w:b w:val="0"/>
          <w:bCs w:val="0"/>
          <w:strike w:val="0"/>
          <w:dstrike w:val="0"/>
          <w:color w:val="auto"/>
          <w:sz w:val="32"/>
          <w:szCs w:val="32"/>
          <w:highlight w:val="none"/>
          <w:lang w:eastAsia="zh-CN"/>
        </w:rPr>
      </w:pPr>
      <w:r>
        <w:rPr>
          <w:rFonts w:hint="eastAsia" w:ascii="黑体" w:hAnsi="黑体" w:eastAsia="黑体" w:cs="黑体"/>
          <w:b w:val="0"/>
          <w:bCs w:val="0"/>
          <w:color w:val="auto"/>
          <w:sz w:val="32"/>
          <w:szCs w:val="32"/>
          <w:highlight w:val="none"/>
          <w:u w:val="none"/>
          <w:lang w:eastAsia="zh-Hans"/>
        </w:rPr>
        <w:t>第十九条</w:t>
      </w:r>
      <w:r>
        <w:rPr>
          <w:rFonts w:hint="eastAsia"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b w:val="0"/>
          <w:bCs w:val="0"/>
          <w:strike w:val="0"/>
          <w:dstrike w:val="0"/>
          <w:color w:val="auto"/>
          <w:sz w:val="32"/>
          <w:szCs w:val="32"/>
          <w:highlight w:val="none"/>
          <w:lang w:eastAsia="zh-CN"/>
        </w:rPr>
        <w:t>各级经办机构应组织本地工伤协议机构按照“本地、省内、跨省”的顺序开展工伤保险费用直接结算服务。在确定跨省异地就医直接结算协议机构时，各地应按照合理分布、分步纳入的原则，在本地工伤保险服务协议机构范围内选择，并与之签订补充协议。省级经办机构要确保全省至少有一家康复协议机构和一家辅助器具配置协议机构开展跨省异地就医直接结算，可根据工作推进情况逐步增加。</w:t>
      </w:r>
    </w:p>
    <w:p>
      <w:pPr>
        <w:ind w:firstLine="640" w:firstLineChars="200"/>
        <w:rPr>
          <w:rFonts w:hint="default" w:ascii="Times New Roman" w:hAnsi="Times New Roman" w:eastAsia="仿宋_GB2312" w:cs="Times New Roman"/>
          <w:b w:val="0"/>
          <w:bCs w:val="0"/>
          <w:strike w:val="0"/>
          <w:dstrike w:val="0"/>
          <w:color w:val="auto"/>
          <w:sz w:val="32"/>
          <w:szCs w:val="32"/>
          <w:highlight w:val="none"/>
          <w:lang w:eastAsia="zh-CN"/>
        </w:rPr>
      </w:pPr>
      <w:r>
        <w:rPr>
          <w:rFonts w:hint="default" w:ascii="Times New Roman" w:hAnsi="Times New Roman" w:eastAsia="仿宋_GB2312" w:cs="Times New Roman"/>
          <w:b w:val="0"/>
          <w:bCs w:val="0"/>
          <w:strike w:val="0"/>
          <w:dstrike w:val="0"/>
          <w:color w:val="auto"/>
          <w:sz w:val="32"/>
          <w:szCs w:val="32"/>
          <w:highlight w:val="none"/>
          <w:lang w:eastAsia="zh-CN"/>
        </w:rPr>
        <w:t>国家和省分别建立全国、全省跨省异地就医直接结算协议机构库，实时联动并实行动态管理。各地经办机构应将首次确定、新增、中止或终止协议、停业或歇业的跨省异地就医直接结算协议机构名单及时在省系统登记。</w:t>
      </w:r>
    </w:p>
    <w:p>
      <w:pPr>
        <w:ind w:firstLine="640" w:firstLineChars="200"/>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strike w:val="0"/>
          <w:color w:val="auto"/>
          <w:sz w:val="32"/>
          <w:szCs w:val="32"/>
          <w:highlight w:val="none"/>
          <w:u w:val="none"/>
          <w:lang w:eastAsia="zh-Hans"/>
        </w:rPr>
        <w:t>第二十条</w:t>
      </w:r>
      <w:r>
        <w:rPr>
          <w:rFonts w:hint="eastAsia" w:eastAsia="仿宋_GB2312" w:cs="Times New Roman"/>
          <w:b/>
          <w:bCs/>
          <w:strike w:val="0"/>
          <w:color w:val="auto"/>
          <w:sz w:val="32"/>
          <w:szCs w:val="32"/>
          <w:highlight w:val="none"/>
          <w:lang w:val="en-US" w:eastAsia="zh-CN"/>
        </w:rPr>
        <w:t xml:space="preserve"> </w:t>
      </w:r>
      <w:r>
        <w:rPr>
          <w:rFonts w:hint="default" w:ascii="Times New Roman" w:hAnsi="Times New Roman" w:eastAsia="仿宋_GB2312" w:cs="Times New Roman"/>
          <w:strike w:val="0"/>
          <w:dstrike w:val="0"/>
          <w:color w:val="auto"/>
          <w:sz w:val="32"/>
          <w:szCs w:val="32"/>
          <w:highlight w:val="none"/>
          <w:lang w:eastAsia="zh-CN"/>
        </w:rPr>
        <w:t>各地经办机构和协议机构原则上将</w:t>
      </w:r>
      <w:r>
        <w:rPr>
          <w:rFonts w:hint="default" w:eastAsia="仿宋_GB2312" w:cs="Times New Roman"/>
          <w:strike w:val="0"/>
          <w:dstrike w:val="0"/>
          <w:color w:val="auto"/>
          <w:sz w:val="32"/>
          <w:szCs w:val="32"/>
          <w:highlight w:val="none"/>
          <w:lang w:eastAsia="zh-CN"/>
        </w:rPr>
        <w:t>参保人</w:t>
      </w:r>
      <w:r>
        <w:rPr>
          <w:rFonts w:hint="default" w:ascii="Times New Roman" w:hAnsi="Times New Roman" w:eastAsia="仿宋_GB2312" w:cs="Times New Roman"/>
          <w:strike w:val="0"/>
          <w:dstrike w:val="0"/>
          <w:color w:val="auto"/>
          <w:sz w:val="32"/>
          <w:szCs w:val="32"/>
          <w:highlight w:val="none"/>
          <w:lang w:eastAsia="zh-CN"/>
        </w:rPr>
        <w:t>有效的工伤保险跨省异地就医备案作为本地提供跨省异地就医直接结算服务的依据。</w:t>
      </w:r>
    </w:p>
    <w:p>
      <w:pPr>
        <w:widowControl/>
        <w:ind w:firstLine="640" w:firstLineChars="200"/>
        <w:jc w:val="both"/>
        <w:rPr>
          <w:rFonts w:hint="default" w:ascii="Times New Roman" w:hAnsi="Times New Roman" w:eastAsia="仿宋_GB2312" w:cs="Times New Roman"/>
          <w:strike w:val="0"/>
          <w:color w:val="auto"/>
          <w:sz w:val="32"/>
          <w:szCs w:val="32"/>
          <w:highlight w:val="none"/>
          <w:lang w:eastAsia="zh-CN"/>
        </w:rPr>
      </w:pPr>
      <w:r>
        <w:rPr>
          <w:rFonts w:hint="eastAsia" w:ascii="黑体" w:hAnsi="黑体" w:eastAsia="黑体" w:cs="黑体"/>
          <w:b w:val="0"/>
          <w:bCs w:val="0"/>
          <w:strike w:val="0"/>
          <w:color w:val="auto"/>
          <w:sz w:val="32"/>
          <w:szCs w:val="32"/>
          <w:highlight w:val="none"/>
          <w:u w:val="none"/>
          <w:lang w:eastAsia="zh-Hans"/>
        </w:rPr>
        <w:t>第二十一条</w:t>
      </w:r>
      <w:r>
        <w:rPr>
          <w:rFonts w:hint="eastAsia" w:eastAsia="仿宋_GB2312" w:cs="Times New Roman"/>
          <w:b/>
          <w:bCs/>
          <w:strike w:val="0"/>
          <w:color w:val="auto"/>
          <w:sz w:val="32"/>
          <w:szCs w:val="32"/>
          <w:highlight w:val="none"/>
          <w:lang w:val="en-US" w:eastAsia="zh-CN"/>
        </w:rPr>
        <w:t xml:space="preserve"> </w:t>
      </w:r>
      <w:r>
        <w:rPr>
          <w:rFonts w:hint="default" w:ascii="Times New Roman" w:hAnsi="Times New Roman" w:eastAsia="仿宋_GB2312" w:cs="Times New Roman"/>
          <w:strike w:val="0"/>
          <w:color w:val="auto"/>
          <w:sz w:val="32"/>
          <w:szCs w:val="32"/>
          <w:highlight w:val="none"/>
          <w:lang w:eastAsia="zh-Hans"/>
        </w:rPr>
        <w:t>社会保障卡（含电子社保卡，以下简称社保卡）是工伤职工跨省异地就医直接结算的身份凭证。协议机构要按照国家和省的规范，配备读卡、扫码终端，支持跨省异地就医工伤职工持社保卡直接结算</w:t>
      </w:r>
      <w:r>
        <w:rPr>
          <w:rFonts w:hint="default" w:ascii="Times New Roman" w:hAnsi="Times New Roman" w:eastAsia="仿宋_GB2312" w:cs="Times New Roman"/>
          <w:strike w:val="0"/>
          <w:color w:val="auto"/>
          <w:sz w:val="32"/>
          <w:szCs w:val="32"/>
          <w:highlight w:val="none"/>
          <w:lang w:eastAsia="zh-CN"/>
        </w:rPr>
        <w:t>住院</w:t>
      </w:r>
      <w:r>
        <w:rPr>
          <w:rFonts w:hint="default" w:eastAsia="仿宋_GB2312" w:cs="Times New Roman"/>
          <w:strike w:val="0"/>
          <w:color w:val="auto"/>
          <w:sz w:val="32"/>
          <w:szCs w:val="32"/>
          <w:highlight w:val="none"/>
          <w:lang w:eastAsia="zh-CN"/>
        </w:rPr>
        <w:t>工伤</w:t>
      </w:r>
      <w:r>
        <w:rPr>
          <w:rFonts w:hint="default" w:ascii="Times New Roman" w:hAnsi="Times New Roman" w:eastAsia="仿宋_GB2312" w:cs="Times New Roman"/>
          <w:strike w:val="0"/>
          <w:color w:val="auto"/>
          <w:sz w:val="32"/>
          <w:szCs w:val="32"/>
          <w:highlight w:val="none"/>
          <w:lang w:eastAsia="zh-Hans"/>
        </w:rPr>
        <w:t>医疗费用、</w:t>
      </w:r>
      <w:r>
        <w:rPr>
          <w:rFonts w:hint="default" w:ascii="Times New Roman" w:hAnsi="Times New Roman" w:eastAsia="仿宋_GB2312" w:cs="Times New Roman"/>
          <w:strike w:val="0"/>
          <w:color w:val="auto"/>
          <w:sz w:val="32"/>
          <w:szCs w:val="32"/>
          <w:highlight w:val="none"/>
          <w:lang w:eastAsia="zh-CN"/>
        </w:rPr>
        <w:t>住院</w:t>
      </w:r>
      <w:r>
        <w:rPr>
          <w:rFonts w:hint="default" w:eastAsia="仿宋_GB2312" w:cs="Times New Roman"/>
          <w:strike w:val="0"/>
          <w:color w:val="auto"/>
          <w:sz w:val="32"/>
          <w:szCs w:val="32"/>
          <w:highlight w:val="none"/>
          <w:lang w:eastAsia="zh-CN"/>
        </w:rPr>
        <w:t>工伤</w:t>
      </w:r>
      <w:r>
        <w:rPr>
          <w:rFonts w:hint="default" w:ascii="Times New Roman" w:hAnsi="Times New Roman" w:eastAsia="仿宋_GB2312" w:cs="Times New Roman"/>
          <w:strike w:val="0"/>
          <w:color w:val="auto"/>
          <w:sz w:val="32"/>
          <w:szCs w:val="32"/>
          <w:highlight w:val="none"/>
          <w:lang w:eastAsia="zh-Hans"/>
        </w:rPr>
        <w:t>康复费用和辅助器具配置费用。</w:t>
      </w:r>
    </w:p>
    <w:p>
      <w:pPr>
        <w:widowControl/>
        <w:ind w:firstLine="640" w:firstLineChars="200"/>
        <w:rPr>
          <w:rFonts w:hint="default" w:ascii="Times New Roman" w:hAnsi="Times New Roman" w:eastAsia="仿宋_GB2312" w:cs="Times New Roman"/>
          <w:b w:val="0"/>
          <w:bCs w:val="0"/>
          <w:color w:val="auto"/>
          <w:sz w:val="32"/>
          <w:szCs w:val="32"/>
          <w:highlight w:val="none"/>
          <w:lang w:eastAsia="zh-CN"/>
        </w:rPr>
      </w:pPr>
      <w:r>
        <w:rPr>
          <w:rFonts w:hint="eastAsia" w:ascii="黑体" w:hAnsi="黑体" w:eastAsia="黑体" w:cs="黑体"/>
          <w:b w:val="0"/>
          <w:bCs w:val="0"/>
          <w:color w:val="auto"/>
          <w:sz w:val="32"/>
          <w:szCs w:val="32"/>
          <w:highlight w:val="none"/>
          <w:u w:val="none"/>
          <w:lang w:eastAsia="zh-Hans"/>
        </w:rPr>
        <w:t>第二十二条</w:t>
      </w:r>
      <w:r>
        <w:rPr>
          <w:rFonts w:hint="eastAsia"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lang w:eastAsia="zh-CN"/>
        </w:rPr>
        <w:t>工伤职工在就医地跨省异地就医直接结算协议机构就医时，应主动表明身份，出示社保卡等有效身份凭证，遵守就医地就医流程和服务规范。</w:t>
      </w:r>
    </w:p>
    <w:p>
      <w:pPr>
        <w:widowControl/>
        <w:ind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就医地协议机构应当为异地就医工伤职工提供与本地工伤职工同等的医疗、康复和辅助器具配置服务。就医地经办机构负责具体审核在本地区发生的异地就医住院工伤医疗、住院工伤康复和辅助器具配置费用。</w:t>
      </w:r>
    </w:p>
    <w:p>
      <w:pPr>
        <w:ind w:firstLine="640" w:firstLineChars="200"/>
        <w:rPr>
          <w:rFonts w:hint="default" w:ascii="Times New Roman" w:hAnsi="Times New Roman" w:eastAsia="仿宋_GB2312" w:cs="Times New Roman"/>
          <w:b w:val="0"/>
          <w:bCs w:val="0"/>
          <w:color w:val="auto"/>
          <w:sz w:val="32"/>
          <w:szCs w:val="32"/>
          <w:highlight w:val="none"/>
          <w:lang w:eastAsia="zh-CN"/>
        </w:rPr>
      </w:pPr>
      <w:r>
        <w:rPr>
          <w:rFonts w:hint="eastAsia" w:ascii="黑体" w:hAnsi="黑体" w:eastAsia="黑体" w:cs="黑体"/>
          <w:b w:val="0"/>
          <w:bCs w:val="0"/>
          <w:color w:val="auto"/>
          <w:sz w:val="32"/>
          <w:szCs w:val="32"/>
          <w:highlight w:val="none"/>
          <w:u w:val="none"/>
          <w:lang w:eastAsia="zh-Hans"/>
        </w:rPr>
        <w:t>第</w:t>
      </w:r>
      <w:r>
        <w:rPr>
          <w:rFonts w:hint="eastAsia" w:ascii="黑体" w:hAnsi="黑体" w:eastAsia="黑体" w:cs="黑体"/>
          <w:b w:val="0"/>
          <w:bCs w:val="0"/>
          <w:color w:val="auto"/>
          <w:sz w:val="32"/>
          <w:szCs w:val="32"/>
          <w:highlight w:val="none"/>
          <w:u w:val="none"/>
          <w:lang w:val="en-US" w:eastAsia="zh-Hans"/>
        </w:rPr>
        <w:t>二十三</w:t>
      </w:r>
      <w:r>
        <w:rPr>
          <w:rFonts w:hint="eastAsia" w:ascii="黑体" w:hAnsi="黑体" w:eastAsia="黑体" w:cs="黑体"/>
          <w:b w:val="0"/>
          <w:bCs w:val="0"/>
          <w:color w:val="auto"/>
          <w:sz w:val="32"/>
          <w:szCs w:val="32"/>
          <w:highlight w:val="none"/>
          <w:u w:val="none"/>
          <w:lang w:eastAsia="zh-Hans"/>
        </w:rPr>
        <w:t>条</w:t>
      </w:r>
      <w:r>
        <w:rPr>
          <w:rFonts w:hint="eastAsia"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lang w:eastAsia="zh-CN"/>
        </w:rPr>
        <w:t>跨省异地就医医疗服务实行就医地管理。就医地经办机构要将异地就医工作纳入协议管理范围，在协议中明确相关内容，切实保障工伤职工的权益。要指导和督促协议机构按照要求提供服务，及时传输工伤职工就医、结算及其他相关信息，确保信息真实准确，不得篡改作假。</w:t>
      </w:r>
    </w:p>
    <w:p>
      <w:pPr>
        <w:pStyle w:val="3"/>
        <w:bidi w:val="0"/>
        <w:rPr>
          <w:rFonts w:hint="default" w:ascii="Times New Roman" w:hAnsi="Times New Roman" w:cs="Times New Roman"/>
          <w:color w:val="auto"/>
          <w:highlight w:val="none"/>
          <w:lang w:val="en-US" w:eastAsia="zh-Hans"/>
        </w:rPr>
      </w:pPr>
      <w:bookmarkStart w:id="5" w:name="_Toc1964894693_WPSOffice_Level1"/>
      <w:r>
        <w:rPr>
          <w:rFonts w:hint="default" w:ascii="Times New Roman" w:hAnsi="Times New Roman" w:cs="Times New Roman"/>
          <w:color w:val="auto"/>
          <w:highlight w:val="none"/>
          <w:lang w:val="en-US" w:eastAsia="zh-Hans"/>
        </w:rPr>
        <w:t>第四章　预付金管理</w:t>
      </w:r>
      <w:bookmarkEnd w:id="5"/>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bookmarkStart w:id="6" w:name="_Toc303741611_WPSOffice_Level1"/>
      <w:r>
        <w:rPr>
          <w:rFonts w:hint="eastAsia" w:ascii="黑体" w:hAnsi="黑体" w:eastAsia="黑体" w:cs="黑体"/>
          <w:b w:val="0"/>
          <w:bCs w:val="0"/>
          <w:color w:val="auto"/>
          <w:sz w:val="32"/>
          <w:szCs w:val="32"/>
          <w:highlight w:val="none"/>
          <w:u w:val="none"/>
          <w:lang w:val="en-US" w:eastAsia="zh-Hans"/>
        </w:rPr>
        <w:t>第二十四条</w:t>
      </w:r>
      <w:r>
        <w:rPr>
          <w:rFonts w:hint="eastAsia"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预付金是参保省预付给就医省用于支付参保省异地就医工伤职工就医费用的资金，资金专款专用，任何组织和个人不得侵占或者挪用。原则上根据上年度工伤保险跨省异地就医结算资金季度平均值的两倍核定年度预付金额度，按年调整。就医省可调剂使用各参保省的预付金。</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黑体" w:hAnsi="黑体" w:eastAsia="黑体" w:cs="黑体"/>
          <w:b w:val="0"/>
          <w:bCs w:val="0"/>
          <w:color w:val="auto"/>
          <w:sz w:val="32"/>
          <w:szCs w:val="32"/>
          <w:highlight w:val="none"/>
          <w:u w:val="none"/>
          <w:lang w:val="en-US" w:eastAsia="zh-Hans"/>
        </w:rPr>
        <w:t>第二十五条</w:t>
      </w:r>
      <w:r>
        <w:rPr>
          <w:rFonts w:hint="eastAsia"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预付金初始额度为可支付半年资金，省级经办机构根据往年跨省异地就医业务实际发生数据并结合政策实施后释放效应预估全省预付金初始额度后上报部级经办机构。省级经办机构通过全国系统下载部级审核生成的预付金付款和收款通知书（见附件3和4），于5个工作日内提交省级财政部门付款和收款。</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黑体" w:hAnsi="黑体" w:eastAsia="黑体" w:cs="黑体"/>
          <w:b w:val="0"/>
          <w:bCs w:val="0"/>
          <w:color w:val="auto"/>
          <w:sz w:val="32"/>
          <w:szCs w:val="32"/>
          <w:highlight w:val="none"/>
          <w:u w:val="none"/>
          <w:lang w:val="en-US" w:eastAsia="zh-Hans"/>
        </w:rPr>
        <w:t>第二十六条</w:t>
      </w:r>
      <w:r>
        <w:rPr>
          <w:rFonts w:hint="eastAsia"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每年1月底前，省级经办机构收到部级经办机构核定的本年度应付、应收预付金后，在全国系统下载《全国工伤保险跨省异地就医预付金额度调整明细表》（见附件5），《</w:t>
      </w:r>
      <w:r>
        <w:rPr>
          <w:rFonts w:hint="default" w:ascii="Times New Roman" w:hAnsi="Times New Roman" w:eastAsia="仿宋_GB2312" w:cs="Times New Roman"/>
          <w:color w:val="000000"/>
          <w:kern w:val="2"/>
          <w:sz w:val="32"/>
          <w:szCs w:val="32"/>
          <w:lang w:val="en-US" w:eastAsia="zh-CN" w:bidi="ar-SA"/>
        </w:rPr>
        <w:t>______省（区、市）</w:t>
      </w:r>
      <w:r>
        <w:rPr>
          <w:rFonts w:hint="default" w:ascii="Times New Roman" w:hAnsi="Times New Roman" w:eastAsia="仿宋_GB2312" w:cs="Times New Roman"/>
          <w:color w:val="auto"/>
          <w:sz w:val="32"/>
          <w:szCs w:val="32"/>
          <w:highlight w:val="none"/>
          <w:lang w:val="en-US" w:eastAsia="zh-CN"/>
        </w:rPr>
        <w:t>工伤保险跨省异地就医预付金额度调整付款通知书》（见附件6）、《</w:t>
      </w:r>
      <w:r>
        <w:rPr>
          <w:rFonts w:hint="default" w:ascii="Times New Roman" w:hAnsi="Times New Roman" w:eastAsia="仿宋_GB2312" w:cs="Times New Roman"/>
          <w:color w:val="000000"/>
          <w:kern w:val="2"/>
          <w:sz w:val="32"/>
          <w:szCs w:val="32"/>
          <w:lang w:val="en-US" w:eastAsia="zh-CN" w:bidi="ar-SA"/>
        </w:rPr>
        <w:t>______省（区、市）</w:t>
      </w:r>
      <w:r>
        <w:rPr>
          <w:rFonts w:hint="default" w:ascii="Times New Roman" w:hAnsi="Times New Roman" w:eastAsia="仿宋_GB2312" w:cs="Times New Roman"/>
          <w:color w:val="auto"/>
          <w:sz w:val="32"/>
          <w:szCs w:val="32"/>
          <w:highlight w:val="none"/>
          <w:lang w:val="en-US" w:eastAsia="zh-CN"/>
        </w:rPr>
        <w:t>工伤保险跨省异地就医预付金额度调整收款通知书》（见附件7），根据业务实际发生数据核对应收应付数据后，于5个工作日内提交省级财政部门。省级财政部门对省级经办机构提交的付款通知书和用款申请计划审核后，在10个工作日内进行划款。省级财政部门划拨预付金时，注明业务类型（预付金或清算资金），完成划拨后5个工作日内将划拨信息反馈到省级经办机构。省级经办机构及时在</w:t>
      </w:r>
      <w:r>
        <w:rPr>
          <w:rFonts w:hint="eastAsia" w:eastAsia="仿宋_GB2312" w:cs="Times New Roman"/>
          <w:color w:val="auto"/>
          <w:sz w:val="32"/>
          <w:szCs w:val="32"/>
          <w:highlight w:val="none"/>
          <w:lang w:val="en-US" w:eastAsia="zh-CN"/>
        </w:rPr>
        <w:t>全国</w:t>
      </w:r>
      <w:r>
        <w:rPr>
          <w:rFonts w:hint="default" w:ascii="Times New Roman" w:hAnsi="Times New Roman" w:eastAsia="仿宋_GB2312" w:cs="Times New Roman"/>
          <w:color w:val="auto"/>
          <w:sz w:val="32"/>
          <w:szCs w:val="32"/>
          <w:highlight w:val="none"/>
          <w:lang w:val="en-US" w:eastAsia="zh-CN"/>
        </w:rPr>
        <w:t>系统完成收付款确认。</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黑体" w:hAnsi="黑体" w:eastAsia="黑体" w:cs="黑体"/>
          <w:b w:val="0"/>
          <w:bCs w:val="0"/>
          <w:color w:val="auto"/>
          <w:sz w:val="32"/>
          <w:szCs w:val="32"/>
          <w:highlight w:val="none"/>
          <w:u w:val="none"/>
          <w:lang w:val="en-US" w:eastAsia="zh-Hans"/>
        </w:rPr>
        <w:t>第二十七条</w:t>
      </w:r>
      <w:r>
        <w:rPr>
          <w:rFonts w:hint="eastAsia"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年度调整时，作为就医省，我省应收参保省预付金额度低于上年额度的，返还参保省相应资金，返还资金列入本年度跨省异地就医预付金额度调整付款通知书，并在对应参保省名称前加注“*”；作为参保省，我省应收就医省返还的资金列入本年度跨省异地就医预付金额度调整收款通知书，并在对应就医省名称前加注“*”。</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黑体" w:hAnsi="黑体" w:eastAsia="黑体" w:cs="黑体"/>
          <w:b w:val="0"/>
          <w:bCs w:val="0"/>
          <w:color w:val="auto"/>
          <w:sz w:val="32"/>
          <w:szCs w:val="32"/>
          <w:highlight w:val="none"/>
          <w:u w:val="none"/>
          <w:lang w:val="en-US" w:eastAsia="zh-Hans"/>
        </w:rPr>
        <w:t>第二十八条</w:t>
      </w:r>
      <w:r>
        <w:rPr>
          <w:rFonts w:hint="eastAsia"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国家建立预付金预警和调增机制。预付金使用率为预警指标，是指异地就医季度清算资金占预付金的比例。当某一参保省的预付金使用率达到70%时，为黄色预警；预付金使用率达到80%及以上时，为红色预警。作为就医省，红色预警时我省</w:t>
      </w:r>
      <w:r>
        <w:rPr>
          <w:rFonts w:hint="default" w:eastAsia="仿宋_GB2312" w:cs="Times New Roman"/>
          <w:color w:val="auto"/>
          <w:sz w:val="32"/>
          <w:szCs w:val="32"/>
          <w:highlight w:val="none"/>
          <w:lang w:val="en-US" w:eastAsia="zh-CN"/>
        </w:rPr>
        <w:t>应</w:t>
      </w:r>
      <w:r>
        <w:rPr>
          <w:rFonts w:hint="default" w:ascii="Times New Roman" w:hAnsi="Times New Roman" w:eastAsia="仿宋_GB2312" w:cs="Times New Roman"/>
          <w:color w:val="auto"/>
          <w:sz w:val="32"/>
          <w:szCs w:val="32"/>
          <w:highlight w:val="none"/>
          <w:lang w:val="en-US" w:eastAsia="zh-CN"/>
        </w:rPr>
        <w:t>启动针对参保省的预付金紧急调增流程；作为参保省，就医省对我省启动预付金紧急调增时，省级经办机构和省级财政部门应按规定流程及时完成预付金调增款的划拨。预警调增流程按照国家规定进行。</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黑体" w:hAnsi="黑体" w:eastAsia="黑体" w:cs="黑体"/>
          <w:b w:val="0"/>
          <w:bCs w:val="0"/>
          <w:color w:val="auto"/>
          <w:sz w:val="32"/>
          <w:szCs w:val="32"/>
          <w:highlight w:val="none"/>
          <w:u w:val="none"/>
          <w:lang w:val="en-US" w:eastAsia="zh-Hans"/>
        </w:rPr>
        <w:t>第二十九条</w:t>
      </w:r>
      <w:r>
        <w:rPr>
          <w:rFonts w:hint="eastAsia"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预付金工伤预警调增工作流程，具体按下列情形分别实施：</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作为参保省，当某一就医省份对我省启动预付金紧急调增时，省级经办机构在全国系统接收下载《</w:t>
      </w:r>
      <w:r>
        <w:rPr>
          <w:rFonts w:hint="default" w:ascii="Times New Roman" w:hAnsi="Times New Roman" w:eastAsia="仿宋_GB2312" w:cs="Times New Roman"/>
          <w:color w:val="000000"/>
          <w:kern w:val="2"/>
          <w:sz w:val="32"/>
          <w:szCs w:val="32"/>
          <w:lang w:val="en-US" w:eastAsia="zh-CN" w:bidi="ar-SA"/>
        </w:rPr>
        <w:t>______省（区、市）</w:t>
      </w:r>
      <w:r>
        <w:rPr>
          <w:rFonts w:hint="default" w:ascii="Times New Roman" w:hAnsi="Times New Roman" w:eastAsia="仿宋_GB2312" w:cs="Times New Roman"/>
          <w:color w:val="auto"/>
          <w:sz w:val="32"/>
          <w:szCs w:val="32"/>
          <w:highlight w:val="none"/>
          <w:lang w:val="en-US" w:eastAsia="zh-CN"/>
        </w:rPr>
        <w:t>工伤保险跨省异地就医预付金额度紧急调增付款通知书》（见附件8）后，经与业务实际发生数据核对无误后，应于5个工作日内将付款通知书及业务佐证材料提交省级财政部门。省级财政部门对省级经办机构提交的调增付款金额审核无误后，在10个工作日内完成预付金紧急调增资金的拨付。原则上预付金紧急调增额度应于下期清算前完成拨付。</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作为就医省，当某一省份预付金使用率出现红色预警时，省级经办机构</w:t>
      </w:r>
      <w:r>
        <w:rPr>
          <w:rFonts w:hint="default" w:eastAsia="仿宋_GB2312" w:cs="Times New Roman"/>
          <w:color w:val="auto"/>
          <w:sz w:val="32"/>
          <w:szCs w:val="32"/>
          <w:highlight w:val="none"/>
          <w:lang w:val="en-US" w:eastAsia="zh-CN"/>
        </w:rPr>
        <w:t>应</w:t>
      </w:r>
      <w:r>
        <w:rPr>
          <w:rFonts w:hint="default" w:ascii="Times New Roman" w:hAnsi="Times New Roman" w:eastAsia="仿宋_GB2312" w:cs="Times New Roman"/>
          <w:color w:val="auto"/>
          <w:sz w:val="32"/>
          <w:szCs w:val="32"/>
          <w:highlight w:val="none"/>
          <w:lang w:val="en-US" w:eastAsia="zh-CN"/>
        </w:rPr>
        <w:t>在当期清算签章之日起3个工作日内登录全国系统向部级经办机构报送预付金额度调增申请。部级经办机构审核确认后，省级经办机构在全国系统接收下载《</w:t>
      </w:r>
      <w:r>
        <w:rPr>
          <w:rFonts w:hint="default" w:ascii="Times New Roman" w:hAnsi="Times New Roman" w:eastAsia="仿宋_GB2312" w:cs="Times New Roman"/>
          <w:color w:val="000000"/>
          <w:kern w:val="2"/>
          <w:sz w:val="32"/>
          <w:szCs w:val="32"/>
          <w:lang w:val="en-US" w:eastAsia="zh-CN" w:bidi="ar-SA"/>
        </w:rPr>
        <w:t>______省（区、市）</w:t>
      </w:r>
      <w:r>
        <w:rPr>
          <w:rFonts w:hint="default" w:ascii="Times New Roman" w:hAnsi="Times New Roman" w:eastAsia="仿宋_GB2312" w:cs="Times New Roman"/>
          <w:color w:val="auto"/>
          <w:sz w:val="32"/>
          <w:szCs w:val="32"/>
          <w:highlight w:val="none"/>
          <w:lang w:val="en-US" w:eastAsia="zh-CN"/>
        </w:rPr>
        <w:t>工伤保险跨省异地就医预付金额度紧急调增收款通知书》（见附件9），并于5个工作日内提交省级财政部门，省级财政部门在收到相关调整金额后应于5个工作日内将划拨及收款信息反馈到省级经办机构，省级经办机构同时向部级经办机构反馈到账信息。</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原则上就医省每季度最多提出1次紧急调增申请，每次申请最高额度为本季度待与协议机构月结金额的两倍。</w:t>
      </w:r>
    </w:p>
    <w:p>
      <w:pPr>
        <w:keepNext w:val="0"/>
        <w:keepLines w:val="0"/>
        <w:pageBreakBefore w:val="0"/>
        <w:widowControl/>
        <w:numPr>
          <w:ilvl w:val="0"/>
          <w:numId w:val="0"/>
        </w:numPr>
        <w:tabs>
          <w:tab w:val="left" w:pos="1418"/>
        </w:tabs>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黑体" w:hAnsi="黑体" w:eastAsia="黑体" w:cs="黑体"/>
          <w:b w:val="0"/>
          <w:bCs w:val="0"/>
          <w:color w:val="auto"/>
          <w:sz w:val="32"/>
          <w:szCs w:val="32"/>
          <w:highlight w:val="none"/>
          <w:u w:val="none"/>
          <w:lang w:val="en-US" w:eastAsia="zh-Hans"/>
        </w:rPr>
        <w:t>第三十条</w:t>
      </w:r>
      <w:r>
        <w:rPr>
          <w:rFonts w:hint="eastAsia"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lang w:val="en-US" w:eastAsia="zh-CN"/>
        </w:rPr>
        <w:t>作为参保省，</w:t>
      </w:r>
      <w:r>
        <w:rPr>
          <w:rFonts w:hint="default" w:ascii="Times New Roman" w:hAnsi="Times New Roman" w:eastAsia="仿宋_GB2312" w:cs="Times New Roman"/>
          <w:color w:val="auto"/>
          <w:sz w:val="32"/>
          <w:szCs w:val="32"/>
          <w:highlight w:val="none"/>
          <w:lang w:val="en-US" w:eastAsia="zh-CN"/>
        </w:rPr>
        <w:t>省级经办机构在“暂付款”科目下设置“异地就医预付金”明细科目，并在该明细科目下按照预付对方地区进行明细核算，核算我省向就医省份划拨的跨省异地就医预付资金。</w:t>
      </w:r>
      <w:r>
        <w:rPr>
          <w:rFonts w:hint="default" w:ascii="Times New Roman" w:hAnsi="Times New Roman" w:eastAsia="仿宋_GB2312" w:cs="Times New Roman"/>
          <w:b w:val="0"/>
          <w:bCs w:val="0"/>
          <w:color w:val="auto"/>
          <w:sz w:val="32"/>
          <w:szCs w:val="32"/>
          <w:highlight w:val="none"/>
          <w:lang w:val="en-US" w:eastAsia="zh-CN"/>
        </w:rPr>
        <w:t>作为就医省，</w:t>
      </w:r>
      <w:r>
        <w:rPr>
          <w:rFonts w:hint="default" w:ascii="Times New Roman" w:hAnsi="Times New Roman" w:eastAsia="仿宋_GB2312" w:cs="Times New Roman"/>
          <w:color w:val="auto"/>
          <w:sz w:val="32"/>
          <w:szCs w:val="32"/>
          <w:highlight w:val="none"/>
          <w:lang w:val="en-US" w:eastAsia="zh-CN"/>
        </w:rPr>
        <w:t>省级经办机构在“暂收款”科目下设置“异地就医资金”明细科目，核算外省向我省划拨的跨省异地就医预付资金和清算资金。</w:t>
      </w:r>
    </w:p>
    <w:p>
      <w:pPr>
        <w:keepNext w:val="0"/>
        <w:keepLines w:val="0"/>
        <w:pageBreakBefore w:val="0"/>
        <w:widowControl/>
        <w:numPr>
          <w:ilvl w:val="0"/>
          <w:numId w:val="0"/>
        </w:numPr>
        <w:tabs>
          <w:tab w:val="left" w:pos="1418"/>
        </w:tabs>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省级财政专户拨付异地就医预付资金给外省时，省级经办机构贷记“财政专户存款”、借记“暂付款-异地就医</w:t>
      </w:r>
      <w:r>
        <w:rPr>
          <w:rFonts w:hint="default" w:ascii="Times New Roman" w:hAnsi="Times New Roman" w:eastAsia="仿宋_GB2312" w:cs="Times New Roman"/>
          <w:strike w:val="0"/>
          <w:dstrike w:val="0"/>
          <w:color w:val="auto"/>
          <w:sz w:val="32"/>
          <w:szCs w:val="32"/>
          <w:highlight w:val="none"/>
          <w:lang w:val="en-US" w:eastAsia="zh-CN"/>
        </w:rPr>
        <w:t>预付</w:t>
      </w:r>
      <w:r>
        <w:rPr>
          <w:rFonts w:hint="default" w:ascii="Times New Roman" w:hAnsi="Times New Roman" w:eastAsia="仿宋_GB2312" w:cs="Times New Roman"/>
          <w:color w:val="auto"/>
          <w:sz w:val="32"/>
          <w:szCs w:val="32"/>
          <w:highlight w:val="none"/>
          <w:lang w:val="en-US" w:eastAsia="zh-CN"/>
        </w:rPr>
        <w:t>金”。省级财政专户收到外省划拨的异地就医预付资金时，省级经办机构借记“财政专户存款”、贷记“暂收款-异地就医资金”。</w:t>
      </w:r>
    </w:p>
    <w:p>
      <w:pPr>
        <w:pStyle w:val="3"/>
        <w:bidi w:val="0"/>
        <w:rPr>
          <w:rFonts w:hint="default" w:ascii="Times New Roman" w:hAnsi="Times New Roman" w:cs="Times New Roman"/>
          <w:color w:val="auto"/>
          <w:highlight w:val="none"/>
          <w:lang w:eastAsia="zh-Hans"/>
        </w:rPr>
      </w:pPr>
      <w:r>
        <w:rPr>
          <w:rFonts w:hint="default" w:ascii="Times New Roman" w:hAnsi="Times New Roman" w:cs="Times New Roman"/>
          <w:color w:val="auto"/>
          <w:highlight w:val="none"/>
          <w:lang w:val="en-US" w:eastAsia="zh-Hans"/>
        </w:rPr>
        <w:t>第</w:t>
      </w:r>
      <w:r>
        <w:rPr>
          <w:rFonts w:hint="default" w:ascii="Times New Roman" w:hAnsi="Times New Roman" w:cs="Times New Roman"/>
          <w:color w:val="auto"/>
          <w:highlight w:val="none"/>
          <w:lang w:val="en-US" w:eastAsia="zh-CN"/>
        </w:rPr>
        <w:t>五</w:t>
      </w:r>
      <w:r>
        <w:rPr>
          <w:rFonts w:hint="default" w:ascii="Times New Roman" w:hAnsi="Times New Roman" w:cs="Times New Roman"/>
          <w:color w:val="auto"/>
          <w:highlight w:val="none"/>
          <w:lang w:val="en-US" w:eastAsia="zh-Hans"/>
        </w:rPr>
        <w:t>章　</w:t>
      </w:r>
      <w:r>
        <w:rPr>
          <w:rFonts w:hint="default" w:ascii="Times New Roman" w:hAnsi="Times New Roman" w:cs="Times New Roman"/>
          <w:color w:val="auto"/>
          <w:highlight w:val="none"/>
          <w:lang w:val="en-US" w:eastAsia="zh-CN"/>
        </w:rPr>
        <w:t>就医</w:t>
      </w:r>
      <w:r>
        <w:rPr>
          <w:rFonts w:hint="default" w:ascii="Times New Roman" w:hAnsi="Times New Roman" w:cs="Times New Roman"/>
          <w:color w:val="auto"/>
          <w:highlight w:val="none"/>
          <w:lang w:eastAsia="zh-CN"/>
        </w:rPr>
        <w:t>费用结算</w:t>
      </w:r>
      <w:bookmarkEnd w:id="6"/>
    </w:p>
    <w:p>
      <w:pPr>
        <w:ind w:firstLine="640" w:firstLineChars="200"/>
        <w:rPr>
          <w:rFonts w:hint="default" w:ascii="Times New Roman" w:hAnsi="Times New Roman" w:eastAsia="仿宋_GB2312" w:cs="Times New Roman"/>
          <w:color w:val="auto"/>
          <w:sz w:val="32"/>
          <w:szCs w:val="32"/>
          <w:highlight w:val="none"/>
          <w:lang w:eastAsia="zh-CN"/>
        </w:rPr>
      </w:pPr>
      <w:r>
        <w:rPr>
          <w:rFonts w:hint="eastAsia" w:ascii="黑体" w:hAnsi="黑体" w:eastAsia="黑体" w:cs="黑体"/>
          <w:b w:val="0"/>
          <w:bCs w:val="0"/>
          <w:color w:val="auto"/>
          <w:sz w:val="32"/>
          <w:szCs w:val="32"/>
          <w:highlight w:val="none"/>
          <w:u w:val="none"/>
          <w:lang w:eastAsia="zh-Hans"/>
        </w:rPr>
        <w:t>第</w:t>
      </w:r>
      <w:r>
        <w:rPr>
          <w:rFonts w:hint="eastAsia" w:ascii="黑体" w:hAnsi="黑体" w:eastAsia="黑体" w:cs="黑体"/>
          <w:b w:val="0"/>
          <w:bCs w:val="0"/>
          <w:color w:val="auto"/>
          <w:sz w:val="32"/>
          <w:szCs w:val="32"/>
          <w:highlight w:val="none"/>
          <w:u w:val="none"/>
          <w:lang w:val="en-US" w:eastAsia="zh-Hans"/>
        </w:rPr>
        <w:t>三十一</w:t>
      </w:r>
      <w:r>
        <w:rPr>
          <w:rFonts w:hint="eastAsia" w:ascii="黑体" w:hAnsi="黑体" w:eastAsia="黑体" w:cs="黑体"/>
          <w:b w:val="0"/>
          <w:bCs w:val="0"/>
          <w:color w:val="auto"/>
          <w:sz w:val="32"/>
          <w:szCs w:val="32"/>
          <w:highlight w:val="none"/>
          <w:u w:val="none"/>
          <w:lang w:eastAsia="zh-Hans"/>
        </w:rPr>
        <w:t>条</w:t>
      </w:r>
      <w:r>
        <w:rPr>
          <w:rFonts w:hint="eastAsia"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外省工伤职工到我省协议机构就医（康复）的，在办理入院登记时，协议机构经办人员应核对工伤职工身份信息和备案信息。职工出院时，再次核对身份信息和备案信息，通过省系统完成联网结算后，在5个工作日内将</w:t>
      </w:r>
      <w:r>
        <w:rPr>
          <w:rFonts w:hint="default" w:eastAsia="仿宋_GB2312" w:cs="Times New Roman"/>
          <w:color w:val="auto"/>
          <w:sz w:val="32"/>
          <w:szCs w:val="32"/>
          <w:highlight w:val="none"/>
          <w:lang w:eastAsia="zh-CN"/>
        </w:rPr>
        <w:t>职工基本信息、医疗机构信息、临床诊断、治疗明细和结算等信息</w:t>
      </w:r>
      <w:r>
        <w:rPr>
          <w:rFonts w:hint="default" w:ascii="Times New Roman" w:hAnsi="Times New Roman" w:eastAsia="仿宋_GB2312" w:cs="Times New Roman"/>
          <w:color w:val="auto"/>
          <w:sz w:val="32"/>
          <w:szCs w:val="32"/>
          <w:highlight w:val="none"/>
          <w:lang w:eastAsia="zh-CN"/>
        </w:rPr>
        <w:t>通过省系统上传至全国系统。对于住院康复的工伤职工，原则上协议机构还应在其出院结算前通过省系统上传康复方案至全国系统。</w:t>
      </w:r>
    </w:p>
    <w:p>
      <w:pPr>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我省工伤职工按规定到省外就医（康复）的，按照国家和就医地相关规定进行医疗（康复）费用出院结算。</w:t>
      </w:r>
    </w:p>
    <w:p>
      <w:pPr>
        <w:pStyle w:val="2"/>
        <w:spacing w:line="360" w:lineRule="auto"/>
        <w:ind w:left="0" w:leftChars="0" w:firstLine="640"/>
        <w:rPr>
          <w:rFonts w:hint="default" w:ascii="Times New Roman" w:hAnsi="Times New Roman" w:eastAsia="仿宋_GB2312" w:cs="Times New Roman"/>
          <w:color w:val="auto"/>
          <w:sz w:val="32"/>
          <w:szCs w:val="32"/>
          <w:highlight w:val="none"/>
          <w:lang w:eastAsia="zh-CN"/>
        </w:rPr>
      </w:pPr>
      <w:r>
        <w:rPr>
          <w:rFonts w:hint="eastAsia" w:ascii="黑体" w:hAnsi="黑体" w:eastAsia="黑体" w:cs="黑体"/>
          <w:b w:val="0"/>
          <w:bCs w:val="0"/>
          <w:color w:val="auto"/>
          <w:sz w:val="32"/>
          <w:szCs w:val="32"/>
          <w:highlight w:val="none"/>
          <w:u w:val="none"/>
          <w:lang w:eastAsia="zh-Hans"/>
        </w:rPr>
        <w:t>第三十二条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外省工伤职工到我省协议机构配置辅助器具的，协议机构经办人员通过省系统实时核验工伤职工身份信息、备案信息和配置费用核付通知单后提供配置服务。完成联网结算后，在5个工作日内将结算信息通过省系统上传至全国系统。</w:t>
      </w:r>
    </w:p>
    <w:p>
      <w:pPr>
        <w:pStyle w:val="2"/>
        <w:spacing w:line="360" w:lineRule="auto"/>
        <w:ind w:left="0" w:leftChars="0" w:firstLine="64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我省工伤职工按规定到省外配置辅助器具的，按照国家相关规定进行辅助器具费用结算。</w:t>
      </w:r>
    </w:p>
    <w:p>
      <w:pPr>
        <w:spacing w:line="360" w:lineRule="auto"/>
        <w:ind w:firstLine="640" w:firstLineChars="200"/>
        <w:rPr>
          <w:rFonts w:hint="default" w:ascii="Times New Roman" w:hAnsi="Times New Roman" w:eastAsia="仿宋_GB2312" w:cs="Times New Roman"/>
          <w:color w:val="auto"/>
          <w:sz w:val="32"/>
          <w:szCs w:val="32"/>
          <w:highlight w:val="none"/>
          <w:lang w:eastAsia="zh-Hans"/>
        </w:rPr>
      </w:pPr>
      <w:r>
        <w:rPr>
          <w:rFonts w:hint="eastAsia" w:ascii="黑体" w:hAnsi="黑体" w:eastAsia="黑体" w:cs="黑体"/>
          <w:b w:val="0"/>
          <w:bCs w:val="0"/>
          <w:color w:val="auto"/>
          <w:sz w:val="32"/>
          <w:szCs w:val="32"/>
          <w:highlight w:val="none"/>
          <w:u w:val="none"/>
          <w:lang w:eastAsia="zh-Hans"/>
        </w:rPr>
        <w:t>第三十三条</w:t>
      </w:r>
      <w:r>
        <w:rPr>
          <w:rFonts w:hint="eastAsia"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Hans"/>
        </w:rPr>
        <w:t>协议机构应于每月5日前向就医地经办机构提出结算上月跨省异地就医费用的申请（以下简称月结申请）。就医地经办机构应及时对各协议机构月结申请的跨省异地就医结算费用进行审核和对账确认，在每月20日前与协议机构完成月度结算</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并</w:t>
      </w:r>
      <w:r>
        <w:rPr>
          <w:rFonts w:hint="default" w:ascii="Times New Roman" w:hAnsi="Times New Roman" w:eastAsia="仿宋_GB2312" w:cs="Times New Roman"/>
          <w:color w:val="auto"/>
          <w:sz w:val="32"/>
          <w:szCs w:val="32"/>
          <w:highlight w:val="none"/>
          <w:lang w:eastAsia="zh-Hans"/>
        </w:rPr>
        <w:t>向全国系统反馈</w:t>
      </w:r>
      <w:r>
        <w:rPr>
          <w:rFonts w:hint="default" w:ascii="Times New Roman" w:hAnsi="Times New Roman" w:eastAsia="仿宋_GB2312" w:cs="Times New Roman"/>
          <w:color w:val="auto"/>
          <w:sz w:val="32"/>
          <w:szCs w:val="32"/>
          <w:highlight w:val="none"/>
          <w:lang w:val="en-US" w:eastAsia="zh-CN"/>
        </w:rPr>
        <w:t>月度结算</w:t>
      </w:r>
      <w:r>
        <w:rPr>
          <w:rFonts w:hint="default" w:ascii="Times New Roman" w:hAnsi="Times New Roman" w:eastAsia="仿宋_GB2312" w:cs="Times New Roman"/>
          <w:color w:val="auto"/>
          <w:sz w:val="32"/>
          <w:szCs w:val="32"/>
          <w:highlight w:val="none"/>
          <w:lang w:eastAsia="zh-Hans"/>
        </w:rPr>
        <w:t>信息</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同时，就医地经办机构将</w:t>
      </w:r>
      <w:r>
        <w:rPr>
          <w:rFonts w:hint="default" w:eastAsia="仿宋_GB2312" w:cs="Times New Roman"/>
          <w:color w:val="auto"/>
          <w:sz w:val="32"/>
          <w:szCs w:val="32"/>
          <w:highlight w:val="none"/>
          <w:lang w:val="en-US" w:eastAsia="zh-CN"/>
        </w:rPr>
        <w:t>基金支付</w:t>
      </w:r>
      <w:r>
        <w:rPr>
          <w:rFonts w:hint="default" w:ascii="Times New Roman" w:hAnsi="Times New Roman" w:eastAsia="仿宋_GB2312" w:cs="Times New Roman"/>
          <w:color w:val="auto"/>
          <w:sz w:val="32"/>
          <w:szCs w:val="32"/>
          <w:highlight w:val="none"/>
          <w:lang w:val="en-US" w:eastAsia="zh-CN"/>
        </w:rPr>
        <w:t>的异地就医费用纳入季度请款计划向省级经办机构请款。</w:t>
      </w:r>
    </w:p>
    <w:p>
      <w:pPr>
        <w:ind w:firstLine="640"/>
        <w:rPr>
          <w:rFonts w:hint="default" w:ascii="Times New Roman" w:hAnsi="Times New Roman" w:eastAsia="仿宋_GB2312" w:cs="Times New Roman"/>
          <w:color w:val="auto"/>
          <w:sz w:val="32"/>
          <w:szCs w:val="32"/>
          <w:highlight w:val="none"/>
          <w:lang w:eastAsia="zh-Hans"/>
        </w:rPr>
      </w:pPr>
      <w:r>
        <w:rPr>
          <w:rFonts w:hint="default" w:ascii="Times New Roman" w:hAnsi="Times New Roman" w:eastAsia="仿宋_GB2312" w:cs="Times New Roman"/>
          <w:color w:val="auto"/>
          <w:sz w:val="32"/>
          <w:szCs w:val="32"/>
          <w:highlight w:val="none"/>
          <w:lang w:val="en-US" w:eastAsia="zh-CN"/>
        </w:rPr>
        <w:t>市级经办机构向协议机构拨付外省参保人在我省就医费用时，借记“暂付款”、贷记“支出户存款”。市级经办机构在收到省级支出户下拨资金时，借记“支出户存款”、贷记“暂付款”。</w:t>
      </w:r>
    </w:p>
    <w:p>
      <w:pPr>
        <w:keepNext w:val="0"/>
        <w:keepLines w:val="0"/>
        <w:pageBreakBefore w:val="0"/>
        <w:widowControl w:val="0"/>
        <w:numPr>
          <w:ilvl w:val="0"/>
          <w:numId w:val="0"/>
        </w:numPr>
        <w:kinsoku/>
        <w:wordWrap/>
        <w:overflowPunct/>
        <w:topLinePunct/>
        <w:autoSpaceDE/>
        <w:autoSpaceDN/>
        <w:bidi w:val="0"/>
        <w:adjustRightInd/>
        <w:snapToGrid/>
        <w:spacing w:line="240" w:lineRule="auto"/>
        <w:ind w:left="0" w:leftChars="0" w:firstLine="640" w:firstLineChars="200"/>
        <w:textAlignment w:val="auto"/>
        <w:rPr>
          <w:rFonts w:hint="default" w:ascii="Times New Roman" w:hAnsi="Times New Roman" w:eastAsia="仿宋_GB2312" w:cs="Times New Roman"/>
          <w:b/>
          <w:bCs/>
          <w:color w:val="auto"/>
          <w:sz w:val="32"/>
          <w:szCs w:val="32"/>
          <w:highlight w:val="none"/>
          <w:lang w:val="en-US" w:eastAsia="zh-Hans"/>
        </w:rPr>
      </w:pPr>
      <w:r>
        <w:rPr>
          <w:rFonts w:hint="eastAsia" w:ascii="黑体" w:hAnsi="黑体" w:eastAsia="黑体" w:cs="黑体"/>
          <w:b w:val="0"/>
          <w:bCs w:val="0"/>
          <w:color w:val="auto"/>
          <w:sz w:val="32"/>
          <w:szCs w:val="32"/>
          <w:highlight w:val="none"/>
          <w:u w:val="none"/>
          <w:lang w:val="en-US" w:eastAsia="zh-Hans"/>
        </w:rPr>
        <w:t>第三十四条</w:t>
      </w:r>
      <w:r>
        <w:rPr>
          <w:rFonts w:hint="eastAsia"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Hans"/>
        </w:rPr>
        <w:t>就医地对于工伤职工住院治疗（配置）过程跨自然年度的，应以出院结算日期为结算时点，按一笔费用整体结算。</w:t>
      </w:r>
    </w:p>
    <w:p>
      <w:pPr>
        <w:keepNext w:val="0"/>
        <w:keepLines w:val="0"/>
        <w:pageBreakBefore w:val="0"/>
        <w:widowControl w:val="0"/>
        <w:numPr>
          <w:ilvl w:val="0"/>
          <w:numId w:val="0"/>
        </w:numPr>
        <w:kinsoku/>
        <w:wordWrap/>
        <w:overflowPunct/>
        <w:topLinePunct/>
        <w:autoSpaceDE/>
        <w:autoSpaceDN/>
        <w:bidi w:val="0"/>
        <w:adjustRightInd/>
        <w:snapToGrid/>
        <w:spacing w:line="240" w:lineRule="auto"/>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黑体" w:hAnsi="黑体" w:eastAsia="黑体" w:cs="黑体"/>
          <w:b w:val="0"/>
          <w:bCs w:val="0"/>
          <w:color w:val="auto"/>
          <w:sz w:val="32"/>
          <w:szCs w:val="32"/>
          <w:highlight w:val="none"/>
          <w:u w:val="none"/>
          <w:lang w:val="en-US" w:eastAsia="zh-Hans"/>
        </w:rPr>
        <w:t>第三十五条</w:t>
      </w:r>
      <w:r>
        <w:rPr>
          <w:rFonts w:hint="eastAsia"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跨省异地就医发生的医疗、康复费用和辅助器具配置费用由就医地经办机构按照规定进行审核，对治疗非工伤所发生的费用、就医中发生的超标准超目录范围和不符合诊疗常规的费用及其他违反工伤保险有关规定的费用，按相关规定予以扣除，并上传至全国系统。</w:t>
      </w:r>
    </w:p>
    <w:p>
      <w:pPr>
        <w:keepNext w:val="0"/>
        <w:keepLines w:val="0"/>
        <w:pageBreakBefore w:val="0"/>
        <w:widowControl w:val="0"/>
        <w:numPr>
          <w:ilvl w:val="0"/>
          <w:numId w:val="0"/>
        </w:numPr>
        <w:kinsoku/>
        <w:wordWrap/>
        <w:overflowPunct/>
        <w:topLinePunct/>
        <w:autoSpaceDE/>
        <w:autoSpaceDN/>
        <w:bidi w:val="0"/>
        <w:adjustRightInd/>
        <w:snapToGrid/>
        <w:spacing w:line="240" w:lineRule="auto"/>
        <w:ind w:left="0" w:leftChars="0"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lang w:val="en-US" w:eastAsia="zh-CN"/>
        </w:rPr>
        <w:t>作为参保省，参保地经办机构要在参保人跨省异地就医结算后1个月内完成数据核对，对就医服务和费用有异议的，要及时与就医地经办机构沟通，反馈相关信息。</w:t>
      </w:r>
    </w:p>
    <w:p>
      <w:pPr>
        <w:keepNext w:val="0"/>
        <w:keepLines w:val="0"/>
        <w:widowControl/>
        <w:numPr>
          <w:ilvl w:val="0"/>
          <w:numId w:val="0"/>
        </w:numPr>
        <w:tabs>
          <w:tab w:val="left" w:pos="1418"/>
        </w:tabs>
        <w:bidi w:val="0"/>
        <w:spacing w:line="240" w:lineRule="auto"/>
        <w:ind w:firstLine="640" w:firstLineChars="200"/>
        <w:jc w:val="both"/>
        <w:rPr>
          <w:rFonts w:hint="default" w:ascii="Times New Roman" w:hAnsi="Times New Roman" w:cs="Times New Roman"/>
          <w:color w:val="auto"/>
          <w:highlight w:val="none"/>
          <w:lang w:val="en-US" w:eastAsia="zh-Hans"/>
        </w:rPr>
      </w:pPr>
      <w:r>
        <w:rPr>
          <w:rFonts w:hint="eastAsia" w:ascii="黑体" w:hAnsi="黑体" w:eastAsia="黑体" w:cs="黑体"/>
          <w:b w:val="0"/>
          <w:bCs w:val="0"/>
          <w:color w:val="auto"/>
          <w:spacing w:val="0"/>
          <w:sz w:val="32"/>
          <w:szCs w:val="32"/>
          <w:highlight w:val="none"/>
          <w:u w:val="none"/>
          <w:lang w:val="en-US" w:eastAsia="zh-Hans"/>
        </w:rPr>
        <w:t>第三十六条</w:t>
      </w:r>
      <w:r>
        <w:rPr>
          <w:rFonts w:hint="eastAsia" w:eastAsia="仿宋_GB2312" w:cs="Times New Roman"/>
          <w:b/>
          <w:bCs/>
          <w:color w:val="auto"/>
          <w:spacing w:val="-6"/>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工伤职工异地就医备案后，因结算网络系统、就医凭证等故障导致无法在就医地直接结算的，相关费用回参保地按参保地规定零星报销。参保地零星报销前，应切实履行审查职责，核实工伤职工是否已在就医地直接结算，杜绝重复报销。就医地经办机构应协助参保地经办机构进行医疗票据、身份、病历等核查，保证就医及费用的真实性，防范和打击伪造票据等骗取工伤保险基金行为。</w:t>
      </w:r>
      <w:bookmarkStart w:id="7" w:name="_Toc425551351_WPSOffice_Level1"/>
      <w:bookmarkStart w:id="8" w:name="_Toc1704004094_WPSOffice_Level1"/>
    </w:p>
    <w:p>
      <w:pPr>
        <w:pStyle w:val="3"/>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Hans"/>
        </w:rPr>
        <w:t>第</w:t>
      </w:r>
      <w:r>
        <w:rPr>
          <w:rFonts w:hint="default" w:ascii="Times New Roman" w:hAnsi="Times New Roman" w:cs="Times New Roman"/>
          <w:color w:val="auto"/>
          <w:highlight w:val="none"/>
          <w:lang w:val="en-US" w:eastAsia="zh-CN"/>
        </w:rPr>
        <w:t>六</w:t>
      </w:r>
      <w:r>
        <w:rPr>
          <w:rFonts w:hint="default" w:ascii="Times New Roman" w:hAnsi="Times New Roman" w:cs="Times New Roman"/>
          <w:color w:val="auto"/>
          <w:highlight w:val="none"/>
          <w:lang w:val="en-US" w:eastAsia="zh-Hans"/>
        </w:rPr>
        <w:t>章　</w:t>
      </w:r>
      <w:r>
        <w:rPr>
          <w:rFonts w:hint="default" w:ascii="Times New Roman" w:hAnsi="Times New Roman" w:cs="Times New Roman"/>
          <w:color w:val="auto"/>
          <w:highlight w:val="none"/>
          <w:lang w:eastAsia="zh-CN"/>
        </w:rPr>
        <w:t>费用清算</w:t>
      </w:r>
      <w:bookmarkEnd w:id="7"/>
    </w:p>
    <w:bookmarkEnd w:id="8"/>
    <w:p>
      <w:pPr>
        <w:keepNext w:val="0"/>
        <w:keepLines w:val="0"/>
        <w:pageBreakBefore w:val="0"/>
        <w:widowControl/>
        <w:numPr>
          <w:ilvl w:val="0"/>
          <w:numId w:val="0"/>
        </w:numPr>
        <w:tabs>
          <w:tab w:val="left" w:pos="1418"/>
        </w:tabs>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bookmarkStart w:id="9" w:name="_Toc307389055_WPSOffice_Level1"/>
      <w:bookmarkStart w:id="10" w:name="_Toc278264126_WPSOffice_Level1"/>
      <w:bookmarkStart w:id="11" w:name="_Toc1637526375_WPSOffice_Level1"/>
      <w:bookmarkStart w:id="12" w:name="_Toc1933062788"/>
      <w:bookmarkStart w:id="13" w:name="_Toc599487310_WPSOffice_Level1"/>
      <w:r>
        <w:rPr>
          <w:rFonts w:hint="eastAsia" w:ascii="黑体" w:hAnsi="黑体" w:eastAsia="黑体" w:cs="黑体"/>
          <w:b w:val="0"/>
          <w:bCs w:val="0"/>
          <w:color w:val="auto"/>
          <w:sz w:val="32"/>
          <w:szCs w:val="32"/>
          <w:highlight w:val="none"/>
          <w:u w:val="none"/>
          <w:lang w:val="en-US" w:eastAsia="zh-Hans"/>
        </w:rPr>
        <w:t>第三十七条</w:t>
      </w:r>
      <w:r>
        <w:rPr>
          <w:rFonts w:hint="eastAsia"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跨省异地就医费用清算是指省级经办机构之间确认有关跨省异地就医费用的应收、应付额，据实划拨的过程。</w:t>
      </w:r>
    </w:p>
    <w:p>
      <w:pPr>
        <w:keepNext w:val="0"/>
        <w:keepLines w:val="0"/>
        <w:pageBreakBefore w:val="0"/>
        <w:widowControl/>
        <w:numPr>
          <w:ilvl w:val="0"/>
          <w:numId w:val="0"/>
        </w:numPr>
        <w:tabs>
          <w:tab w:val="left" w:pos="1418"/>
        </w:tabs>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仿宋_GB2312" w:cs="Times New Roman"/>
          <w:b/>
          <w:bCs/>
          <w:color w:val="auto"/>
          <w:sz w:val="32"/>
          <w:szCs w:val="32"/>
          <w:highlight w:val="none"/>
          <w:lang w:val="en-US" w:eastAsia="zh-CN"/>
        </w:rPr>
      </w:pPr>
      <w:r>
        <w:rPr>
          <w:rFonts w:hint="eastAsia" w:ascii="黑体" w:hAnsi="黑体" w:eastAsia="黑体" w:cs="黑体"/>
          <w:b w:val="0"/>
          <w:bCs w:val="0"/>
          <w:color w:val="auto"/>
          <w:sz w:val="32"/>
          <w:szCs w:val="32"/>
          <w:highlight w:val="none"/>
          <w:u w:val="none"/>
          <w:lang w:val="en-US" w:eastAsia="zh-Hans"/>
        </w:rPr>
        <w:t>第三十八条</w:t>
      </w:r>
      <w:r>
        <w:rPr>
          <w:rFonts w:hint="eastAsia"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全国系统根据就医地经办机构与协议机构对账确认后的费用，于每季度次月21日自动生成《全国工伤保险跨省异地就医费用清算表》（见附件10）、《____省（区、市）工伤保险跨省异地就医应付费用清算表》（见附件11）、《_____省(区、市）工伤保险跨省异地就医支付明细表》（见附件11-1）、《_____省(区、市）工伤保险跨省异地就医基金审核扣款明细表》（见附件11-2）、《____省（区、市）跨省异地就医应收医疗费用清算表》（见附件12）等清算信息。</w:t>
      </w:r>
    </w:p>
    <w:p>
      <w:pPr>
        <w:keepNext w:val="0"/>
        <w:keepLines w:val="0"/>
        <w:pageBreakBefore w:val="0"/>
        <w:widowControl/>
        <w:numPr>
          <w:ilvl w:val="0"/>
          <w:numId w:val="0"/>
        </w:numPr>
        <w:tabs>
          <w:tab w:val="left" w:pos="1418"/>
        </w:tabs>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黑体" w:hAnsi="黑体" w:eastAsia="黑体" w:cs="黑体"/>
          <w:b w:val="0"/>
          <w:bCs w:val="0"/>
          <w:color w:val="auto"/>
          <w:sz w:val="32"/>
          <w:szCs w:val="32"/>
          <w:highlight w:val="none"/>
          <w:u w:val="none"/>
          <w:lang w:val="en-US" w:eastAsia="zh-Hans"/>
        </w:rPr>
        <w:t>第三十九条</w:t>
      </w:r>
      <w:r>
        <w:rPr>
          <w:rFonts w:hint="eastAsia"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省级经办机构通过全国系统接收上述清算信息，在省系统生成《广东省工伤保险跨省异地就医应付费用清算表</w:t>
      </w:r>
      <w:r>
        <w:rPr>
          <w:rFonts w:hint="default" w:eastAsia="仿宋_GB2312" w:cs="Times New Roman"/>
          <w:color w:val="auto"/>
          <w:sz w:val="32"/>
          <w:szCs w:val="32"/>
          <w:highlight w:val="none"/>
          <w:lang w:val="en-US" w:eastAsia="zh-CN"/>
        </w:rPr>
        <w:t>（省内清分）</w:t>
      </w:r>
      <w:r>
        <w:rPr>
          <w:rFonts w:hint="default" w:ascii="Times New Roman" w:hAnsi="Times New Roman" w:eastAsia="仿宋_GB2312" w:cs="Times New Roman"/>
          <w:color w:val="auto"/>
          <w:sz w:val="32"/>
          <w:szCs w:val="32"/>
          <w:highlight w:val="none"/>
          <w:lang w:val="en-US" w:eastAsia="zh-CN"/>
        </w:rPr>
        <w:t>》（见附件13）、《广东省工伤保险跨省异地就医支付明细表</w:t>
      </w:r>
      <w:r>
        <w:rPr>
          <w:rFonts w:hint="default" w:eastAsia="仿宋_GB2312" w:cs="Times New Roman"/>
          <w:color w:val="auto"/>
          <w:sz w:val="32"/>
          <w:szCs w:val="32"/>
          <w:highlight w:val="none"/>
          <w:lang w:val="en-US" w:eastAsia="zh-CN"/>
        </w:rPr>
        <w:t>（省内清分）</w:t>
      </w:r>
      <w:r>
        <w:rPr>
          <w:rFonts w:hint="default" w:ascii="Times New Roman" w:hAnsi="Times New Roman" w:eastAsia="仿宋_GB2312" w:cs="Times New Roman"/>
          <w:color w:val="auto"/>
          <w:sz w:val="32"/>
          <w:szCs w:val="32"/>
          <w:highlight w:val="none"/>
          <w:lang w:val="en-US" w:eastAsia="zh-CN"/>
        </w:rPr>
        <w:t>》（见附件13-1）、《广东省工伤保险跨省异地就医基金审核扣款明细表</w:t>
      </w:r>
      <w:r>
        <w:rPr>
          <w:rFonts w:hint="default" w:eastAsia="仿宋_GB2312" w:cs="Times New Roman"/>
          <w:color w:val="auto"/>
          <w:sz w:val="32"/>
          <w:szCs w:val="32"/>
          <w:highlight w:val="none"/>
          <w:lang w:val="en-US" w:eastAsia="zh-CN"/>
        </w:rPr>
        <w:t>（省内清分）</w:t>
      </w:r>
      <w:r>
        <w:rPr>
          <w:rFonts w:hint="default" w:ascii="Times New Roman" w:hAnsi="Times New Roman" w:eastAsia="仿宋_GB2312" w:cs="Times New Roman"/>
          <w:color w:val="auto"/>
          <w:sz w:val="32"/>
          <w:szCs w:val="32"/>
          <w:highlight w:val="none"/>
          <w:lang w:val="en-US" w:eastAsia="zh-CN"/>
        </w:rPr>
        <w:t>》（见附件13-2）、《广东省跨省异地就医应收医疗费用清算表</w:t>
      </w:r>
      <w:r>
        <w:rPr>
          <w:rFonts w:hint="default" w:eastAsia="仿宋_GB2312" w:cs="Times New Roman"/>
          <w:color w:val="auto"/>
          <w:sz w:val="32"/>
          <w:szCs w:val="32"/>
          <w:highlight w:val="none"/>
          <w:lang w:val="en-US" w:eastAsia="zh-CN"/>
        </w:rPr>
        <w:t>（省内清分）</w:t>
      </w:r>
      <w:r>
        <w:rPr>
          <w:rFonts w:hint="default" w:ascii="Times New Roman" w:hAnsi="Times New Roman" w:eastAsia="仿宋_GB2312" w:cs="Times New Roman"/>
          <w:color w:val="auto"/>
          <w:sz w:val="32"/>
          <w:szCs w:val="32"/>
          <w:highlight w:val="none"/>
          <w:lang w:val="en-US" w:eastAsia="zh-CN"/>
        </w:rPr>
        <w:t>》（见附件14），下发给市级经办机构审核确认。市级经办机构应于每季度次月23日前将审核确认结果反馈省级经办机构汇总。省级经办机构应于每季度次月25日根据各市反馈结果在全国系统确认。</w:t>
      </w:r>
    </w:p>
    <w:p>
      <w:pPr>
        <w:keepNext w:val="0"/>
        <w:keepLines w:val="0"/>
        <w:pageBreakBefore w:val="0"/>
        <w:widowControl/>
        <w:numPr>
          <w:ilvl w:val="0"/>
          <w:numId w:val="0"/>
        </w:numPr>
        <w:tabs>
          <w:tab w:val="left" w:pos="1418"/>
        </w:tabs>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黑体" w:hAnsi="黑体" w:eastAsia="黑体" w:cs="黑体"/>
          <w:b w:val="0"/>
          <w:bCs w:val="0"/>
          <w:color w:val="auto"/>
          <w:sz w:val="32"/>
          <w:szCs w:val="32"/>
          <w:highlight w:val="none"/>
          <w:u w:val="none"/>
          <w:lang w:val="en-US" w:eastAsia="zh-Hans"/>
        </w:rPr>
        <w:t>第四十条</w:t>
      </w:r>
      <w:r>
        <w:rPr>
          <w:rFonts w:hint="eastAsia"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省级经办机构通过全国系统下载《</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省（区、市）工伤保险跨省异地就医费用收款通知书》（见附件15）《</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省（区、市）工伤保险跨省异地就医费用付款通知书》（见附件16）并核对无误后，按规定流程审批，于5个工作日内提交省级财政部门。省级财政部门对省级经办机构提交的付款通知书审核无误后，于10个工作日内向就医地省级财政部门划拨资金。</w:t>
      </w:r>
    </w:p>
    <w:p>
      <w:pPr>
        <w:keepNext w:val="0"/>
        <w:keepLines w:val="0"/>
        <w:pageBreakBefore w:val="0"/>
        <w:widowControl/>
        <w:numPr>
          <w:ilvl w:val="0"/>
          <w:numId w:val="0"/>
        </w:numPr>
        <w:tabs>
          <w:tab w:val="left" w:pos="1418"/>
        </w:tabs>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省级经办机构在收到省级财政专户开户银行反馈的收、付款到账凭证后，于5个工作日向全国系统反馈收、付款到账信息。</w:t>
      </w:r>
    </w:p>
    <w:p>
      <w:pPr>
        <w:keepNext w:val="0"/>
        <w:keepLines w:val="0"/>
        <w:pageBreakBefore w:val="0"/>
        <w:widowControl/>
        <w:numPr>
          <w:ilvl w:val="0"/>
          <w:numId w:val="0"/>
        </w:numPr>
        <w:tabs>
          <w:tab w:val="left" w:pos="1418"/>
        </w:tabs>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黑体" w:hAnsi="黑体" w:eastAsia="黑体" w:cs="黑体"/>
          <w:b w:val="0"/>
          <w:bCs w:val="0"/>
          <w:color w:val="auto"/>
          <w:sz w:val="32"/>
          <w:szCs w:val="32"/>
          <w:highlight w:val="none"/>
          <w:u w:val="none"/>
          <w:lang w:val="en-US" w:eastAsia="zh-Hans"/>
        </w:rPr>
        <w:t>第四十一条</w:t>
      </w:r>
      <w:r>
        <w:rPr>
          <w:rFonts w:hint="eastAsia"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原则上，当季跨省异地就医直接结算费用于下季度第二月月底前完成收、付款，收、付款延期最长不超过1个季度。当年跨省异地就医直接结算费用，最晚应于次年第一季度清算完毕。</w:t>
      </w:r>
    </w:p>
    <w:p>
      <w:pPr>
        <w:keepNext w:val="0"/>
        <w:keepLines w:val="0"/>
        <w:pageBreakBefore w:val="0"/>
        <w:widowControl/>
        <w:numPr>
          <w:ilvl w:val="0"/>
          <w:numId w:val="0"/>
        </w:numPr>
        <w:tabs>
          <w:tab w:val="left" w:pos="1418"/>
        </w:tabs>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黑体" w:hAnsi="黑体" w:eastAsia="黑体" w:cs="黑体"/>
          <w:b w:val="0"/>
          <w:bCs w:val="0"/>
          <w:color w:val="auto"/>
          <w:sz w:val="32"/>
          <w:szCs w:val="32"/>
          <w:highlight w:val="none"/>
          <w:u w:val="none"/>
          <w:lang w:val="en-US" w:eastAsia="zh-Hans"/>
        </w:rPr>
        <w:t>第四十二条</w:t>
      </w:r>
      <w:r>
        <w:rPr>
          <w:rFonts w:hint="eastAsia"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lang w:val="en-US" w:eastAsia="zh-CN"/>
        </w:rPr>
        <w:t>作为参保省，</w:t>
      </w:r>
      <w:r>
        <w:rPr>
          <w:rFonts w:hint="default" w:ascii="Times New Roman" w:hAnsi="Times New Roman" w:eastAsia="仿宋_GB2312" w:cs="Times New Roman"/>
          <w:color w:val="auto"/>
          <w:sz w:val="32"/>
          <w:szCs w:val="32"/>
          <w:highlight w:val="none"/>
          <w:lang w:eastAsia="zh-CN"/>
        </w:rPr>
        <w:t>省级经办机构</w:t>
      </w:r>
      <w:r>
        <w:rPr>
          <w:rFonts w:hint="default" w:ascii="Times New Roman" w:hAnsi="Times New Roman" w:eastAsia="仿宋_GB2312" w:cs="Times New Roman"/>
          <w:color w:val="auto"/>
          <w:sz w:val="32"/>
          <w:szCs w:val="32"/>
          <w:highlight w:val="none"/>
          <w:lang w:val="en-US" w:eastAsia="zh-CN"/>
        </w:rPr>
        <w:t>在省级财政专户拨付异地就医清算资金时，</w:t>
      </w:r>
      <w:r>
        <w:rPr>
          <w:rFonts w:hint="default" w:ascii="Times New Roman" w:hAnsi="Times New Roman" w:eastAsia="仿宋_GB2312" w:cs="Times New Roman"/>
          <w:color w:val="auto"/>
          <w:sz w:val="32"/>
          <w:szCs w:val="32"/>
          <w:highlight w:val="none"/>
          <w:lang w:eastAsia="zh-CN"/>
        </w:rPr>
        <w:t>根据省级财政专户银行付款凭证借记“补助下级支出”、贷记“</w:t>
      </w:r>
      <w:r>
        <w:rPr>
          <w:rFonts w:hint="default" w:ascii="Times New Roman" w:hAnsi="Times New Roman" w:eastAsia="仿宋_GB2312" w:cs="Times New Roman"/>
          <w:color w:val="auto"/>
          <w:sz w:val="32"/>
          <w:szCs w:val="32"/>
          <w:highlight w:val="none"/>
          <w:lang w:val="en-US" w:eastAsia="zh-CN"/>
        </w:rPr>
        <w:t>财政专户存款</w:t>
      </w:r>
      <w:r>
        <w:rPr>
          <w:rFonts w:hint="default" w:ascii="Times New Roman" w:hAnsi="Times New Roman" w:eastAsia="仿宋_GB2312" w:cs="Times New Roman"/>
          <w:color w:val="auto"/>
          <w:sz w:val="32"/>
          <w:szCs w:val="32"/>
          <w:highlight w:val="none"/>
          <w:lang w:eastAsia="zh-CN"/>
        </w:rPr>
        <w:t>”；</w:t>
      </w:r>
      <w:r>
        <w:rPr>
          <w:rFonts w:hint="default" w:eastAsia="仿宋_GB2312" w:cs="Times New Roman"/>
          <w:color w:val="auto"/>
          <w:sz w:val="32"/>
          <w:szCs w:val="32"/>
          <w:highlight w:val="none"/>
          <w:lang w:eastAsia="zh-CN"/>
        </w:rPr>
        <w:t>省级财政部门根据清算文件借记“工伤保险待遇支出”、贷记“暂付款</w:t>
      </w:r>
      <w:r>
        <w:rPr>
          <w:rFonts w:hint="default" w:eastAsia="仿宋_GB2312" w:cs="Times New Roman"/>
          <w:color w:val="auto"/>
          <w:sz w:val="32"/>
          <w:szCs w:val="32"/>
          <w:highlight w:val="none"/>
          <w:lang w:val="en-US" w:eastAsia="zh-CN"/>
        </w:rPr>
        <w:t>-异地就医预付金</w:t>
      </w:r>
      <w:r>
        <w:rPr>
          <w:rFonts w:hint="default" w:eastAsia="仿宋_GB2312" w:cs="Times New Roman"/>
          <w:color w:val="auto"/>
          <w:sz w:val="32"/>
          <w:szCs w:val="32"/>
          <w:highlight w:val="none"/>
          <w:lang w:eastAsia="zh-CN"/>
        </w:rPr>
        <w:t>”“财政专户存款”；</w:t>
      </w:r>
      <w:r>
        <w:rPr>
          <w:rFonts w:hint="default" w:ascii="Times New Roman" w:hAnsi="Times New Roman" w:eastAsia="仿宋_GB2312" w:cs="Times New Roman"/>
          <w:color w:val="auto"/>
          <w:sz w:val="32"/>
          <w:szCs w:val="32"/>
          <w:highlight w:val="none"/>
          <w:lang w:val="en-US" w:eastAsia="zh-CN"/>
        </w:rPr>
        <w:t>市级经办机构根据就医费用明细，</w:t>
      </w:r>
      <w:r>
        <w:rPr>
          <w:rFonts w:hint="default" w:ascii="Times New Roman" w:hAnsi="Times New Roman" w:eastAsia="仿宋_GB2312" w:cs="Times New Roman"/>
          <w:color w:val="auto"/>
          <w:sz w:val="32"/>
          <w:szCs w:val="32"/>
          <w:highlight w:val="none"/>
          <w:lang w:eastAsia="zh-CN"/>
        </w:rPr>
        <w:t>借记</w:t>
      </w:r>
      <w:r>
        <w:rPr>
          <w:rFonts w:hint="default" w:ascii="Times New Roman" w:hAnsi="Times New Roman" w:eastAsia="仿宋_GB2312" w:cs="Times New Roman"/>
          <w:color w:val="auto"/>
          <w:sz w:val="32"/>
          <w:szCs w:val="32"/>
          <w:highlight w:val="none"/>
          <w:lang w:val="en-US" w:eastAsia="zh-CN"/>
        </w:rPr>
        <w:t>各项</w:t>
      </w:r>
      <w:r>
        <w:rPr>
          <w:rFonts w:hint="default" w:ascii="Times New Roman" w:hAnsi="Times New Roman" w:eastAsia="仿宋_GB2312" w:cs="Times New Roman"/>
          <w:color w:val="auto"/>
          <w:sz w:val="32"/>
          <w:szCs w:val="32"/>
          <w:highlight w:val="none"/>
          <w:lang w:eastAsia="zh-CN"/>
        </w:rPr>
        <w:t>待遇支出、贷记“上级补助收入”。</w:t>
      </w:r>
    </w:p>
    <w:p>
      <w:pPr>
        <w:keepNext w:val="0"/>
        <w:keepLines w:val="0"/>
        <w:pageBreakBefore w:val="0"/>
        <w:widowControl/>
        <w:numPr>
          <w:ilvl w:val="0"/>
          <w:numId w:val="0"/>
        </w:numPr>
        <w:tabs>
          <w:tab w:val="left" w:pos="1418"/>
        </w:tabs>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作为就医省，省级经办机构在省级财政专户收到外省划拨异地就医清算资金时，根据</w:t>
      </w:r>
      <w:r>
        <w:rPr>
          <w:rFonts w:hint="default" w:ascii="Times New Roman" w:hAnsi="Times New Roman" w:eastAsia="仿宋_GB2312" w:cs="Times New Roman"/>
          <w:color w:val="auto"/>
          <w:sz w:val="32"/>
          <w:szCs w:val="32"/>
          <w:highlight w:val="none"/>
          <w:lang w:eastAsia="zh-CN"/>
        </w:rPr>
        <w:t>省级财政专户银行</w:t>
      </w:r>
      <w:r>
        <w:rPr>
          <w:rFonts w:hint="default" w:ascii="Times New Roman" w:hAnsi="Times New Roman" w:eastAsia="仿宋_GB2312" w:cs="Times New Roman"/>
          <w:color w:val="auto"/>
          <w:sz w:val="32"/>
          <w:szCs w:val="32"/>
          <w:highlight w:val="none"/>
          <w:lang w:val="en-US" w:eastAsia="zh-CN"/>
        </w:rPr>
        <w:t>收款凭证借记“财政专户存款”、贷记“暂收款-异地就医资金”，省级财政部门借记“财政专户存款”、贷记“暂收款”；省级财政专户拨付资金给省级支出户时，省级经办机构贷记“财政专户存款”、借记“支出户存款”，省级财政部门根据清算文件贷记“财政专户存款”、借记“暂收款”；省级支出户拨付资金给各市时，省级经办机构借记“</w:t>
      </w:r>
      <w:r>
        <w:rPr>
          <w:rFonts w:hint="default" w:ascii="Times New Roman" w:hAnsi="Times New Roman" w:eastAsia="仿宋_GB2312" w:cs="Times New Roman"/>
          <w:strike w:val="0"/>
          <w:dstrike w:val="0"/>
          <w:color w:val="auto"/>
          <w:sz w:val="32"/>
          <w:szCs w:val="32"/>
          <w:highlight w:val="none"/>
          <w:u w:val="none"/>
          <w:lang w:val="en-US" w:eastAsia="zh-CN"/>
        </w:rPr>
        <w:t>暂收款-异地就医资金</w:t>
      </w:r>
      <w:r>
        <w:rPr>
          <w:rFonts w:hint="default" w:ascii="Times New Roman" w:hAnsi="Times New Roman" w:eastAsia="仿宋_GB2312" w:cs="Times New Roman"/>
          <w:color w:val="auto"/>
          <w:sz w:val="32"/>
          <w:szCs w:val="32"/>
          <w:highlight w:val="none"/>
          <w:lang w:val="en-US" w:eastAsia="zh-CN"/>
        </w:rPr>
        <w:t>”、贷记“支出户存款”。</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strike w:val="0"/>
          <w:dstrike w:val="0"/>
          <w:color w:val="auto"/>
          <w:sz w:val="32"/>
          <w:szCs w:val="32"/>
          <w:highlight w:val="none"/>
          <w:u w:val="none"/>
          <w:lang w:val="en-US" w:eastAsia="zh-CN"/>
        </w:rPr>
        <w:t>暂收款-异地就医资金</w:t>
      </w:r>
      <w:r>
        <w:rPr>
          <w:rFonts w:hint="eastAsia" w:ascii="仿宋_GB2312" w:hAnsi="仿宋_GB2312" w:eastAsia="仿宋_GB2312" w:cs="仿宋_GB2312"/>
          <w:color w:val="auto"/>
          <w:sz w:val="32"/>
          <w:szCs w:val="32"/>
          <w:highlight w:val="none"/>
          <w:lang w:val="en-US" w:eastAsia="zh-CN"/>
        </w:rPr>
        <w:t>”科目年末贷方余额反映已收未拨资金，借方余额反映已预付未收回资金。</w:t>
      </w:r>
    </w:p>
    <w:p>
      <w:pPr>
        <w:pStyle w:val="3"/>
        <w:rPr>
          <w:rFonts w:hint="default" w:ascii="Times New Roman" w:hAnsi="Times New Roman" w:cs="Times New Roman"/>
          <w:color w:val="auto"/>
          <w:highlight w:val="none"/>
          <w:lang w:eastAsia="zh-Hans"/>
        </w:rPr>
      </w:pPr>
      <w:r>
        <w:rPr>
          <w:rFonts w:hint="default" w:ascii="Times New Roman" w:hAnsi="Times New Roman" w:cs="Times New Roman"/>
          <w:color w:val="auto"/>
          <w:highlight w:val="none"/>
          <w:lang w:eastAsia="zh-CN"/>
        </w:rPr>
        <w:t>第七章　</w:t>
      </w:r>
      <w:r>
        <w:rPr>
          <w:rFonts w:hint="default" w:ascii="Times New Roman" w:hAnsi="Times New Roman" w:cs="Times New Roman"/>
          <w:color w:val="auto"/>
          <w:highlight w:val="none"/>
          <w:lang w:eastAsia="zh-Hans"/>
        </w:rPr>
        <w:t>稽核监督</w:t>
      </w:r>
      <w:bookmarkEnd w:id="9"/>
      <w:bookmarkEnd w:id="10"/>
      <w:bookmarkEnd w:id="11"/>
      <w:bookmarkEnd w:id="12"/>
      <w:bookmarkEnd w:id="13"/>
    </w:p>
    <w:p>
      <w:pPr>
        <w:ind w:firstLine="640" w:firstLineChars="200"/>
        <w:rPr>
          <w:rFonts w:hint="default" w:ascii="Times New Roman" w:hAnsi="Times New Roman" w:eastAsia="仿宋_GB2312" w:cs="Times New Roman"/>
          <w:b w:val="0"/>
          <w:bCs w:val="0"/>
          <w:color w:val="auto"/>
          <w:sz w:val="32"/>
          <w:szCs w:val="32"/>
          <w:highlight w:val="none"/>
          <w:lang w:eastAsia="zh-CN"/>
        </w:rPr>
      </w:pPr>
      <w:r>
        <w:rPr>
          <w:rFonts w:hint="eastAsia" w:ascii="黑体" w:hAnsi="黑体" w:eastAsia="黑体" w:cs="黑体"/>
          <w:b w:val="0"/>
          <w:bCs w:val="0"/>
          <w:color w:val="auto"/>
          <w:sz w:val="32"/>
          <w:szCs w:val="32"/>
          <w:highlight w:val="none"/>
          <w:u w:val="none"/>
          <w:lang w:eastAsia="zh-Hans"/>
        </w:rPr>
        <w:t>第四十三条</w:t>
      </w:r>
      <w:r>
        <w:rPr>
          <w:rFonts w:hint="eastAsia"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各级经办机构应当建立跨省异地就医工伤职工的投诉举报渠道，及时受理投诉并将结果告知投诉人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eastAsia="zh-CN"/>
        </w:rPr>
        <w:t>工伤职工或者其近亲属对社会保险经办机构核定的跨省就医备案结果有异议的，有关单位或者个人可以向参保地社会保险经办机构申请再次审核，也可以依法申请行政复议、提起行政诉讼；对跨省异地就医直接结算费用有异议的，有关单位或者个人可以依法申请行政复议、提起行政诉讼。</w:t>
      </w:r>
    </w:p>
    <w:p>
      <w:pPr>
        <w:ind w:firstLine="640" w:firstLineChars="200"/>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u w:val="none"/>
          <w:lang w:eastAsia="zh-Hans"/>
        </w:rPr>
        <w:t>第四十四条</w:t>
      </w:r>
      <w:r>
        <w:rPr>
          <w:rFonts w:hint="eastAsia"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strike w:val="0"/>
          <w:color w:val="auto"/>
          <w:sz w:val="32"/>
          <w:szCs w:val="32"/>
          <w:highlight w:val="none"/>
        </w:rPr>
        <w:t>就医地经办机构发现异地就医工伤职工有严重违规行为的，应暂停其直接结算，协调参保地经办机构按照相关规定进行处理，同时上报部级、省级经办机构；对查实存在违法违规行为的协议机构，就医地经办机构应按规定进行处理，其中情节严重并造成严重后果或重大影响的，应按相关规定暂停或解除协议，终止其跨省异地就医结算资格，并按照规定进行处理、上报上级经办机构。</w:t>
      </w:r>
    </w:p>
    <w:p>
      <w:pPr>
        <w:ind w:firstLine="640" w:firstLineChars="200"/>
        <w:rPr>
          <w:rFonts w:hint="default" w:ascii="Times New Roman" w:hAnsi="Times New Roman" w:eastAsia="仿宋_GB2312" w:cs="Times New Roman"/>
          <w:color w:val="auto"/>
          <w:sz w:val="32"/>
          <w:szCs w:val="32"/>
          <w:highlight w:val="none"/>
          <w:lang w:eastAsia="zh-CN"/>
        </w:rPr>
      </w:pPr>
      <w:r>
        <w:rPr>
          <w:rFonts w:hint="eastAsia" w:ascii="黑体" w:hAnsi="黑体" w:eastAsia="黑体" w:cs="黑体"/>
          <w:b w:val="0"/>
          <w:bCs w:val="0"/>
          <w:color w:val="auto"/>
          <w:sz w:val="32"/>
          <w:szCs w:val="32"/>
          <w:highlight w:val="none"/>
          <w:u w:val="none"/>
          <w:lang w:eastAsia="zh-Hans"/>
        </w:rPr>
        <w:t>第四十五条</w:t>
      </w:r>
      <w:r>
        <w:rPr>
          <w:rFonts w:hint="eastAsia"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省级经办机构按规定组织各市经办机构以大额、高频次、备案期间</w:t>
      </w:r>
      <w:r>
        <w:rPr>
          <w:rFonts w:hint="default" w:eastAsia="仿宋_GB2312" w:cs="Times New Roman"/>
          <w:color w:val="auto"/>
          <w:sz w:val="32"/>
          <w:szCs w:val="32"/>
          <w:highlight w:val="none"/>
          <w:lang w:eastAsia="zh-CN"/>
        </w:rPr>
        <w:t>就医</w:t>
      </w:r>
      <w:r>
        <w:rPr>
          <w:rFonts w:hint="default" w:ascii="Times New Roman" w:hAnsi="Times New Roman" w:eastAsia="仿宋_GB2312" w:cs="Times New Roman"/>
          <w:color w:val="auto"/>
          <w:sz w:val="32"/>
          <w:szCs w:val="32"/>
          <w:highlight w:val="none"/>
          <w:lang w:eastAsia="zh-CN"/>
        </w:rPr>
        <w:t>地和参保地双向支出为重点，通过巡查检查、交叉互查、第三方评审等方式，开展跨省异地就医联审互查工作。因费用审核、资金拨付和违规处理等发生的争议及纠纷，经省级经办机构上报部级经办机构并按相关规定处理。</w:t>
      </w:r>
    </w:p>
    <w:p>
      <w:pPr>
        <w:ind w:firstLine="640" w:firstLineChars="200"/>
        <w:rPr>
          <w:rFonts w:hint="default" w:ascii="Times New Roman" w:hAnsi="Times New Roman" w:eastAsia="仿宋_GB2312" w:cs="Times New Roman"/>
          <w:color w:val="auto"/>
          <w:sz w:val="32"/>
          <w:szCs w:val="32"/>
          <w:highlight w:val="none"/>
          <w:lang w:eastAsia="zh-CN"/>
        </w:rPr>
      </w:pPr>
      <w:r>
        <w:rPr>
          <w:rFonts w:hint="eastAsia" w:ascii="黑体" w:hAnsi="黑体" w:eastAsia="黑体" w:cs="黑体"/>
          <w:b w:val="0"/>
          <w:bCs w:val="0"/>
          <w:color w:val="auto"/>
          <w:sz w:val="32"/>
          <w:szCs w:val="32"/>
          <w:highlight w:val="none"/>
          <w:u w:val="none"/>
          <w:lang w:eastAsia="zh-Hans"/>
        </w:rPr>
        <w:t>第四十六条</w:t>
      </w:r>
      <w:r>
        <w:rPr>
          <w:rFonts w:hint="eastAsia"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各级经办机构应加强跨省异地就医直接结算运行监控和费用审核，健全工伤保险基金运行风险评估预警机制，定期开展跨省异地就医直接结算运行分析。</w:t>
      </w:r>
      <w:bookmarkStart w:id="14" w:name="_Toc1803642527_WPSOffice_Level1"/>
      <w:bookmarkStart w:id="15" w:name="_Toc1737431093_WPSOffice_Level1"/>
      <w:bookmarkStart w:id="16" w:name="_Toc1853666100"/>
      <w:bookmarkStart w:id="17" w:name="_Toc1589676350_WPSOffice_Level1"/>
      <w:bookmarkStart w:id="18" w:name="_Toc1902848320_WPSOffice_Level1"/>
    </w:p>
    <w:p>
      <w:pPr>
        <w:pStyle w:val="3"/>
        <w:rPr>
          <w:rFonts w:hint="default" w:ascii="Times New Roman" w:hAnsi="Times New Roman" w:cs="Times New Roman"/>
          <w:color w:val="auto"/>
          <w:highlight w:val="none"/>
          <w:lang w:eastAsia="zh-Hans"/>
        </w:rPr>
      </w:pPr>
      <w:r>
        <w:rPr>
          <w:rFonts w:hint="default" w:ascii="Times New Roman" w:hAnsi="Times New Roman" w:cs="Times New Roman"/>
          <w:color w:val="auto"/>
          <w:highlight w:val="none"/>
          <w:lang w:eastAsia="zh-CN"/>
        </w:rPr>
        <w:t>第八章　附</w:t>
      </w:r>
      <w:r>
        <w:rPr>
          <w:rFonts w:hint="default" w:ascii="Times New Roman" w:hAnsi="Times New Roman" w:cs="Times New Roman"/>
          <w:color w:val="auto"/>
          <w:highlight w:val="none"/>
          <w:lang w:val="en-US" w:eastAsia="zh-CN"/>
        </w:rPr>
        <w:t xml:space="preserve">    则</w:t>
      </w:r>
    </w:p>
    <w:bookmarkEnd w:id="14"/>
    <w:bookmarkEnd w:id="15"/>
    <w:bookmarkEnd w:id="16"/>
    <w:bookmarkEnd w:id="17"/>
    <w:bookmarkEnd w:id="18"/>
    <w:p>
      <w:pPr>
        <w:ind w:firstLine="640" w:firstLineChars="200"/>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u w:val="none"/>
          <w:lang w:eastAsia="zh-Hans"/>
        </w:rPr>
        <w:t>第四十七条</w:t>
      </w:r>
      <w:r>
        <w:rPr>
          <w:rFonts w:hint="eastAsia"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bCs/>
          <w:color w:val="auto"/>
          <w:sz w:val="32"/>
          <w:szCs w:val="32"/>
          <w:highlight w:val="none"/>
        </w:rPr>
        <w:t>跨省异地就医业务档案由参保地经办机构和就医地经办机构按其办理的业务分别保管。适时推动档案数字化管理。</w:t>
      </w:r>
    </w:p>
    <w:p>
      <w:pPr>
        <w:ind w:firstLine="640" w:firstLineChars="200"/>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u w:val="none"/>
          <w:lang w:eastAsia="zh-Hans"/>
        </w:rPr>
        <w:t>第四十八条</w:t>
      </w:r>
      <w:r>
        <w:rPr>
          <w:rFonts w:hint="eastAsia"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各级经办机构应按照服务便民工作原则，做好政策宣传和就医指引，依托公共服务网站、经办服务大厅等网站公布办事指南，供工伤职工跨省异地就医时使用。</w:t>
      </w:r>
    </w:p>
    <w:p>
      <w:pPr>
        <w:ind w:firstLine="640" w:firstLineChars="200"/>
        <w:rPr>
          <w:rFonts w:hint="default" w:ascii="Times New Roman" w:hAnsi="Times New Roman" w:eastAsia="仿宋_GB2312" w:cs="Times New Roman"/>
          <w:color w:val="auto"/>
          <w:sz w:val="32"/>
          <w:szCs w:val="32"/>
          <w:highlight w:val="none"/>
        </w:rPr>
      </w:pPr>
      <w:bookmarkStart w:id="19" w:name="_Toc1669231792_WPSOffice_Level1"/>
      <w:bookmarkStart w:id="20" w:name="_Toc1423852009_WPSOffice_Level1"/>
      <w:bookmarkStart w:id="21" w:name="_Toc846362123_WPSOffice_Level1"/>
      <w:bookmarkStart w:id="22" w:name="_Toc641618208_WPSOffice_Level1"/>
      <w:bookmarkStart w:id="23" w:name="_Toc845243116_WPSOffice_Level1"/>
      <w:r>
        <w:rPr>
          <w:rFonts w:hint="eastAsia" w:ascii="黑体" w:hAnsi="黑体" w:eastAsia="黑体" w:cs="黑体"/>
          <w:b w:val="0"/>
          <w:bCs w:val="0"/>
          <w:color w:val="auto"/>
          <w:sz w:val="32"/>
          <w:szCs w:val="32"/>
          <w:highlight w:val="none"/>
          <w:u w:val="none"/>
          <w:lang w:eastAsia="zh-Hans"/>
        </w:rPr>
        <w:t>第四十九条</w:t>
      </w:r>
      <w:bookmarkEnd w:id="19"/>
      <w:bookmarkEnd w:id="20"/>
      <w:bookmarkEnd w:id="21"/>
      <w:bookmarkEnd w:id="22"/>
      <w:bookmarkEnd w:id="23"/>
      <w:bookmarkStart w:id="24" w:name="_Toc1161830269_WPSOffice_Level1"/>
      <w:bookmarkStart w:id="25" w:name="_Toc396725707_WPSOffice_Level1"/>
      <w:bookmarkStart w:id="26" w:name="_Toc52363736_WPSOffice_Level1"/>
      <w:bookmarkStart w:id="27" w:name="_Toc9372"/>
      <w:bookmarkStart w:id="28" w:name="_Toc1270436742_WPSOffice_Level1"/>
      <w:bookmarkStart w:id="29" w:name="_Toc2024007180_WPSOffice_Level1"/>
      <w:bookmarkStart w:id="30" w:name="_Toc1020875671"/>
      <w:r>
        <w:rPr>
          <w:rFonts w:hint="eastAsia"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本规程自</w:t>
      </w:r>
      <w:r>
        <w:rPr>
          <w:rFonts w:hint="default" w:ascii="Times New Roman" w:hAnsi="Times New Roman" w:eastAsia="仿宋_GB2312" w:cs="Times New Roman"/>
          <w:color w:val="auto"/>
          <w:sz w:val="32"/>
          <w:szCs w:val="32"/>
          <w:highlight w:val="none"/>
          <w:lang w:val="en-US" w:eastAsia="zh-CN"/>
        </w:rPr>
        <w:t>2024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日起实施</w:t>
      </w:r>
      <w:r>
        <w:rPr>
          <w:rFonts w:hint="default" w:eastAsia="仿宋_GB2312" w:cs="Times New Roman"/>
          <w:color w:val="auto"/>
          <w:sz w:val="32"/>
          <w:szCs w:val="32"/>
          <w:highlight w:val="none"/>
          <w:lang w:eastAsia="zh-CN"/>
        </w:rPr>
        <w:t>，有效期</w:t>
      </w:r>
      <w:r>
        <w:rPr>
          <w:rFonts w:hint="default" w:eastAsia="仿宋_GB2312" w:cs="Times New Roman"/>
          <w:color w:val="auto"/>
          <w:sz w:val="32"/>
          <w:szCs w:val="32"/>
          <w:highlight w:val="none"/>
          <w:lang w:val="en-US" w:eastAsia="zh-CN"/>
        </w:rPr>
        <w:t>5年</w:t>
      </w:r>
      <w:r>
        <w:rPr>
          <w:rFonts w:hint="default" w:ascii="Times New Roman" w:hAnsi="Times New Roman" w:eastAsia="仿宋_GB2312" w:cs="Times New Roman"/>
          <w:color w:val="auto"/>
          <w:sz w:val="32"/>
          <w:szCs w:val="32"/>
          <w:highlight w:val="none"/>
        </w:rPr>
        <w:t>。此前省及各地的规定与本规程不一致的，以本规程规定为准。今后法律法规、国家和省另有规定的，从其规定。执行中遇到的重大情况问题，请迳向广东省社会保险基金管理局反映。</w:t>
      </w:r>
    </w:p>
    <w:p>
      <w:pPr>
        <w:ind w:firstLine="640" w:firstLineChars="200"/>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sz w:val="32"/>
          <w:szCs w:val="32"/>
          <w:highlight w:val="none"/>
          <w:lang w:val="en-US" w:eastAsia="zh-CN"/>
        </w:rPr>
        <w:t>1.</w:t>
      </w:r>
      <w:r>
        <w:rPr>
          <w:rFonts w:hint="default" w:eastAsia="仿宋_GB2312" w:cs="Times New Roman"/>
          <w:b w:val="0"/>
          <w:bCs w:val="0"/>
          <w:color w:val="auto"/>
          <w:sz w:val="32"/>
          <w:szCs w:val="32"/>
          <w:lang w:eastAsia="zh-CN"/>
        </w:rPr>
        <w:t>广东省</w:t>
      </w:r>
      <w:r>
        <w:rPr>
          <w:rFonts w:hint="default" w:ascii="Times New Roman" w:hAnsi="Times New Roman" w:eastAsia="仿宋_GB2312" w:cs="Times New Roman"/>
          <w:color w:val="auto"/>
          <w:sz w:val="32"/>
          <w:szCs w:val="32"/>
          <w:highlight w:val="none"/>
          <w:lang w:val="en-US" w:eastAsia="zh-CN"/>
        </w:rPr>
        <w:t>工伤保险异地就医（康复）备案表</w:t>
      </w:r>
    </w:p>
    <w:p>
      <w:pPr>
        <w:keepNext w:val="0"/>
        <w:keepLines w:val="0"/>
        <w:pageBreakBefore w:val="0"/>
        <w:widowControl/>
        <w:kinsoku/>
        <w:wordWrap/>
        <w:overflowPunct/>
        <w:topLinePunct w:val="0"/>
        <w:autoSpaceDE/>
        <w:autoSpaceDN/>
        <w:bidi w:val="0"/>
        <w:adjustRightInd/>
        <w:snapToGrid/>
        <w:spacing w:line="240" w:lineRule="auto"/>
        <w:ind w:firstLine="1600" w:firstLineChars="500"/>
        <w:textAlignment w:val="auto"/>
        <w:rPr>
          <w:rFonts w:hint="default" w:ascii="Times New Roman" w:hAnsi="Times New Roman" w:eastAsia="仿宋_GB2312" w:cs="Times New Roman"/>
          <w:color w:val="auto"/>
          <w:spacing w:val="-6"/>
          <w:sz w:val="32"/>
          <w:szCs w:val="32"/>
          <w:highlight w:val="none"/>
          <w:lang w:val="en-US" w:eastAsia="zh-CN"/>
        </w:rPr>
      </w:pPr>
      <w:bookmarkStart w:id="31" w:name="_Toc1756499329_WPSOffice_Level1"/>
      <w:bookmarkStart w:id="32" w:name="_Toc1947904320_WPSOffice_Level1"/>
      <w:bookmarkStart w:id="33" w:name="_Toc1610546614"/>
      <w:bookmarkStart w:id="34" w:name="_Toc1960012559_WPSOffice_Level1"/>
      <w:bookmarkStart w:id="35" w:name="_Toc1347705780_WPSOffice_Level1"/>
      <w:bookmarkStart w:id="36" w:name="_Toc1979717261_WPSOffice_Level1"/>
      <w:r>
        <w:rPr>
          <w:rFonts w:hint="default" w:ascii="Times New Roman" w:hAnsi="Times New Roman" w:eastAsia="仿宋_GB2312" w:cs="Times New Roman"/>
          <w:color w:val="auto"/>
          <w:sz w:val="32"/>
          <w:szCs w:val="32"/>
          <w:highlight w:val="none"/>
          <w:lang w:val="en-US" w:eastAsia="zh-CN"/>
        </w:rPr>
        <w:t>2.</w:t>
      </w:r>
      <w:bookmarkEnd w:id="31"/>
      <w:bookmarkEnd w:id="32"/>
      <w:bookmarkEnd w:id="33"/>
      <w:bookmarkEnd w:id="34"/>
      <w:bookmarkEnd w:id="35"/>
      <w:bookmarkEnd w:id="36"/>
      <w:r>
        <w:rPr>
          <w:rFonts w:hint="default" w:eastAsia="仿宋_GB2312" w:cs="Times New Roman"/>
          <w:b w:val="0"/>
          <w:bCs w:val="0"/>
          <w:color w:val="auto"/>
          <w:spacing w:val="-6"/>
          <w:sz w:val="32"/>
          <w:szCs w:val="32"/>
          <w:lang w:eastAsia="zh-CN"/>
        </w:rPr>
        <w:t>广东省</w:t>
      </w:r>
      <w:r>
        <w:rPr>
          <w:rFonts w:hint="default" w:ascii="Times New Roman" w:hAnsi="Times New Roman" w:eastAsia="仿宋_GB2312" w:cs="Times New Roman"/>
          <w:color w:val="auto"/>
          <w:spacing w:val="-6"/>
          <w:sz w:val="32"/>
          <w:szCs w:val="32"/>
          <w:highlight w:val="none"/>
          <w:lang w:val="en-US" w:eastAsia="zh-CN"/>
        </w:rPr>
        <w:t>工伤保险异地配置辅助器具备案表</w:t>
      </w:r>
    </w:p>
    <w:p>
      <w:pPr>
        <w:keepNext w:val="0"/>
        <w:keepLines w:val="0"/>
        <w:pageBreakBefore w:val="0"/>
        <w:widowControl/>
        <w:kinsoku/>
        <w:wordWrap/>
        <w:overflowPunct/>
        <w:topLinePunct w:val="0"/>
        <w:autoSpaceDE/>
        <w:autoSpaceDN/>
        <w:bidi w:val="0"/>
        <w:adjustRightInd/>
        <w:snapToGrid/>
        <w:spacing w:line="240" w:lineRule="auto"/>
        <w:ind w:left="199" w:leftChars="95" w:firstLine="1440" w:firstLineChars="45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3.____省（区、市）工伤保险跨省异地就医预付金付</w:t>
      </w:r>
    </w:p>
    <w:p>
      <w:pPr>
        <w:keepNext w:val="0"/>
        <w:keepLines w:val="0"/>
        <w:pageBreakBefore w:val="0"/>
        <w:widowControl/>
        <w:kinsoku/>
        <w:wordWrap/>
        <w:overflowPunct/>
        <w:topLinePunct w:val="0"/>
        <w:autoSpaceDE/>
        <w:autoSpaceDN/>
        <w:bidi w:val="0"/>
        <w:adjustRightInd/>
        <w:snapToGrid/>
        <w:spacing w:line="240" w:lineRule="auto"/>
        <w:ind w:left="0" w:leftChars="0" w:firstLine="1920" w:firstLineChars="6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款通知书</w:t>
      </w:r>
    </w:p>
    <w:p>
      <w:pPr>
        <w:keepNext w:val="0"/>
        <w:keepLines w:val="0"/>
        <w:pageBreakBefore w:val="0"/>
        <w:widowControl/>
        <w:kinsoku/>
        <w:wordWrap/>
        <w:overflowPunct/>
        <w:topLinePunct w:val="0"/>
        <w:autoSpaceDE/>
        <w:autoSpaceDN/>
        <w:bidi w:val="0"/>
        <w:adjustRightInd/>
        <w:snapToGrid/>
        <w:spacing w:line="240" w:lineRule="auto"/>
        <w:ind w:left="0" w:leftChars="0" w:firstLine="1600" w:firstLineChars="5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____省（区、市）工伤保险跨省异地就医预付金收</w:t>
      </w:r>
    </w:p>
    <w:p>
      <w:pPr>
        <w:keepNext w:val="0"/>
        <w:keepLines w:val="0"/>
        <w:pageBreakBefore w:val="0"/>
        <w:widowControl/>
        <w:kinsoku/>
        <w:wordWrap/>
        <w:overflowPunct/>
        <w:topLinePunct w:val="0"/>
        <w:autoSpaceDE/>
        <w:autoSpaceDN/>
        <w:bidi w:val="0"/>
        <w:adjustRightInd/>
        <w:snapToGrid/>
        <w:spacing w:line="240" w:lineRule="auto"/>
        <w:ind w:left="0" w:leftChars="0" w:firstLine="1920" w:firstLineChars="6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款通知书</w:t>
      </w:r>
    </w:p>
    <w:p>
      <w:pPr>
        <w:keepNext w:val="0"/>
        <w:keepLines w:val="0"/>
        <w:pageBreakBefore w:val="0"/>
        <w:widowControl/>
        <w:kinsoku/>
        <w:wordWrap/>
        <w:overflowPunct/>
        <w:topLinePunct w:val="0"/>
        <w:autoSpaceDE/>
        <w:autoSpaceDN/>
        <w:bidi w:val="0"/>
        <w:adjustRightInd/>
        <w:snapToGrid/>
        <w:spacing w:line="240" w:lineRule="auto"/>
        <w:ind w:firstLine="1600" w:firstLineChars="500"/>
        <w:textAlignment w:val="auto"/>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pacing w:val="-6"/>
          <w:sz w:val="32"/>
          <w:szCs w:val="32"/>
          <w:highlight w:val="none"/>
        </w:rPr>
        <w:t>全国工伤保险跨省异地就医预付金额度调整明细表</w:t>
      </w:r>
    </w:p>
    <w:p>
      <w:pPr>
        <w:keepNext w:val="0"/>
        <w:keepLines w:val="0"/>
        <w:pageBreakBefore w:val="0"/>
        <w:widowControl/>
        <w:kinsoku/>
        <w:wordWrap/>
        <w:overflowPunct/>
        <w:topLinePunct w:val="0"/>
        <w:autoSpaceDE/>
        <w:autoSpaceDN/>
        <w:bidi w:val="0"/>
        <w:adjustRightInd/>
        <w:snapToGrid/>
        <w:spacing w:line="240" w:lineRule="auto"/>
        <w:ind w:firstLine="1600" w:firstLineChars="5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____省（区、市）工伤保险跨省异地就医预付金额</w:t>
      </w:r>
    </w:p>
    <w:p>
      <w:pPr>
        <w:keepNext w:val="0"/>
        <w:keepLines w:val="0"/>
        <w:pageBreakBefore w:val="0"/>
        <w:widowControl/>
        <w:kinsoku/>
        <w:wordWrap/>
        <w:overflowPunct/>
        <w:topLinePunct w:val="0"/>
        <w:autoSpaceDE/>
        <w:autoSpaceDN/>
        <w:bidi w:val="0"/>
        <w:adjustRightInd/>
        <w:snapToGrid/>
        <w:spacing w:line="240" w:lineRule="auto"/>
        <w:ind w:firstLine="1920" w:firstLineChars="6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度调整付款通知书</w:t>
      </w:r>
    </w:p>
    <w:p>
      <w:pPr>
        <w:keepNext w:val="0"/>
        <w:keepLines w:val="0"/>
        <w:pageBreakBefore w:val="0"/>
        <w:widowControl/>
        <w:kinsoku/>
        <w:wordWrap/>
        <w:overflowPunct/>
        <w:topLinePunct w:val="0"/>
        <w:autoSpaceDE/>
        <w:autoSpaceDN/>
        <w:bidi w:val="0"/>
        <w:adjustRightInd/>
        <w:snapToGrid/>
        <w:spacing w:line="240" w:lineRule="auto"/>
        <w:ind w:firstLine="1600" w:firstLineChars="500"/>
        <w:textAlignment w:val="auto"/>
        <w:rPr>
          <w:rFonts w:hint="default" w:ascii="Times New Roman" w:hAnsi="Times New Roman" w:eastAsia="仿宋_GB2312" w:cs="Times New Roman"/>
          <w:color w:val="auto"/>
          <w:sz w:val="32"/>
          <w:szCs w:val="32"/>
          <w:highlight w:val="none"/>
          <w:lang w:eastAsia="zh-Hans"/>
        </w:rPr>
      </w:pPr>
      <w:r>
        <w:rPr>
          <w:rFonts w:hint="default" w:ascii="Times New Roman" w:hAnsi="Times New Roman" w:eastAsia="仿宋_GB2312" w:cs="Times New Roman"/>
          <w:color w:val="auto"/>
          <w:sz w:val="32"/>
          <w:szCs w:val="32"/>
          <w:highlight w:val="none"/>
          <w:lang w:eastAsia="zh-Hans"/>
        </w:rPr>
        <w:t>7.____省（区、市）工伤保险跨省异地就医预付金额</w:t>
      </w:r>
    </w:p>
    <w:p>
      <w:pPr>
        <w:keepNext w:val="0"/>
        <w:keepLines w:val="0"/>
        <w:pageBreakBefore w:val="0"/>
        <w:widowControl/>
        <w:kinsoku/>
        <w:wordWrap/>
        <w:overflowPunct/>
        <w:topLinePunct w:val="0"/>
        <w:autoSpaceDE/>
        <w:autoSpaceDN/>
        <w:bidi w:val="0"/>
        <w:adjustRightInd/>
        <w:snapToGrid/>
        <w:spacing w:line="240" w:lineRule="auto"/>
        <w:ind w:firstLine="1920" w:firstLineChars="600"/>
        <w:textAlignment w:val="auto"/>
        <w:rPr>
          <w:rFonts w:hint="default" w:ascii="Times New Roman" w:hAnsi="Times New Roman" w:eastAsia="仿宋_GB2312" w:cs="Times New Roman"/>
          <w:color w:val="auto"/>
          <w:sz w:val="32"/>
          <w:szCs w:val="32"/>
          <w:highlight w:val="none"/>
          <w:lang w:eastAsia="zh-Hans"/>
        </w:rPr>
      </w:pPr>
      <w:r>
        <w:rPr>
          <w:rFonts w:hint="default" w:ascii="Times New Roman" w:hAnsi="Times New Roman" w:eastAsia="仿宋_GB2312" w:cs="Times New Roman"/>
          <w:color w:val="auto"/>
          <w:sz w:val="32"/>
          <w:szCs w:val="32"/>
          <w:highlight w:val="none"/>
          <w:lang w:eastAsia="zh-Hans"/>
        </w:rPr>
        <w:t>度调整收款通知书</w:t>
      </w:r>
    </w:p>
    <w:p>
      <w:pPr>
        <w:keepNext w:val="0"/>
        <w:keepLines w:val="0"/>
        <w:pageBreakBefore w:val="0"/>
        <w:widowControl/>
        <w:kinsoku/>
        <w:wordWrap/>
        <w:overflowPunct/>
        <w:topLinePunct w:val="0"/>
        <w:autoSpaceDE/>
        <w:autoSpaceDN/>
        <w:bidi w:val="0"/>
        <w:adjustRightInd/>
        <w:snapToGrid/>
        <w:spacing w:line="240" w:lineRule="auto"/>
        <w:ind w:firstLine="1600" w:firstLineChars="5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8.</w:t>
      </w:r>
      <w:r>
        <w:rPr>
          <w:rFonts w:hint="default" w:ascii="Times New Roman" w:hAnsi="Times New Roman" w:eastAsia="仿宋_GB2312" w:cs="Times New Roman"/>
          <w:color w:val="auto"/>
          <w:sz w:val="32"/>
          <w:szCs w:val="32"/>
          <w:highlight w:val="none"/>
          <w:lang w:val="en-US" w:eastAsia="zh-CN"/>
        </w:rPr>
        <w:t>____省（区、市）工伤保险跨省异地就医预付金额</w:t>
      </w:r>
    </w:p>
    <w:p>
      <w:pPr>
        <w:keepNext w:val="0"/>
        <w:keepLines w:val="0"/>
        <w:pageBreakBefore w:val="0"/>
        <w:widowControl/>
        <w:kinsoku/>
        <w:wordWrap/>
        <w:overflowPunct/>
        <w:topLinePunct w:val="0"/>
        <w:autoSpaceDE/>
        <w:autoSpaceDN/>
        <w:bidi w:val="0"/>
        <w:adjustRightInd/>
        <w:snapToGrid/>
        <w:spacing w:line="240" w:lineRule="auto"/>
        <w:ind w:firstLine="1920" w:firstLineChars="6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度紧急调增付款通知书</w:t>
      </w:r>
    </w:p>
    <w:p>
      <w:pPr>
        <w:keepNext w:val="0"/>
        <w:keepLines w:val="0"/>
        <w:pageBreakBefore w:val="0"/>
        <w:widowControl/>
        <w:kinsoku/>
        <w:wordWrap/>
        <w:overflowPunct/>
        <w:topLinePunct w:val="0"/>
        <w:autoSpaceDE/>
        <w:autoSpaceDN/>
        <w:bidi w:val="0"/>
        <w:adjustRightInd/>
        <w:snapToGrid/>
        <w:spacing w:line="240" w:lineRule="auto"/>
        <w:ind w:firstLine="1600" w:firstLineChars="5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9.</w:t>
      </w:r>
      <w:r>
        <w:rPr>
          <w:rFonts w:hint="default" w:ascii="Times New Roman" w:hAnsi="Times New Roman" w:eastAsia="仿宋_GB2312" w:cs="Times New Roman"/>
          <w:color w:val="auto"/>
          <w:sz w:val="32"/>
          <w:szCs w:val="32"/>
          <w:highlight w:val="none"/>
          <w:lang w:val="en-US" w:eastAsia="zh-CN"/>
        </w:rPr>
        <w:t>____省（区、市）工伤保险跨省异地就医预付金额</w:t>
      </w:r>
    </w:p>
    <w:p>
      <w:pPr>
        <w:keepNext w:val="0"/>
        <w:keepLines w:val="0"/>
        <w:pageBreakBefore w:val="0"/>
        <w:widowControl/>
        <w:kinsoku/>
        <w:wordWrap/>
        <w:overflowPunct/>
        <w:topLinePunct w:val="0"/>
        <w:autoSpaceDE/>
        <w:autoSpaceDN/>
        <w:bidi w:val="0"/>
        <w:adjustRightInd/>
        <w:snapToGrid/>
        <w:spacing w:line="240" w:lineRule="auto"/>
        <w:ind w:firstLine="1920" w:firstLineChars="6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度紧急调增收款通知书</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10.全国工伤保险跨省异地就医费用清算表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11.______省</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区、市）工伤保险跨省异地就医应付</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费用清算表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color w:val="auto"/>
          <w:spacing w:val="-11"/>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11-1.___</w:t>
      </w:r>
      <w:r>
        <w:rPr>
          <w:rFonts w:hint="default" w:ascii="Times New Roman" w:hAnsi="Times New Roman" w:eastAsia="仿宋_GB2312" w:cs="Times New Roman"/>
          <w:color w:val="auto"/>
          <w:spacing w:val="-11"/>
          <w:kern w:val="2"/>
          <w:sz w:val="32"/>
          <w:szCs w:val="32"/>
          <w:highlight w:val="none"/>
          <w:lang w:val="en-US" w:eastAsia="zh-CN" w:bidi="ar-SA"/>
        </w:rPr>
        <w:t>省</w:t>
      </w:r>
      <w:r>
        <w:rPr>
          <w:rFonts w:hint="eastAsia" w:ascii="Times New Roman" w:hAnsi="Times New Roman" w:eastAsia="仿宋_GB2312" w:cs="Times New Roman"/>
          <w:color w:val="auto"/>
          <w:spacing w:val="-11"/>
          <w:kern w:val="2"/>
          <w:sz w:val="32"/>
          <w:szCs w:val="32"/>
          <w:highlight w:val="none"/>
          <w:lang w:val="en-US" w:eastAsia="zh-CN" w:bidi="ar-SA"/>
        </w:rPr>
        <w:t>（</w:t>
      </w:r>
      <w:r>
        <w:rPr>
          <w:rFonts w:hint="default" w:ascii="Times New Roman" w:hAnsi="Times New Roman" w:eastAsia="仿宋_GB2312" w:cs="Times New Roman"/>
          <w:color w:val="auto"/>
          <w:spacing w:val="-11"/>
          <w:kern w:val="2"/>
          <w:sz w:val="32"/>
          <w:szCs w:val="32"/>
          <w:highlight w:val="none"/>
          <w:lang w:val="en-US" w:eastAsia="zh-CN" w:bidi="ar-SA"/>
        </w:rPr>
        <w:t>区、市）工伤保险跨省异地就医支付明细表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11-2._____省</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区、市）工伤保险跨省异地就医基金</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审核扣款明细表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12._____省</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区、市）跨省异地就医应收费用清算表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13.广东省工伤保险跨省异地就医应付费用清算表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eastAsia="仿宋_GB2312" w:cs="Times New Roman"/>
          <w:color w:val="auto"/>
          <w:kern w:val="2"/>
          <w:sz w:val="32"/>
          <w:szCs w:val="32"/>
          <w:highlight w:val="none"/>
          <w:lang w:val="en-US" w:eastAsia="zh-CN" w:bidi="ar-SA"/>
        </w:rPr>
        <w:t>（省内清分）</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color w:val="auto"/>
          <w:spacing w:val="-17"/>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13-1.</w:t>
      </w:r>
      <w:r>
        <w:rPr>
          <w:rFonts w:hint="default" w:ascii="Times New Roman" w:hAnsi="Times New Roman" w:eastAsia="仿宋_GB2312" w:cs="Times New Roman"/>
          <w:color w:val="auto"/>
          <w:spacing w:val="-17"/>
          <w:kern w:val="2"/>
          <w:sz w:val="32"/>
          <w:szCs w:val="32"/>
          <w:highlight w:val="none"/>
          <w:lang w:val="en-US" w:eastAsia="zh-CN" w:bidi="ar-SA"/>
        </w:rPr>
        <w:t>广东省工伤保险跨省异地就医支付明细表</w:t>
      </w:r>
      <w:r>
        <w:rPr>
          <w:rFonts w:hint="default" w:eastAsia="仿宋_GB2312" w:cs="Times New Roman"/>
          <w:color w:val="auto"/>
          <w:spacing w:val="-17"/>
          <w:kern w:val="2"/>
          <w:sz w:val="32"/>
          <w:szCs w:val="32"/>
          <w:highlight w:val="none"/>
          <w:lang w:val="en-US" w:eastAsia="zh-CN" w:bidi="ar-SA"/>
        </w:rPr>
        <w:t>（省内清分）</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13-2.广东省工伤保险跨省异地就医基金审核扣款明</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细表</w:t>
      </w:r>
      <w:r>
        <w:rPr>
          <w:rFonts w:hint="default" w:eastAsia="仿宋_GB2312" w:cs="Times New Roman"/>
          <w:color w:val="auto"/>
          <w:kern w:val="2"/>
          <w:sz w:val="32"/>
          <w:szCs w:val="32"/>
          <w:highlight w:val="none"/>
          <w:lang w:val="en-US" w:eastAsia="zh-CN" w:bidi="ar-SA"/>
        </w:rPr>
        <w:t>（省内清分）</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14.</w:t>
      </w:r>
      <w:r>
        <w:rPr>
          <w:rFonts w:hint="default" w:ascii="Times New Roman" w:hAnsi="Times New Roman" w:eastAsia="仿宋_GB2312" w:cs="Times New Roman"/>
          <w:color w:val="auto"/>
          <w:kern w:val="2"/>
          <w:sz w:val="32"/>
          <w:szCs w:val="32"/>
          <w:highlight w:val="none"/>
          <w:lang w:val="en-US" w:eastAsia="zh-CN" w:bidi="ar-SA"/>
        </w:rPr>
        <w:t>广东省工伤保险跨省异地就医应收费用清算表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 xml:space="preserve"> </w:t>
      </w:r>
      <w:r>
        <w:rPr>
          <w:rFonts w:hint="default" w:eastAsia="仿宋_GB2312" w:cs="Times New Roman"/>
          <w:color w:val="auto"/>
          <w:kern w:val="2"/>
          <w:sz w:val="32"/>
          <w:szCs w:val="32"/>
          <w:highlight w:val="none"/>
          <w:lang w:val="en-US" w:eastAsia="zh-CN" w:bidi="ar-SA"/>
        </w:rPr>
        <w:t>（省内清分）</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15.____省（区、市）工伤保险跨省异地就医费用付款</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通知书</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16.____省（区、市）工伤保险跨省异地就医费用收款</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br w:type="page"/>
      </w:r>
    </w:p>
    <w:bookmarkEnd w:id="24"/>
    <w:bookmarkEnd w:id="25"/>
    <w:bookmarkEnd w:id="26"/>
    <w:bookmarkEnd w:id="27"/>
    <w:bookmarkEnd w:id="28"/>
    <w:bookmarkEnd w:id="29"/>
    <w:bookmarkEnd w:id="30"/>
    <w:p>
      <w:pPr>
        <w:keepNext w:val="0"/>
        <w:keepLines w:val="0"/>
        <w:widowControl/>
        <w:spacing w:after="0" w:line="240" w:lineRule="auto"/>
        <w:ind w:left="0" w:right="0" w:firstLine="0"/>
        <w:jc w:val="left"/>
        <w:outlineLvl w:val="9"/>
        <w:rPr>
          <w:rFonts w:hint="eastAsia" w:ascii="黑体" w:hAnsi="黑体" w:eastAsia="黑体" w:cs="黑体"/>
          <w:sz w:val="32"/>
          <w:szCs w:val="32"/>
          <w:lang w:val="en-US" w:eastAsia="zh-CN"/>
        </w:rPr>
      </w:pPr>
      <w:bookmarkStart w:id="37" w:name="_Toc1162068993_WPSOffice_Level1"/>
      <w:bookmarkStart w:id="38" w:name="_Toc1829875673_WPSOffice_Level1"/>
      <w:bookmarkStart w:id="39" w:name="_Toc878442457_WPSOffice_Level1"/>
      <w:bookmarkStart w:id="40" w:name="_Toc825475374_WPSOffice_Level1"/>
      <w:bookmarkStart w:id="41" w:name="_Toc1741285102_WPSOffice_Level1"/>
      <w:bookmarkStart w:id="42" w:name="_Toc1629072004_WPSOffice_Level1"/>
      <w:bookmarkStart w:id="43" w:name="_Toc1778402676_WPSOffice_Level1"/>
      <w:bookmarkStart w:id="44" w:name="_Toc2104457860"/>
      <w:bookmarkStart w:id="45" w:name="_Toc1882159017_WPSOffice_Level1"/>
      <w:bookmarkStart w:id="46" w:name="_Toc567586930"/>
      <w:r>
        <w:rPr>
          <w:rFonts w:hint="eastAsia" w:ascii="黑体" w:hAnsi="黑体" w:eastAsia="黑体" w:cs="黑体"/>
          <w:sz w:val="32"/>
          <w:szCs w:val="32"/>
          <w:lang w:val="en-US" w:eastAsia="zh-CN"/>
        </w:rPr>
        <w:t>附件1</w:t>
      </w:r>
    </w:p>
    <w:p>
      <w:pPr>
        <w:keepNext/>
        <w:keepLines/>
        <w:widowControl/>
        <w:spacing w:after="110" w:line="259" w:lineRule="auto"/>
        <w:ind w:left="13" w:right="151" w:hanging="10"/>
        <w:jc w:val="center"/>
        <w:outlineLvl w:val="0"/>
        <w:rPr>
          <w:rFonts w:hint="default" w:eastAsia="方正小标宋_GBK"/>
          <w:color w:val="000000"/>
          <w:sz w:val="36"/>
          <w:szCs w:val="36"/>
        </w:rPr>
      </w:pPr>
      <w:r>
        <w:rPr>
          <w:rFonts w:hint="default" w:eastAsia="方正小标宋_GBK"/>
          <w:color w:val="000000"/>
          <w:sz w:val="36"/>
          <w:szCs w:val="36"/>
          <w:lang w:eastAsia="zh-CN"/>
        </w:rPr>
        <w:t>广东省</w:t>
      </w:r>
      <w:r>
        <w:rPr>
          <w:rFonts w:hint="default" w:eastAsia="方正小标宋_GBK"/>
          <w:color w:val="000000"/>
          <w:sz w:val="36"/>
          <w:szCs w:val="36"/>
        </w:rPr>
        <w:t>工伤保险异地就医（康复）备案表</w:t>
      </w:r>
    </w:p>
    <w:p>
      <w:pPr>
        <w:keepNext w:val="0"/>
        <w:keepLines w:val="0"/>
        <w:pageBreakBefore w:val="0"/>
        <w:widowControl w:val="0"/>
        <w:kinsoku/>
        <w:wordWrap/>
        <w:overflowPunct/>
        <w:topLinePunct w:val="0"/>
        <w:autoSpaceDE/>
        <w:autoSpaceDN w:val="0"/>
        <w:bidi w:val="0"/>
        <w:adjustRightInd/>
        <w:snapToGrid w:val="0"/>
        <w:spacing w:line="240" w:lineRule="auto"/>
        <w:ind w:left="0" w:leftChars="0" w:right="1050" w:rightChars="500" w:firstLine="0" w:firstLineChars="0"/>
        <w:jc w:val="both"/>
        <w:textAlignment w:val="center"/>
        <w:outlineLvl w:val="9"/>
        <w:rPr>
          <w:rFonts w:hint="default" w:ascii="Times New Roman" w:hAnsi="Times New Roman" w:eastAsia="仿宋_GB2312" w:cs="Times New Roman"/>
          <w:color w:val="000000"/>
          <w:szCs w:val="21"/>
          <w:lang w:val="en-US" w:eastAsia="zh-Hans"/>
        </w:rPr>
      </w:pPr>
      <w:r>
        <w:rPr>
          <w:rFonts w:hint="default" w:ascii="Times New Roman" w:hAnsi="Times New Roman" w:eastAsia="仿宋_GB2312" w:cs="Times New Roman"/>
          <w:color w:val="000000"/>
          <w:szCs w:val="21"/>
          <w:lang w:val="en-US" w:eastAsia="zh-CN"/>
        </w:rPr>
        <w:t xml:space="preserve">                                                           </w:t>
      </w:r>
      <w:r>
        <w:rPr>
          <w:rFonts w:hint="default" w:ascii="Times New Roman" w:hAnsi="Times New Roman" w:eastAsia="仿宋_GB2312" w:cs="Times New Roman"/>
          <w:color w:val="000000"/>
          <w:szCs w:val="21"/>
          <w:lang w:val="en-US" w:eastAsia="zh-Hans"/>
        </w:rPr>
        <w:t>编号：</w:t>
      </w:r>
    </w:p>
    <w:tbl>
      <w:tblPr>
        <w:tblStyle w:val="6"/>
        <w:tblpPr w:leftFromText="180" w:rightFromText="180" w:vertAnchor="text" w:horzAnchor="page" w:tblpX="1484" w:tblpY="217"/>
        <w:tblOverlap w:val="never"/>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1654"/>
        <w:gridCol w:w="2186"/>
        <w:gridCol w:w="1610"/>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95" w:type="dxa"/>
            <w:vMerge w:val="restart"/>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rPr>
            </w:pPr>
          </w:p>
          <w:p>
            <w:pPr>
              <w:autoSpaceDN w:val="0"/>
              <w:jc w:val="both"/>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lang w:val="en-US" w:eastAsia="zh-Hans"/>
              </w:rPr>
              <w:t>工伤职工</w:t>
            </w:r>
            <w:r>
              <w:rPr>
                <w:rFonts w:hint="default" w:ascii="Times New Roman" w:hAnsi="Times New Roman" w:eastAsia="仿宋_GB2312" w:cs="Times New Roman"/>
                <w:color w:val="000000"/>
                <w:szCs w:val="21"/>
              </w:rPr>
              <w:t>基本信息</w:t>
            </w:r>
          </w:p>
          <w:p>
            <w:pPr>
              <w:autoSpaceDN w:val="0"/>
              <w:jc w:val="both"/>
              <w:textAlignment w:val="center"/>
              <w:rPr>
                <w:rFonts w:hint="default" w:ascii="Times New Roman" w:hAnsi="Times New Roman" w:eastAsia="仿宋_GB2312" w:cs="Times New Roman"/>
                <w:color w:val="000000"/>
                <w:szCs w:val="21"/>
              </w:rPr>
            </w:pPr>
          </w:p>
        </w:tc>
        <w:tc>
          <w:tcPr>
            <w:tcW w:w="1654" w:type="dxa"/>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姓名</w:t>
            </w:r>
          </w:p>
        </w:tc>
        <w:tc>
          <w:tcPr>
            <w:tcW w:w="2186" w:type="dxa"/>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rPr>
            </w:pPr>
          </w:p>
        </w:tc>
        <w:tc>
          <w:tcPr>
            <w:tcW w:w="1610" w:type="dxa"/>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性别</w:t>
            </w:r>
          </w:p>
        </w:tc>
        <w:tc>
          <w:tcPr>
            <w:tcW w:w="2014" w:type="dxa"/>
            <w:tcBorders>
              <w:tl2br w:val="nil"/>
              <w:tr2bl w:val="nil"/>
            </w:tcBorders>
            <w:noWrap w:val="0"/>
            <w:vAlign w:val="bottom"/>
          </w:tcPr>
          <w:p>
            <w:pPr>
              <w:autoSpaceDN w:val="0"/>
              <w:jc w:val="both"/>
              <w:textAlignment w:val="center"/>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95" w:type="dxa"/>
            <w:vMerge w:val="continue"/>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rPr>
            </w:pPr>
          </w:p>
        </w:tc>
        <w:tc>
          <w:tcPr>
            <w:tcW w:w="1654" w:type="dxa"/>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lang w:eastAsia="zh-CN"/>
              </w:rPr>
            </w:pPr>
            <w:r>
              <w:rPr>
                <w:rFonts w:hint="default" w:ascii="Times New Roman" w:hAnsi="Times New Roman" w:eastAsia="仿宋_GB2312" w:cs="Times New Roman"/>
                <w:color w:val="000000"/>
                <w:szCs w:val="21"/>
                <w:lang w:eastAsia="zh-CN"/>
              </w:rPr>
              <w:t>公民身份号码</w:t>
            </w:r>
          </w:p>
        </w:tc>
        <w:tc>
          <w:tcPr>
            <w:tcW w:w="2186" w:type="dxa"/>
            <w:tcBorders>
              <w:tl2br w:val="nil"/>
              <w:tr2bl w:val="nil"/>
            </w:tcBorders>
            <w:noWrap w:val="0"/>
            <w:vAlign w:val="center"/>
          </w:tcPr>
          <w:p>
            <w:pPr>
              <w:autoSpaceDN w:val="0"/>
              <w:jc w:val="both"/>
              <w:textAlignment w:val="bottom"/>
              <w:rPr>
                <w:rFonts w:hint="default" w:ascii="Times New Roman" w:hAnsi="Times New Roman" w:eastAsia="仿宋_GB2312" w:cs="Times New Roman"/>
                <w:color w:val="000000"/>
                <w:szCs w:val="21"/>
              </w:rPr>
            </w:pPr>
          </w:p>
        </w:tc>
        <w:tc>
          <w:tcPr>
            <w:tcW w:w="1610" w:type="dxa"/>
            <w:tcBorders>
              <w:tl2br w:val="nil"/>
              <w:tr2bl w:val="nil"/>
            </w:tcBorders>
            <w:noWrap w:val="0"/>
            <w:vAlign w:val="center"/>
          </w:tcPr>
          <w:p>
            <w:pPr>
              <w:autoSpaceDN w:val="0"/>
              <w:jc w:val="both"/>
              <w:textAlignment w:val="bottom"/>
              <w:rPr>
                <w:rFonts w:hint="default" w:ascii="Times New Roman" w:hAnsi="Times New Roman" w:eastAsia="仿宋_GB2312" w:cs="Times New Roman"/>
                <w:color w:val="000000"/>
                <w:szCs w:val="21"/>
                <w:lang w:val="en-US" w:eastAsia="zh-Hans"/>
              </w:rPr>
            </w:pPr>
            <w:r>
              <w:rPr>
                <w:rFonts w:hint="default" w:ascii="Times New Roman" w:hAnsi="Times New Roman" w:eastAsia="仿宋_GB2312" w:cs="Times New Roman"/>
                <w:color w:val="000000"/>
                <w:szCs w:val="21"/>
                <w:lang w:val="en-US" w:eastAsia="zh-Hans"/>
              </w:rPr>
              <w:t>受伤部位</w:t>
            </w:r>
          </w:p>
        </w:tc>
        <w:tc>
          <w:tcPr>
            <w:tcW w:w="2014" w:type="dxa"/>
            <w:tcBorders>
              <w:tl2br w:val="nil"/>
              <w:tr2bl w:val="nil"/>
            </w:tcBorders>
            <w:noWrap w:val="0"/>
            <w:vAlign w:val="center"/>
          </w:tcPr>
          <w:p>
            <w:pPr>
              <w:autoSpaceDN w:val="0"/>
              <w:jc w:val="both"/>
              <w:textAlignment w:val="bottom"/>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95" w:type="dxa"/>
            <w:vMerge w:val="continue"/>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rPr>
            </w:pPr>
          </w:p>
        </w:tc>
        <w:tc>
          <w:tcPr>
            <w:tcW w:w="1654" w:type="dxa"/>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pacing w:val="-10"/>
                <w:szCs w:val="21"/>
                <w:lang w:val="en-US" w:eastAsia="zh-Hans"/>
              </w:rPr>
              <w:t>认定工伤决定书文（编）号</w:t>
            </w:r>
          </w:p>
        </w:tc>
        <w:tc>
          <w:tcPr>
            <w:tcW w:w="2186" w:type="dxa"/>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rPr>
            </w:pPr>
          </w:p>
        </w:tc>
        <w:tc>
          <w:tcPr>
            <w:tcW w:w="1610" w:type="dxa"/>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lang w:val="en-US" w:eastAsia="zh-Hans"/>
              </w:rPr>
            </w:pPr>
            <w:r>
              <w:rPr>
                <w:rFonts w:hint="default" w:ascii="Times New Roman" w:hAnsi="Times New Roman" w:eastAsia="仿宋_GB2312" w:cs="Times New Roman"/>
                <w:color w:val="000000"/>
                <w:szCs w:val="21"/>
              </w:rPr>
              <w:t>联系电话</w:t>
            </w:r>
          </w:p>
        </w:tc>
        <w:tc>
          <w:tcPr>
            <w:tcW w:w="2014" w:type="dxa"/>
            <w:tcBorders>
              <w:tl2br w:val="nil"/>
              <w:tr2bl w:val="nil"/>
            </w:tcBorders>
            <w:noWrap w:val="0"/>
            <w:vAlign w:val="bottom"/>
          </w:tcPr>
          <w:p>
            <w:pPr>
              <w:autoSpaceDN w:val="0"/>
              <w:jc w:val="both"/>
              <w:textAlignment w:val="bottom"/>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95" w:type="dxa"/>
            <w:vMerge w:val="continue"/>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lang w:val="en-US" w:eastAsia="zh-Hans"/>
              </w:rPr>
            </w:pPr>
          </w:p>
        </w:tc>
        <w:tc>
          <w:tcPr>
            <w:tcW w:w="1654" w:type="dxa"/>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lang w:val="en-US" w:eastAsia="zh-Hans"/>
              </w:rPr>
            </w:pPr>
            <w:r>
              <w:rPr>
                <w:rFonts w:hint="default" w:ascii="Times New Roman" w:hAnsi="Times New Roman" w:eastAsia="仿宋_GB2312" w:cs="Times New Roman"/>
                <w:color w:val="000000"/>
                <w:szCs w:val="21"/>
                <w:lang w:val="en-US" w:eastAsia="zh-Hans"/>
              </w:rPr>
              <w:t>联系地址</w:t>
            </w:r>
          </w:p>
        </w:tc>
        <w:tc>
          <w:tcPr>
            <w:tcW w:w="5810" w:type="dxa"/>
            <w:gridSpan w:val="3"/>
            <w:tcBorders>
              <w:tl2br w:val="nil"/>
              <w:tr2bl w:val="nil"/>
            </w:tcBorders>
            <w:noWrap w:val="0"/>
            <w:vAlign w:val="center"/>
          </w:tcPr>
          <w:p>
            <w:pPr>
              <w:autoSpaceDN w:val="0"/>
              <w:jc w:val="both"/>
              <w:textAlignment w:val="bottom"/>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95" w:type="dxa"/>
            <w:vMerge w:val="restart"/>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lang w:val="en-US" w:eastAsia="zh-Hans"/>
              </w:rPr>
            </w:pPr>
            <w:r>
              <w:rPr>
                <w:rFonts w:hint="default" w:ascii="Times New Roman" w:hAnsi="Times New Roman" w:eastAsia="仿宋_GB2312" w:cs="Times New Roman"/>
                <w:color w:val="000000"/>
                <w:szCs w:val="21"/>
                <w:lang w:val="en-US" w:eastAsia="zh-Hans"/>
              </w:rPr>
              <w:t>备案信息</w:t>
            </w:r>
          </w:p>
        </w:tc>
        <w:tc>
          <w:tcPr>
            <w:tcW w:w="1654" w:type="dxa"/>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lang w:val="en-US" w:eastAsia="zh-Hans"/>
              </w:rPr>
            </w:pPr>
            <w:r>
              <w:rPr>
                <w:rFonts w:hint="default" w:ascii="Times New Roman" w:hAnsi="Times New Roman" w:eastAsia="仿宋_GB2312" w:cs="Times New Roman"/>
                <w:color w:val="000000"/>
                <w:szCs w:val="21"/>
                <w:lang w:val="en-US" w:eastAsia="zh-CN"/>
              </w:rPr>
              <w:t>备案</w:t>
            </w:r>
            <w:r>
              <w:rPr>
                <w:rFonts w:hint="default" w:ascii="Times New Roman" w:hAnsi="Times New Roman" w:eastAsia="仿宋_GB2312" w:cs="Times New Roman"/>
                <w:color w:val="000000"/>
                <w:szCs w:val="21"/>
                <w:lang w:val="en-US" w:eastAsia="zh-Hans"/>
              </w:rPr>
              <w:t>类别</w:t>
            </w:r>
          </w:p>
        </w:tc>
        <w:tc>
          <w:tcPr>
            <w:tcW w:w="5810" w:type="dxa"/>
            <w:gridSpan w:val="3"/>
            <w:tcBorders>
              <w:tl2br w:val="nil"/>
              <w:tr2bl w:val="nil"/>
            </w:tcBorders>
            <w:noWrap w:val="0"/>
            <w:vAlign w:val="center"/>
          </w:tcPr>
          <w:p>
            <w:pPr>
              <w:autoSpaceDN w:val="0"/>
              <w:jc w:val="both"/>
              <w:textAlignment w:val="bottom"/>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r>
              <w:rPr>
                <w:rFonts w:hint="default" w:ascii="Times New Roman" w:hAnsi="Times New Roman" w:eastAsia="仿宋_GB2312" w:cs="Times New Roman"/>
                <w:color w:val="000000"/>
                <w:szCs w:val="21"/>
                <w:lang w:val="en-US" w:eastAsia="zh-Hans"/>
              </w:rPr>
              <w:t>新增</w:t>
            </w:r>
            <w:r>
              <w:rPr>
                <w:rFonts w:hint="default" w:ascii="Times New Roman" w:hAnsi="Times New Roman" w:eastAsia="仿宋_GB2312" w:cs="Times New Roman"/>
                <w:color w:val="000000"/>
                <w:szCs w:val="21"/>
                <w:lang w:eastAsia="zh-Hans"/>
              </w:rPr>
              <w:t xml:space="preserve">  </w:t>
            </w:r>
            <w:r>
              <w:rPr>
                <w:rFonts w:hint="default" w:ascii="Times New Roman" w:hAnsi="Times New Roman" w:eastAsia="仿宋_GB2312" w:cs="Times New Roman"/>
                <w:color w:val="000000"/>
                <w:szCs w:val="21"/>
              </w:rPr>
              <w:t>□</w:t>
            </w:r>
            <w:r>
              <w:rPr>
                <w:rFonts w:hint="default" w:ascii="Times New Roman" w:hAnsi="Times New Roman" w:eastAsia="仿宋_GB2312" w:cs="Times New Roman"/>
                <w:color w:val="000000"/>
                <w:szCs w:val="21"/>
                <w:lang w:val="en-US" w:eastAsia="zh-Hans"/>
              </w:rPr>
              <w:t>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695" w:type="dxa"/>
            <w:vMerge w:val="continue"/>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lang w:val="en-US" w:eastAsia="zh-Hans"/>
              </w:rPr>
            </w:pPr>
          </w:p>
        </w:tc>
        <w:tc>
          <w:tcPr>
            <w:tcW w:w="1654" w:type="dxa"/>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人员类别</w:t>
            </w:r>
          </w:p>
        </w:tc>
        <w:tc>
          <w:tcPr>
            <w:tcW w:w="5810" w:type="dxa"/>
            <w:gridSpan w:val="3"/>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rPr>
              <w:t>□</w:t>
            </w:r>
            <w:r>
              <w:rPr>
                <w:rFonts w:hint="default" w:ascii="Times New Roman" w:hAnsi="Times New Roman" w:eastAsia="仿宋_GB2312" w:cs="Times New Roman"/>
                <w:color w:val="000000"/>
                <w:szCs w:val="21"/>
                <w:lang w:eastAsia="zh-CN"/>
              </w:rPr>
              <w:t>异地长期居住</w:t>
            </w:r>
            <w:r>
              <w:rPr>
                <w:rFonts w:hint="default" w:ascii="Times New Roman" w:hAnsi="Times New Roman" w:eastAsia="仿宋_GB2312" w:cs="Times New Roman"/>
                <w:color w:val="000000"/>
                <w:szCs w:val="21"/>
                <w:lang w:val="en-US" w:eastAsia="zh-Hans"/>
              </w:rPr>
              <w:t>就医</w:t>
            </w:r>
            <w:r>
              <w:rPr>
                <w:rFonts w:hint="default" w:ascii="Times New Roman" w:hAnsi="Times New Roman" w:eastAsia="仿宋_GB2312" w:cs="Times New Roman"/>
                <w:color w:val="000000"/>
                <w:szCs w:val="21"/>
                <w:lang w:eastAsia="zh-CN"/>
              </w:rPr>
              <w:t>人员</w:t>
            </w:r>
            <w:r>
              <w:rPr>
                <w:rFonts w:hint="default" w:ascii="Times New Roman" w:hAnsi="Times New Roman" w:eastAsia="仿宋_GB2312" w:cs="Times New Roman"/>
                <w:color w:val="000000"/>
                <w:szCs w:val="21"/>
                <w:lang w:val="en-US" w:eastAsia="zh-CN"/>
              </w:rPr>
              <w:t xml:space="preserve"> </w:t>
            </w:r>
            <w:r>
              <w:rPr>
                <w:rFonts w:hint="default" w:ascii="Times New Roman" w:hAnsi="Times New Roman" w:eastAsia="仿宋_GB2312" w:cs="Times New Roman"/>
                <w:color w:val="000000"/>
                <w:szCs w:val="21"/>
              </w:rPr>
              <w:t>□</w:t>
            </w:r>
            <w:r>
              <w:rPr>
                <w:rFonts w:hint="default" w:ascii="Times New Roman" w:hAnsi="Times New Roman" w:eastAsia="仿宋_GB2312" w:cs="Times New Roman"/>
                <w:color w:val="000000"/>
                <w:szCs w:val="21"/>
                <w:lang w:eastAsia="zh-CN"/>
              </w:rPr>
              <w:t>异地长期居住</w:t>
            </w:r>
            <w:r>
              <w:rPr>
                <w:rFonts w:hint="default" w:ascii="Times New Roman" w:hAnsi="Times New Roman" w:eastAsia="仿宋_GB2312" w:cs="Times New Roman"/>
                <w:color w:val="000000"/>
                <w:szCs w:val="21"/>
                <w:lang w:val="en-US" w:eastAsia="zh-Hans"/>
              </w:rPr>
              <w:t>康复</w:t>
            </w:r>
            <w:r>
              <w:rPr>
                <w:rFonts w:hint="default" w:ascii="Times New Roman" w:hAnsi="Times New Roman" w:eastAsia="仿宋_GB2312" w:cs="Times New Roman"/>
                <w:color w:val="000000"/>
                <w:szCs w:val="21"/>
                <w:lang w:eastAsia="zh-CN"/>
              </w:rPr>
              <w:t>人员</w:t>
            </w:r>
            <w:r>
              <w:rPr>
                <w:rFonts w:hint="default" w:ascii="Times New Roman" w:hAnsi="Times New Roman" w:eastAsia="仿宋_GB2312" w:cs="Times New Roman"/>
                <w:color w:val="000000"/>
                <w:szCs w:val="21"/>
                <w:lang w:val="en-US" w:eastAsia="zh-CN"/>
              </w:rPr>
              <w:t xml:space="preserve">         </w:t>
            </w:r>
          </w:p>
          <w:p>
            <w:pPr>
              <w:autoSpaceDN w:val="0"/>
              <w:jc w:val="both"/>
              <w:textAlignment w:val="center"/>
              <w:rPr>
                <w:rFonts w:hint="default" w:ascii="Times New Roman" w:hAnsi="Times New Roman" w:eastAsia="仿宋_GB2312" w:cs="Times New Roman"/>
                <w:color w:val="000000"/>
                <w:szCs w:val="21"/>
                <w:lang w:eastAsia="zh-CN"/>
              </w:rPr>
            </w:pPr>
            <w:r>
              <w:rPr>
                <w:rFonts w:hint="default" w:ascii="Times New Roman" w:hAnsi="Times New Roman" w:eastAsia="仿宋_GB2312" w:cs="Times New Roman"/>
                <w:color w:val="000000"/>
                <w:szCs w:val="21"/>
              </w:rPr>
              <w:t>□</w:t>
            </w:r>
            <w:r>
              <w:rPr>
                <w:rFonts w:hint="default" w:ascii="Times New Roman" w:hAnsi="Times New Roman" w:eastAsia="仿宋_GB2312" w:cs="Times New Roman"/>
                <w:color w:val="000000"/>
                <w:szCs w:val="21"/>
                <w:lang w:eastAsia="zh-CN"/>
              </w:rPr>
              <w:t>常驻异地工作</w:t>
            </w:r>
            <w:r>
              <w:rPr>
                <w:rFonts w:hint="default" w:ascii="Times New Roman" w:hAnsi="Times New Roman" w:eastAsia="仿宋_GB2312" w:cs="Times New Roman"/>
                <w:color w:val="000000"/>
                <w:szCs w:val="21"/>
                <w:lang w:val="en-US" w:eastAsia="zh-Hans"/>
              </w:rPr>
              <w:t>就医</w:t>
            </w:r>
            <w:r>
              <w:rPr>
                <w:rFonts w:hint="default" w:ascii="Times New Roman" w:hAnsi="Times New Roman" w:eastAsia="仿宋_GB2312" w:cs="Times New Roman"/>
                <w:color w:val="000000"/>
                <w:szCs w:val="21"/>
                <w:lang w:eastAsia="zh-CN"/>
              </w:rPr>
              <w:t>人员</w:t>
            </w:r>
            <w:r>
              <w:rPr>
                <w:rFonts w:hint="default" w:ascii="Times New Roman" w:hAnsi="Times New Roman" w:eastAsia="仿宋_GB2312" w:cs="Times New Roman"/>
                <w:color w:val="000000"/>
                <w:szCs w:val="21"/>
                <w:u w:val="none"/>
                <w:lang w:eastAsia="zh-CN"/>
              </w:rPr>
              <w:t xml:space="preserve"> </w:t>
            </w:r>
            <w:r>
              <w:rPr>
                <w:rFonts w:hint="default" w:ascii="Times New Roman" w:hAnsi="Times New Roman" w:eastAsia="仿宋_GB2312" w:cs="Times New Roman"/>
                <w:color w:val="000000"/>
                <w:szCs w:val="21"/>
                <w:u w:val="none"/>
              </w:rPr>
              <w:t>□</w:t>
            </w:r>
            <w:r>
              <w:rPr>
                <w:rFonts w:hint="default" w:ascii="Times New Roman" w:hAnsi="Times New Roman" w:eastAsia="仿宋_GB2312" w:cs="Times New Roman"/>
                <w:color w:val="000000"/>
                <w:szCs w:val="21"/>
                <w:lang w:eastAsia="zh-CN"/>
              </w:rPr>
              <w:t>常驻异地工作</w:t>
            </w:r>
            <w:r>
              <w:rPr>
                <w:rFonts w:hint="default" w:ascii="Times New Roman" w:hAnsi="Times New Roman" w:eastAsia="仿宋_GB2312" w:cs="Times New Roman"/>
                <w:color w:val="000000"/>
                <w:szCs w:val="21"/>
                <w:lang w:val="en-US" w:eastAsia="zh-Hans"/>
              </w:rPr>
              <w:t>康复</w:t>
            </w:r>
            <w:r>
              <w:rPr>
                <w:rFonts w:hint="default" w:ascii="Times New Roman" w:hAnsi="Times New Roman" w:eastAsia="仿宋_GB2312" w:cs="Times New Roman"/>
                <w:color w:val="000000"/>
                <w:szCs w:val="21"/>
                <w:lang w:eastAsia="zh-CN"/>
              </w:rPr>
              <w:t>人员</w:t>
            </w:r>
          </w:p>
          <w:p>
            <w:pPr>
              <w:autoSpaceDN w:val="0"/>
              <w:jc w:val="both"/>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r>
              <w:rPr>
                <w:rFonts w:hint="default" w:ascii="Times New Roman" w:hAnsi="Times New Roman" w:eastAsia="仿宋_GB2312" w:cs="Times New Roman"/>
                <w:color w:val="000000"/>
                <w:szCs w:val="21"/>
                <w:lang w:eastAsia="zh-CN"/>
              </w:rPr>
              <w:t>异地转诊转院就医人员</w:t>
            </w:r>
            <w:r>
              <w:rPr>
                <w:rFonts w:hint="default" w:ascii="Times New Roman" w:hAnsi="Times New Roman" w:eastAsia="仿宋_GB2312" w:cs="Times New Roman"/>
                <w:color w:val="000000"/>
                <w:szCs w:val="21"/>
                <w:lang w:val="en-US" w:eastAsia="zh-CN"/>
              </w:rPr>
              <w:t xml:space="preserve"> </w:t>
            </w:r>
            <w:r>
              <w:rPr>
                <w:rFonts w:hint="default" w:ascii="Times New Roman" w:hAnsi="Times New Roman" w:eastAsia="仿宋_GB2312" w:cs="Times New Roman"/>
                <w:color w:val="000000"/>
                <w:szCs w:val="21"/>
              </w:rPr>
              <w:t>□</w:t>
            </w:r>
            <w:r>
              <w:rPr>
                <w:rFonts w:hint="default" w:ascii="Times New Roman" w:hAnsi="Times New Roman" w:eastAsia="仿宋_GB2312" w:cs="Times New Roman"/>
                <w:color w:val="000000"/>
                <w:szCs w:val="21"/>
                <w:lang w:eastAsia="zh-CN"/>
              </w:rPr>
              <w:t>异地转诊转院康复人员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95" w:type="dxa"/>
            <w:vMerge w:val="restart"/>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lang w:val="en-US" w:eastAsia="zh-Hans"/>
              </w:rPr>
            </w:pPr>
            <w:r>
              <w:rPr>
                <w:rFonts w:hint="default" w:ascii="Times New Roman" w:hAnsi="Times New Roman" w:eastAsia="仿宋_GB2312" w:cs="Times New Roman"/>
                <w:color w:val="000000"/>
                <w:szCs w:val="21"/>
                <w:lang w:val="en-US" w:eastAsia="zh-Hans"/>
              </w:rPr>
              <w:t>申请人</w:t>
            </w:r>
          </w:p>
          <w:p>
            <w:pPr>
              <w:autoSpaceDN w:val="0"/>
              <w:jc w:val="both"/>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lang w:val="en-US" w:eastAsia="zh-Hans"/>
              </w:rPr>
              <w:t>基本</w:t>
            </w:r>
            <w:r>
              <w:rPr>
                <w:rFonts w:hint="default" w:ascii="Times New Roman" w:hAnsi="Times New Roman" w:eastAsia="仿宋_GB2312" w:cs="Times New Roman"/>
                <w:color w:val="000000"/>
                <w:szCs w:val="21"/>
              </w:rPr>
              <w:t>信息</w:t>
            </w:r>
          </w:p>
        </w:tc>
        <w:tc>
          <w:tcPr>
            <w:tcW w:w="3840" w:type="dxa"/>
            <w:gridSpan w:val="2"/>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r>
              <w:rPr>
                <w:rFonts w:hint="default" w:ascii="Times New Roman" w:hAnsi="Times New Roman" w:eastAsia="仿宋_GB2312" w:cs="Times New Roman"/>
                <w:color w:val="000000"/>
                <w:szCs w:val="21"/>
                <w:lang w:val="en-US" w:eastAsia="zh-Hans"/>
              </w:rPr>
              <w:t>本人</w:t>
            </w:r>
            <w:r>
              <w:rPr>
                <w:rFonts w:hint="default" w:ascii="Times New Roman" w:hAnsi="Times New Roman" w:eastAsia="仿宋_GB2312" w:cs="Times New Roman"/>
                <w:color w:val="000000"/>
                <w:szCs w:val="21"/>
                <w:lang w:eastAsia="zh-Hans"/>
              </w:rPr>
              <w:t xml:space="preserve">  </w:t>
            </w:r>
            <w:r>
              <w:rPr>
                <w:rFonts w:hint="default" w:ascii="Times New Roman" w:hAnsi="Times New Roman" w:eastAsia="仿宋_GB2312" w:cs="Times New Roman"/>
                <w:color w:val="000000"/>
                <w:szCs w:val="21"/>
              </w:rPr>
              <w:t>□</w:t>
            </w:r>
            <w:r>
              <w:rPr>
                <w:rFonts w:hint="default" w:ascii="Times New Roman" w:hAnsi="Times New Roman" w:eastAsia="仿宋_GB2312" w:cs="Times New Roman"/>
                <w:color w:val="000000"/>
                <w:szCs w:val="21"/>
                <w:lang w:val="en-US" w:eastAsia="zh-Hans"/>
              </w:rPr>
              <w:t>工伤职工近亲属</w:t>
            </w:r>
            <w:r>
              <w:rPr>
                <w:rFonts w:hint="default" w:ascii="Times New Roman" w:hAnsi="Times New Roman" w:eastAsia="仿宋_GB2312" w:cs="Times New Roman"/>
                <w:color w:val="000000"/>
                <w:szCs w:val="21"/>
                <w:lang w:eastAsia="zh-Hans"/>
              </w:rPr>
              <w:t xml:space="preserve">  </w:t>
            </w:r>
          </w:p>
        </w:tc>
        <w:tc>
          <w:tcPr>
            <w:tcW w:w="1610" w:type="dxa"/>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lang w:eastAsia="zh-CN"/>
              </w:rPr>
            </w:pPr>
            <w:r>
              <w:rPr>
                <w:rFonts w:hint="default" w:ascii="Times New Roman" w:hAnsi="Times New Roman" w:eastAsia="仿宋_GB2312" w:cs="Times New Roman"/>
                <w:color w:val="000000"/>
                <w:szCs w:val="21"/>
                <w:lang w:eastAsia="zh-CN"/>
              </w:rPr>
              <w:t>近亲属姓名</w:t>
            </w:r>
          </w:p>
        </w:tc>
        <w:tc>
          <w:tcPr>
            <w:tcW w:w="2014" w:type="dxa"/>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95" w:type="dxa"/>
            <w:vMerge w:val="continue"/>
            <w:tcBorders>
              <w:tl2br w:val="nil"/>
              <w:tr2bl w:val="nil"/>
            </w:tcBorders>
            <w:noWrap w:val="0"/>
            <w:vAlign w:val="center"/>
          </w:tcPr>
          <w:p>
            <w:pPr>
              <w:rPr>
                <w:rFonts w:hint="default" w:ascii="Times New Roman" w:hAnsi="Times New Roman" w:cs="Times New Roman"/>
                <w:color w:val="000000"/>
                <w:szCs w:val="21"/>
              </w:rPr>
            </w:pPr>
          </w:p>
        </w:tc>
        <w:tc>
          <w:tcPr>
            <w:tcW w:w="1654" w:type="dxa"/>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lang w:eastAsia="zh-CN"/>
              </w:rPr>
            </w:pPr>
            <w:r>
              <w:rPr>
                <w:rFonts w:hint="default" w:ascii="Times New Roman" w:hAnsi="Times New Roman" w:eastAsia="仿宋_GB2312" w:cs="Times New Roman"/>
                <w:color w:val="000000"/>
                <w:szCs w:val="21"/>
                <w:lang w:val="en-US" w:eastAsia="zh-Hans"/>
              </w:rPr>
              <w:t>近亲属</w:t>
            </w:r>
            <w:r>
              <w:rPr>
                <w:rFonts w:hint="default" w:ascii="Times New Roman" w:hAnsi="Times New Roman" w:eastAsia="仿宋_GB2312" w:cs="Times New Roman"/>
                <w:color w:val="000000"/>
                <w:szCs w:val="21"/>
                <w:lang w:val="en-US" w:eastAsia="zh-CN"/>
              </w:rPr>
              <w:t>公民身份号码</w:t>
            </w:r>
          </w:p>
        </w:tc>
        <w:tc>
          <w:tcPr>
            <w:tcW w:w="2186" w:type="dxa"/>
            <w:tcBorders>
              <w:tl2br w:val="nil"/>
              <w:tr2bl w:val="nil"/>
            </w:tcBorders>
            <w:noWrap w:val="0"/>
            <w:vAlign w:val="bottom"/>
          </w:tcPr>
          <w:p>
            <w:pPr>
              <w:autoSpaceDN w:val="0"/>
              <w:jc w:val="both"/>
              <w:textAlignment w:val="center"/>
              <w:rPr>
                <w:rFonts w:hint="default" w:ascii="Times New Roman" w:hAnsi="Times New Roman" w:eastAsia="仿宋_GB2312" w:cs="Times New Roman"/>
                <w:color w:val="000000"/>
                <w:szCs w:val="21"/>
              </w:rPr>
            </w:pPr>
          </w:p>
        </w:tc>
        <w:tc>
          <w:tcPr>
            <w:tcW w:w="1610" w:type="dxa"/>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lang w:val="en-US" w:eastAsia="zh-Hans"/>
              </w:rPr>
              <w:t>联系方式</w:t>
            </w:r>
          </w:p>
        </w:tc>
        <w:tc>
          <w:tcPr>
            <w:tcW w:w="2014" w:type="dxa"/>
            <w:tcBorders>
              <w:tl2br w:val="nil"/>
              <w:tr2bl w:val="nil"/>
            </w:tcBorders>
            <w:noWrap w:val="0"/>
            <w:vAlign w:val="bottom"/>
          </w:tcPr>
          <w:p>
            <w:pPr>
              <w:autoSpaceDN w:val="0"/>
              <w:jc w:val="both"/>
              <w:textAlignment w:val="center"/>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695" w:type="dxa"/>
            <w:vMerge w:val="continue"/>
            <w:tcBorders>
              <w:tl2br w:val="nil"/>
              <w:tr2bl w:val="nil"/>
            </w:tcBorders>
            <w:noWrap w:val="0"/>
            <w:vAlign w:val="center"/>
          </w:tcPr>
          <w:p>
            <w:pPr>
              <w:rPr>
                <w:rFonts w:hint="default" w:ascii="Times New Roman" w:hAnsi="Times New Roman" w:cs="Times New Roman"/>
                <w:color w:val="000000"/>
                <w:szCs w:val="21"/>
              </w:rPr>
            </w:pPr>
          </w:p>
        </w:tc>
        <w:tc>
          <w:tcPr>
            <w:tcW w:w="7464" w:type="dxa"/>
            <w:gridSpan w:val="4"/>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rPr>
            </w:pPr>
          </w:p>
          <w:p>
            <w:pPr>
              <w:keepNext w:val="0"/>
              <w:keepLines w:val="0"/>
              <w:pageBreakBefore w:val="0"/>
              <w:widowControl w:val="0"/>
              <w:kinsoku/>
              <w:wordWrap/>
              <w:overflowPunct/>
              <w:topLinePunct w:val="0"/>
              <w:autoSpaceDE/>
              <w:autoSpaceDN w:val="0"/>
              <w:bidi w:val="0"/>
              <w:adjustRightInd/>
              <w:snapToGrid/>
              <w:spacing w:line="240" w:lineRule="auto"/>
              <w:ind w:left="0" w:leftChars="0" w:right="1260" w:rightChars="600" w:firstLine="0" w:firstLineChars="0"/>
              <w:jc w:val="both"/>
              <w:textAlignment w:val="center"/>
              <w:outlineLvl w:val="9"/>
              <w:rPr>
                <w:rFonts w:hint="default" w:ascii="Times New Roman" w:hAnsi="Times New Roman" w:eastAsia="仿宋_GB2312" w:cs="Times New Roman"/>
                <w:color w:val="000000"/>
                <w:szCs w:val="21"/>
                <w:lang w:val="en-US" w:eastAsia="zh-Hans"/>
              </w:rPr>
            </w:pPr>
            <w:r>
              <w:rPr>
                <w:rFonts w:hint="default" w:ascii="Times New Roman" w:hAnsi="Times New Roman" w:eastAsia="仿宋_GB2312" w:cs="Times New Roman"/>
                <w:color w:val="000000"/>
                <w:szCs w:val="21"/>
                <w:lang w:eastAsia="zh-Hans"/>
              </w:rPr>
              <w:t xml:space="preserve">   </w:t>
            </w:r>
            <w:r>
              <w:rPr>
                <w:rFonts w:hint="default" w:ascii="Times New Roman" w:hAnsi="Times New Roman" w:eastAsia="仿宋_GB2312" w:cs="Times New Roman"/>
                <w:color w:val="000000"/>
                <w:szCs w:val="21"/>
                <w:lang w:val="en-US" w:eastAsia="zh-Hans"/>
              </w:rPr>
              <w:t>申请人：</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1260" w:rightChars="600" w:firstLine="0" w:firstLineChars="0"/>
              <w:jc w:val="both"/>
              <w:textAlignment w:val="center"/>
              <w:outlineLvl w:val="9"/>
              <w:rPr>
                <w:rFonts w:hint="default" w:ascii="Times New Roman" w:hAnsi="Times New Roman" w:eastAsia="仿宋_GB2312" w:cs="Times New Roman"/>
                <w:color w:val="000000"/>
                <w:szCs w:val="21"/>
                <w:lang w:val="en-US" w:eastAsia="zh-Hans"/>
              </w:rPr>
            </w:pPr>
            <w:r>
              <w:rPr>
                <w:rFonts w:hint="default" w:ascii="Times New Roman" w:hAnsi="Times New Roman" w:eastAsia="仿宋_GB2312" w:cs="Times New Roman"/>
                <w:color w:val="000000"/>
                <w:szCs w:val="21"/>
                <w:lang w:val="en-US" w:eastAsia="zh-CN"/>
              </w:rPr>
              <w:t xml:space="preserve">                                             </w:t>
            </w:r>
            <w:r>
              <w:rPr>
                <w:rFonts w:hint="default" w:ascii="Times New Roman" w:hAnsi="Times New Roman" w:eastAsia="仿宋_GB2312" w:cs="Times New Roman"/>
                <w:color w:val="000000"/>
                <w:szCs w:val="21"/>
                <w:lang w:val="en-US" w:eastAsia="zh-Hans"/>
              </w:rPr>
              <w:t>（指印）</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1050" w:rightChars="500" w:firstLine="0" w:firstLineChars="0"/>
              <w:jc w:val="both"/>
              <w:textAlignment w:val="center"/>
              <w:outlineLvl w:val="9"/>
              <w:rPr>
                <w:rFonts w:hint="default" w:ascii="Times New Roman" w:hAnsi="Times New Roman" w:eastAsia="仿宋_GB2312" w:cs="Times New Roman"/>
                <w:color w:val="000000"/>
                <w:szCs w:val="21"/>
                <w:lang w:eastAsia="zh-Hans"/>
              </w:rPr>
            </w:pPr>
            <w:r>
              <w:rPr>
                <w:rFonts w:hint="default" w:ascii="Times New Roman" w:hAnsi="Times New Roman" w:eastAsia="仿宋_GB2312" w:cs="Times New Roman"/>
                <w:color w:val="000000"/>
                <w:szCs w:val="21"/>
                <w:lang w:eastAsia="zh-Hans"/>
              </w:rPr>
              <w:t xml:space="preserve">   </w:t>
            </w:r>
            <w:r>
              <w:rPr>
                <w:rFonts w:hint="default" w:ascii="Times New Roman" w:hAnsi="Times New Roman" w:eastAsia="仿宋_GB2312" w:cs="Times New Roman"/>
                <w:color w:val="000000"/>
                <w:szCs w:val="21"/>
                <w:lang w:val="en-US" w:eastAsia="zh-Hans"/>
              </w:rPr>
              <w:t>年</w:t>
            </w:r>
            <w:r>
              <w:rPr>
                <w:rFonts w:hint="default" w:ascii="Times New Roman" w:hAnsi="Times New Roman" w:eastAsia="仿宋_GB2312" w:cs="Times New Roman"/>
                <w:color w:val="000000"/>
                <w:szCs w:val="21"/>
                <w:lang w:eastAsia="zh-Hans"/>
              </w:rPr>
              <w:t xml:space="preserve">  </w:t>
            </w:r>
            <w:r>
              <w:rPr>
                <w:rFonts w:hint="default" w:ascii="Times New Roman" w:hAnsi="Times New Roman" w:eastAsia="仿宋_GB2312" w:cs="Times New Roman"/>
                <w:color w:val="000000"/>
                <w:szCs w:val="21"/>
                <w:lang w:val="en-US" w:eastAsia="zh-Hans"/>
              </w:rPr>
              <w:t>月</w:t>
            </w:r>
            <w:r>
              <w:rPr>
                <w:rFonts w:hint="default" w:ascii="Times New Roman" w:hAnsi="Times New Roman" w:eastAsia="仿宋_GB2312" w:cs="Times New Roman"/>
                <w:color w:val="000000"/>
                <w:szCs w:val="21"/>
                <w:lang w:eastAsia="zh-Hans"/>
              </w:rPr>
              <w:t xml:space="preserve">  </w:t>
            </w:r>
            <w:r>
              <w:rPr>
                <w:rFonts w:hint="default" w:ascii="Times New Roman" w:hAnsi="Times New Roman" w:eastAsia="仿宋_GB2312" w:cs="Times New Roman"/>
                <w:color w:val="000000"/>
                <w:szCs w:val="21"/>
                <w:lang w:val="en-US" w:eastAsia="zh-Hans"/>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695" w:type="dxa"/>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lang w:val="en-US" w:eastAsia="zh-Hans"/>
              </w:rPr>
            </w:pPr>
            <w:r>
              <w:rPr>
                <w:rFonts w:hint="default" w:ascii="Times New Roman" w:hAnsi="Times New Roman" w:eastAsia="仿宋_GB2312" w:cs="Times New Roman"/>
                <w:color w:val="000000"/>
                <w:szCs w:val="21"/>
                <w:lang w:val="en-US" w:eastAsia="zh-Hans"/>
              </w:rPr>
              <w:t>就医地</w:t>
            </w:r>
          </w:p>
        </w:tc>
        <w:tc>
          <w:tcPr>
            <w:tcW w:w="7464" w:type="dxa"/>
            <w:gridSpan w:val="4"/>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u w:val="single"/>
              </w:rPr>
              <w:t xml:space="preserve">       </w:t>
            </w:r>
            <w:r>
              <w:rPr>
                <w:rFonts w:hint="default" w:ascii="Times New Roman" w:hAnsi="Times New Roman" w:eastAsia="仿宋_GB2312" w:cs="Times New Roman"/>
                <w:color w:val="000000"/>
                <w:szCs w:val="21"/>
              </w:rPr>
              <w:t>省（自治区、直辖市）</w:t>
            </w:r>
            <w:r>
              <w:rPr>
                <w:rFonts w:hint="default" w:ascii="Times New Roman" w:hAnsi="Times New Roman" w:eastAsia="仿宋_GB2312" w:cs="Times New Roman"/>
                <w:color w:val="000000"/>
                <w:szCs w:val="21"/>
                <w:u w:val="single"/>
              </w:rPr>
              <w:t xml:space="preserve">      </w:t>
            </w:r>
            <w:r>
              <w:rPr>
                <w:rFonts w:hint="default" w:ascii="Times New Roman" w:hAnsi="Times New Roman" w:eastAsia="仿宋_GB2312" w:cs="Times New Roman"/>
                <w:color w:val="000000"/>
                <w:szCs w:val="21"/>
              </w:rPr>
              <w:t>市（县、区）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1695" w:type="dxa"/>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lang w:val="en-US" w:eastAsia="zh-Hans"/>
              </w:rPr>
            </w:pPr>
            <w:r>
              <w:rPr>
                <w:rFonts w:hint="default" w:ascii="Times New Roman" w:hAnsi="Times New Roman" w:eastAsia="仿宋_GB2312" w:cs="Times New Roman"/>
                <w:color w:val="000000"/>
                <w:szCs w:val="21"/>
                <w:lang w:val="en-US" w:eastAsia="zh-Hans"/>
              </w:rPr>
              <w:t>参保地</w:t>
            </w:r>
          </w:p>
          <w:p>
            <w:pPr>
              <w:autoSpaceDN w:val="0"/>
              <w:jc w:val="both"/>
              <w:textAlignment w:val="center"/>
              <w:rPr>
                <w:rFonts w:hint="default" w:ascii="Times New Roman" w:hAnsi="Times New Roman" w:eastAsia="仿宋_GB2312" w:cs="Times New Roman"/>
                <w:color w:val="000000"/>
                <w:szCs w:val="21"/>
                <w:lang w:val="en-US" w:eastAsia="zh-Hans"/>
              </w:rPr>
            </w:pPr>
            <w:r>
              <w:rPr>
                <w:rFonts w:hint="default" w:ascii="Times New Roman" w:hAnsi="Times New Roman" w:eastAsia="仿宋_GB2312" w:cs="Times New Roman"/>
                <w:color w:val="000000"/>
                <w:szCs w:val="21"/>
                <w:lang w:val="en-US" w:eastAsia="zh-Hans"/>
              </w:rPr>
              <w:t>经办机构意见</w:t>
            </w:r>
          </w:p>
        </w:tc>
        <w:tc>
          <w:tcPr>
            <w:tcW w:w="7464" w:type="dxa"/>
            <w:gridSpan w:val="4"/>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u w:val="none"/>
              </w:rPr>
            </w:pPr>
            <w:r>
              <w:rPr>
                <w:rFonts w:hint="default" w:ascii="Times New Roman" w:hAnsi="Times New Roman" w:eastAsia="仿宋_GB2312" w:cs="Times New Roman"/>
                <w:color w:val="000000"/>
                <w:szCs w:val="21"/>
              </w:rPr>
              <w:t>□</w:t>
            </w:r>
            <w:r>
              <w:rPr>
                <w:rFonts w:hint="default" w:ascii="Times New Roman" w:hAnsi="Times New Roman" w:eastAsia="仿宋_GB2312" w:cs="Times New Roman"/>
                <w:color w:val="000000"/>
                <w:szCs w:val="21"/>
                <w:lang w:val="en-US" w:eastAsia="zh-Hans"/>
              </w:rPr>
              <w:t>同意</w:t>
            </w:r>
            <w:r>
              <w:rPr>
                <w:rFonts w:hint="default" w:ascii="Times New Roman" w:hAnsi="Times New Roman" w:eastAsia="仿宋_GB2312" w:cs="Times New Roman"/>
                <w:color w:val="000000"/>
                <w:szCs w:val="21"/>
                <w:lang w:eastAsia="zh-Hans"/>
              </w:rPr>
              <w:t xml:space="preserve">  </w:t>
            </w:r>
            <w:r>
              <w:rPr>
                <w:rFonts w:hint="default" w:ascii="Times New Roman" w:hAnsi="Times New Roman" w:eastAsia="仿宋_GB2312" w:cs="Times New Roman"/>
                <w:color w:val="000000"/>
                <w:szCs w:val="21"/>
              </w:rPr>
              <w:t>□</w:t>
            </w:r>
            <w:r>
              <w:rPr>
                <w:rFonts w:hint="default" w:ascii="Times New Roman" w:hAnsi="Times New Roman" w:eastAsia="仿宋_GB2312" w:cs="Times New Roman"/>
                <w:color w:val="000000"/>
                <w:szCs w:val="21"/>
                <w:lang w:val="en-US" w:eastAsia="zh-Hans"/>
              </w:rPr>
              <w:t>不同意</w:t>
            </w:r>
            <w:r>
              <w:rPr>
                <w:rFonts w:hint="default" w:ascii="Times New Roman" w:hAnsi="Times New Roman" w:eastAsia="仿宋_GB2312" w:cs="Times New Roman"/>
                <w:color w:val="000000"/>
                <w:szCs w:val="21"/>
                <w:u w:val="single"/>
                <w:lang w:eastAsia="zh-Hans"/>
              </w:rPr>
              <w:t xml:space="preserve">         </w:t>
            </w:r>
            <w:r>
              <w:rPr>
                <w:rFonts w:hint="default" w:ascii="Times New Roman" w:hAnsi="Times New Roman" w:eastAsia="仿宋_GB2312" w:cs="Times New Roman"/>
                <w:color w:val="000000"/>
                <w:szCs w:val="21"/>
                <w:u w:val="single"/>
                <w:lang w:val="en-US" w:eastAsia="zh-CN"/>
              </w:rPr>
              <w:t xml:space="preserve">             </w:t>
            </w:r>
            <w:r>
              <w:rPr>
                <w:rFonts w:hint="default" w:ascii="Times New Roman" w:hAnsi="Times New Roman" w:eastAsia="仿宋_GB2312" w:cs="Times New Roman"/>
                <w:color w:val="000000"/>
                <w:szCs w:val="21"/>
                <w:u w:val="none"/>
                <w:lang w:eastAsia="zh-Hans"/>
              </w:rPr>
              <w:t>（</w:t>
            </w:r>
            <w:r>
              <w:rPr>
                <w:rFonts w:hint="default" w:ascii="Times New Roman" w:hAnsi="Times New Roman" w:eastAsia="仿宋_GB2312" w:cs="Times New Roman"/>
                <w:color w:val="000000"/>
                <w:szCs w:val="21"/>
                <w:u w:val="none"/>
                <w:lang w:val="en-US" w:eastAsia="zh-Hans"/>
              </w:rPr>
              <w:t>理由</w:t>
            </w:r>
            <w:r>
              <w:rPr>
                <w:rFonts w:hint="default" w:ascii="Times New Roman" w:hAnsi="Times New Roman" w:eastAsia="仿宋_GB2312" w:cs="Times New Roman"/>
                <w:color w:val="000000"/>
                <w:szCs w:val="21"/>
                <w:u w:val="none"/>
                <w:lang w:eastAsia="zh-Hans"/>
              </w:rPr>
              <w:t>）</w:t>
            </w:r>
          </w:p>
          <w:p>
            <w:pPr>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eastAsia="zh-CN"/>
              </w:rPr>
              <w:t>备案有效期：</w:t>
            </w:r>
            <w:r>
              <w:rPr>
                <w:rFonts w:hint="default" w:ascii="Times New Roman" w:hAnsi="Times New Roman" w:eastAsia="仿宋_GB2312" w:cs="Times New Roman"/>
                <w:color w:val="000000"/>
                <w:szCs w:val="21"/>
                <w:u w:val="single"/>
                <w:lang w:val="en-US" w:eastAsia="zh-CN"/>
              </w:rPr>
              <w:t xml:space="preserve">   </w:t>
            </w:r>
            <w:r>
              <w:rPr>
                <w:rFonts w:hint="default" w:ascii="Times New Roman" w:hAnsi="Times New Roman" w:eastAsia="仿宋_GB2312" w:cs="Times New Roman"/>
                <w:color w:val="000000"/>
                <w:szCs w:val="21"/>
                <w:lang w:val="en-US" w:eastAsia="zh-CN"/>
              </w:rPr>
              <w:t>年</w:t>
            </w:r>
            <w:r>
              <w:rPr>
                <w:rFonts w:hint="default" w:ascii="Times New Roman" w:hAnsi="Times New Roman" w:eastAsia="仿宋_GB2312" w:cs="Times New Roman"/>
                <w:color w:val="000000"/>
                <w:szCs w:val="21"/>
                <w:u w:val="single"/>
                <w:lang w:val="en-US" w:eastAsia="zh-CN"/>
              </w:rPr>
              <w:t xml:space="preserve">   </w:t>
            </w:r>
            <w:r>
              <w:rPr>
                <w:rFonts w:hint="default" w:ascii="Times New Roman" w:hAnsi="Times New Roman" w:eastAsia="仿宋_GB2312" w:cs="Times New Roman"/>
                <w:color w:val="000000"/>
                <w:szCs w:val="21"/>
                <w:lang w:val="en-US" w:eastAsia="zh-CN"/>
              </w:rPr>
              <w:t>月</w:t>
            </w:r>
            <w:r>
              <w:rPr>
                <w:rFonts w:hint="default" w:ascii="Times New Roman" w:hAnsi="Times New Roman" w:eastAsia="仿宋_GB2312" w:cs="Times New Roman"/>
                <w:color w:val="000000"/>
                <w:szCs w:val="21"/>
                <w:u w:val="single"/>
                <w:lang w:val="en-US" w:eastAsia="zh-CN"/>
              </w:rPr>
              <w:t xml:space="preserve">   </w:t>
            </w:r>
            <w:r>
              <w:rPr>
                <w:rFonts w:hint="default" w:ascii="Times New Roman" w:hAnsi="Times New Roman" w:eastAsia="仿宋_GB2312" w:cs="Times New Roman"/>
                <w:color w:val="000000"/>
                <w:szCs w:val="21"/>
                <w:lang w:val="en-US" w:eastAsia="zh-CN"/>
              </w:rPr>
              <w:t>日至</w:t>
            </w:r>
            <w:r>
              <w:rPr>
                <w:rFonts w:hint="default" w:ascii="Times New Roman" w:hAnsi="Times New Roman" w:eastAsia="仿宋_GB2312" w:cs="Times New Roman"/>
                <w:color w:val="000000"/>
                <w:szCs w:val="21"/>
                <w:u w:val="single"/>
                <w:lang w:val="en-US" w:eastAsia="zh-CN"/>
              </w:rPr>
              <w:t xml:space="preserve">   </w:t>
            </w:r>
            <w:r>
              <w:rPr>
                <w:rFonts w:hint="default" w:ascii="Times New Roman" w:hAnsi="Times New Roman" w:eastAsia="仿宋_GB2312" w:cs="Times New Roman"/>
                <w:color w:val="000000"/>
                <w:szCs w:val="21"/>
                <w:lang w:val="en-US" w:eastAsia="zh-CN"/>
              </w:rPr>
              <w:t>年</w:t>
            </w:r>
            <w:r>
              <w:rPr>
                <w:rFonts w:hint="default" w:ascii="Times New Roman" w:hAnsi="Times New Roman" w:eastAsia="仿宋_GB2312" w:cs="Times New Roman"/>
                <w:color w:val="000000"/>
                <w:szCs w:val="21"/>
                <w:u w:val="single"/>
                <w:lang w:val="en-US" w:eastAsia="zh-CN"/>
              </w:rPr>
              <w:t xml:space="preserve">   </w:t>
            </w:r>
            <w:r>
              <w:rPr>
                <w:rFonts w:hint="default" w:ascii="Times New Roman" w:hAnsi="Times New Roman" w:eastAsia="仿宋_GB2312" w:cs="Times New Roman"/>
                <w:color w:val="000000"/>
                <w:szCs w:val="21"/>
                <w:lang w:val="en-US" w:eastAsia="zh-CN"/>
              </w:rPr>
              <w:t>月</w:t>
            </w:r>
            <w:r>
              <w:rPr>
                <w:rFonts w:hint="default" w:ascii="Times New Roman" w:hAnsi="Times New Roman" w:eastAsia="仿宋_GB2312" w:cs="Times New Roman"/>
                <w:color w:val="000000"/>
                <w:szCs w:val="21"/>
                <w:u w:val="single"/>
                <w:lang w:val="en-US" w:eastAsia="zh-CN"/>
              </w:rPr>
              <w:t xml:space="preserve">   </w:t>
            </w:r>
            <w:r>
              <w:rPr>
                <w:rFonts w:hint="default" w:ascii="Times New Roman" w:hAnsi="Times New Roman" w:eastAsia="仿宋_GB2312" w:cs="Times New Roman"/>
                <w:color w:val="000000"/>
                <w:szCs w:val="21"/>
                <w:lang w:val="en-US" w:eastAsia="zh-CN"/>
              </w:rPr>
              <w:t>日</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840" w:rightChars="400" w:firstLine="0" w:firstLineChars="0"/>
              <w:jc w:val="both"/>
              <w:textAlignment w:val="center"/>
              <w:outlineLvl w:val="9"/>
              <w:rPr>
                <w:rFonts w:hint="default" w:ascii="Times New Roman" w:hAnsi="Times New Roman" w:eastAsia="仿宋_GB2312" w:cs="Times New Roman"/>
                <w:color w:val="000000"/>
                <w:szCs w:val="21"/>
                <w:lang w:val="en-US" w:eastAsia="zh-Hans"/>
              </w:rPr>
            </w:pPr>
            <w:r>
              <w:rPr>
                <w:rFonts w:hint="default" w:ascii="Times New Roman" w:hAnsi="Times New Roman" w:eastAsia="仿宋_GB2312" w:cs="Times New Roman"/>
                <w:color w:val="000000"/>
                <w:szCs w:val="21"/>
                <w:lang w:val="en-US" w:eastAsia="zh-Hans"/>
              </w:rPr>
              <w:t>（经办机构</w:t>
            </w:r>
            <w:r>
              <w:rPr>
                <w:rFonts w:hint="default" w:ascii="Times New Roman" w:hAnsi="Times New Roman" w:eastAsia="仿宋_GB2312" w:cs="Times New Roman"/>
                <w:color w:val="000000"/>
                <w:szCs w:val="21"/>
                <w:lang w:val="en-US" w:eastAsia="zh-CN"/>
              </w:rPr>
              <w:t>盖</w:t>
            </w:r>
            <w:r>
              <w:rPr>
                <w:rFonts w:hint="default" w:ascii="Times New Roman" w:hAnsi="Times New Roman" w:eastAsia="仿宋_GB2312" w:cs="Times New Roman"/>
                <w:color w:val="000000"/>
                <w:szCs w:val="21"/>
                <w:lang w:val="en-US" w:eastAsia="zh-Hans"/>
              </w:rPr>
              <w:t>章）</w:t>
            </w:r>
          </w:p>
          <w:p>
            <w:pPr>
              <w:jc w:val="both"/>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lang w:eastAsia="zh-Hans"/>
              </w:rPr>
              <w:t xml:space="preserve">        </w:t>
            </w:r>
            <w:r>
              <w:rPr>
                <w:rFonts w:hint="default" w:ascii="Times New Roman" w:hAnsi="Times New Roman" w:eastAsia="仿宋_GB2312" w:cs="Times New Roman"/>
                <w:color w:val="000000"/>
                <w:szCs w:val="21"/>
                <w:lang w:val="en-US" w:eastAsia="zh-Hans"/>
              </w:rPr>
              <w:t>经办人：</w:t>
            </w:r>
            <w:r>
              <w:rPr>
                <w:rFonts w:hint="default" w:ascii="Times New Roman" w:hAnsi="Times New Roman" w:eastAsia="仿宋_GB2312" w:cs="Times New Roman"/>
                <w:color w:val="000000"/>
                <w:szCs w:val="21"/>
                <w:lang w:eastAsia="zh-Hans"/>
              </w:rPr>
              <w:t xml:space="preserve">                      </w:t>
            </w:r>
            <w:r>
              <w:rPr>
                <w:rFonts w:hint="default" w:ascii="Times New Roman" w:hAnsi="Times New Roman" w:eastAsia="仿宋_GB2312" w:cs="Times New Roman"/>
                <w:color w:val="000000"/>
                <w:szCs w:val="21"/>
                <w:lang w:val="en-US" w:eastAsia="zh-Hans"/>
              </w:rPr>
              <w:t>年</w:t>
            </w:r>
            <w:r>
              <w:rPr>
                <w:rFonts w:hint="default" w:ascii="Times New Roman" w:hAnsi="Times New Roman" w:eastAsia="仿宋_GB2312" w:cs="Times New Roman"/>
                <w:color w:val="000000"/>
                <w:szCs w:val="21"/>
                <w:lang w:eastAsia="zh-Hans"/>
              </w:rPr>
              <w:t xml:space="preserve">  </w:t>
            </w:r>
            <w:r>
              <w:rPr>
                <w:rFonts w:hint="default" w:ascii="Times New Roman" w:hAnsi="Times New Roman" w:eastAsia="仿宋_GB2312" w:cs="Times New Roman"/>
                <w:color w:val="000000"/>
                <w:szCs w:val="21"/>
                <w:lang w:val="en-US" w:eastAsia="zh-Hans"/>
              </w:rPr>
              <w:t>月</w:t>
            </w:r>
            <w:r>
              <w:rPr>
                <w:rFonts w:hint="default" w:ascii="Times New Roman" w:hAnsi="Times New Roman" w:eastAsia="仿宋_GB2312" w:cs="Times New Roman"/>
                <w:color w:val="000000"/>
                <w:szCs w:val="21"/>
                <w:lang w:eastAsia="zh-Hans"/>
              </w:rPr>
              <w:t xml:space="preserve">  </w:t>
            </w:r>
            <w:r>
              <w:rPr>
                <w:rFonts w:hint="default" w:ascii="Times New Roman" w:hAnsi="Times New Roman" w:eastAsia="仿宋_GB2312" w:cs="Times New Roman"/>
                <w:color w:val="000000"/>
                <w:szCs w:val="21"/>
                <w:lang w:val="en-US" w:eastAsia="zh-Hans"/>
              </w:rPr>
              <w:t>日</w:t>
            </w:r>
          </w:p>
        </w:tc>
      </w:tr>
    </w:tbl>
    <w:p>
      <w:pPr>
        <w:keepNext w:val="0"/>
        <w:keepLines w:val="0"/>
        <w:pageBreakBefore w:val="0"/>
        <w:widowControl/>
        <w:kinsoku/>
        <w:wordWrap/>
        <w:overflowPunct/>
        <w:topLinePunct w:val="0"/>
        <w:autoSpaceDE/>
        <w:autoSpaceDN/>
        <w:bidi w:val="0"/>
        <w:adjustRightInd/>
        <w:snapToGrid/>
        <w:spacing w:after="40" w:line="260" w:lineRule="exact"/>
        <w:ind w:left="11" w:right="0" w:rightChars="0" w:hanging="11"/>
        <w:jc w:val="both"/>
        <w:textAlignment w:val="auto"/>
        <w:outlineLvl w:val="9"/>
        <w:rPr>
          <w:rFonts w:hint="default" w:ascii="Times New Roman" w:hAnsi="Times New Roman" w:eastAsia="楷体" w:cs="Times New Roman"/>
          <w:color w:val="000000"/>
          <w:szCs w:val="22"/>
        </w:rPr>
      </w:pPr>
      <w:r>
        <w:rPr>
          <w:rFonts w:hint="default" w:ascii="Times New Roman" w:hAnsi="Times New Roman" w:eastAsia="楷体" w:cs="Times New Roman"/>
          <w:color w:val="000000"/>
          <w:szCs w:val="22"/>
        </w:rPr>
        <w:t>备注：</w:t>
      </w:r>
      <w:r>
        <w:rPr>
          <w:rFonts w:hint="default" w:ascii="Times New Roman" w:hAnsi="Times New Roman" w:eastAsia="Times New Roman" w:cs="Times New Roman"/>
          <w:color w:val="000000"/>
          <w:szCs w:val="22"/>
        </w:rPr>
        <w:t>1.</w:t>
      </w:r>
      <w:r>
        <w:rPr>
          <w:rFonts w:hint="default" w:ascii="Times New Roman" w:hAnsi="Times New Roman" w:eastAsia="楷体" w:cs="Times New Roman"/>
          <w:color w:val="000000"/>
          <w:szCs w:val="22"/>
        </w:rPr>
        <w:t>本表一式</w:t>
      </w:r>
      <w:r>
        <w:rPr>
          <w:rFonts w:hint="default" w:ascii="Times New Roman" w:hAnsi="Times New Roman" w:eastAsia="楷体" w:cs="Times New Roman"/>
          <w:color w:val="000000"/>
          <w:szCs w:val="22"/>
          <w:lang w:eastAsia="zh-CN"/>
        </w:rPr>
        <w:t>二</w:t>
      </w:r>
      <w:r>
        <w:rPr>
          <w:rFonts w:hint="default" w:ascii="Times New Roman" w:hAnsi="Times New Roman" w:eastAsia="楷体" w:cs="Times New Roman"/>
          <w:color w:val="000000"/>
          <w:szCs w:val="22"/>
        </w:rPr>
        <w:t>份，经办机构留存一份，</w:t>
      </w:r>
      <w:r>
        <w:rPr>
          <w:rFonts w:hint="default" w:ascii="Times New Roman" w:hAnsi="Times New Roman" w:eastAsia="楷体" w:cs="Times New Roman"/>
          <w:color w:val="000000"/>
          <w:szCs w:val="22"/>
          <w:lang w:val="en-US" w:eastAsia="zh-Hans"/>
        </w:rPr>
        <w:t>申请人</w:t>
      </w:r>
      <w:r>
        <w:rPr>
          <w:rFonts w:hint="default" w:ascii="Times New Roman" w:hAnsi="Times New Roman" w:eastAsia="楷体" w:cs="Times New Roman"/>
          <w:color w:val="000000"/>
          <w:szCs w:val="22"/>
          <w:lang w:val="en-US" w:eastAsia="zh-CN"/>
        </w:rPr>
        <w:t>留存</w:t>
      </w:r>
      <w:r>
        <w:rPr>
          <w:rFonts w:hint="default" w:ascii="Times New Roman" w:hAnsi="Times New Roman" w:eastAsia="楷体" w:cs="Times New Roman"/>
          <w:color w:val="000000"/>
          <w:szCs w:val="22"/>
          <w:lang w:eastAsia="zh-CN"/>
        </w:rPr>
        <w:t>一份</w:t>
      </w:r>
      <w:r>
        <w:rPr>
          <w:rFonts w:hint="default" w:ascii="Times New Roman" w:hAnsi="Times New Roman" w:eastAsia="楷体" w:cs="Times New Roman"/>
          <w:color w:val="000000"/>
          <w:szCs w:val="22"/>
        </w:rPr>
        <w:t>；</w:t>
      </w:r>
    </w:p>
    <w:p>
      <w:pPr>
        <w:keepNext w:val="0"/>
        <w:keepLines w:val="0"/>
        <w:pageBreakBefore w:val="0"/>
        <w:widowControl/>
        <w:kinsoku/>
        <w:wordWrap/>
        <w:overflowPunct/>
        <w:topLinePunct w:val="0"/>
        <w:autoSpaceDE/>
        <w:autoSpaceDN/>
        <w:bidi w:val="0"/>
        <w:adjustRightInd/>
        <w:snapToGrid/>
        <w:spacing w:after="40" w:line="260" w:lineRule="exact"/>
        <w:ind w:left="631" w:leftChars="0" w:right="0" w:rightChars="0" w:firstLine="9" w:firstLineChars="0"/>
        <w:jc w:val="both"/>
        <w:textAlignment w:val="auto"/>
        <w:outlineLvl w:val="9"/>
        <w:rPr>
          <w:rFonts w:hint="default" w:ascii="Times New Roman" w:hAnsi="Times New Roman" w:eastAsia="楷体" w:cs="Times New Roman"/>
          <w:color w:val="000000"/>
          <w:szCs w:val="22"/>
          <w:lang w:eastAsia="zh-CN"/>
        </w:rPr>
      </w:pPr>
      <w:r>
        <w:rPr>
          <w:rFonts w:hint="default" w:ascii="Times New Roman" w:hAnsi="Times New Roman" w:eastAsia="Times New Roman" w:cs="Times New Roman"/>
          <w:color w:val="000000"/>
          <w:szCs w:val="22"/>
        </w:rPr>
        <w:t>2.</w:t>
      </w:r>
      <w:r>
        <w:rPr>
          <w:rFonts w:hint="default" w:ascii="Times New Roman" w:hAnsi="Times New Roman" w:eastAsia="楷体" w:cs="Times New Roman"/>
          <w:color w:val="000000"/>
          <w:szCs w:val="22"/>
        </w:rPr>
        <w:t>本表供工伤职工</w:t>
      </w:r>
      <w:r>
        <w:rPr>
          <w:rFonts w:hint="default" w:ascii="Times New Roman" w:hAnsi="Times New Roman" w:eastAsia="楷体" w:cs="Times New Roman"/>
          <w:color w:val="000000"/>
          <w:szCs w:val="22"/>
          <w:lang w:val="en-US" w:eastAsia="zh-Hans"/>
        </w:rPr>
        <w:t>及其近亲属</w:t>
      </w:r>
      <w:r>
        <w:rPr>
          <w:rFonts w:hint="default" w:ascii="Times New Roman" w:hAnsi="Times New Roman" w:eastAsia="楷体" w:cs="Times New Roman"/>
          <w:color w:val="000000"/>
          <w:szCs w:val="22"/>
          <w:lang w:val="en-US" w:eastAsia="zh-CN"/>
        </w:rPr>
        <w:t>申请</w:t>
      </w:r>
      <w:r>
        <w:rPr>
          <w:rFonts w:hint="default" w:ascii="Times New Roman" w:hAnsi="Times New Roman" w:eastAsia="楷体" w:cs="Times New Roman"/>
          <w:color w:val="000000"/>
          <w:szCs w:val="22"/>
        </w:rPr>
        <w:t>备案</w:t>
      </w:r>
      <w:r>
        <w:rPr>
          <w:rFonts w:hint="default" w:ascii="Times New Roman" w:hAnsi="Times New Roman" w:eastAsia="楷体" w:cs="Times New Roman"/>
          <w:color w:val="000000"/>
          <w:szCs w:val="22"/>
          <w:lang w:eastAsia="zh-CN"/>
        </w:rPr>
        <w:t>使用</w:t>
      </w:r>
      <w:r>
        <w:rPr>
          <w:rFonts w:hint="default" w:ascii="Times New Roman" w:hAnsi="Times New Roman" w:eastAsia="楷体" w:cs="Times New Roman"/>
          <w:color w:val="000000"/>
          <w:szCs w:val="22"/>
        </w:rPr>
        <w:t>，工伤职工近亲属申请的，另须提供其有效身份</w:t>
      </w:r>
      <w:r>
        <w:rPr>
          <w:rFonts w:hint="default" w:ascii="Times New Roman" w:hAnsi="Times New Roman" w:eastAsia="楷体" w:cs="Times New Roman"/>
          <w:color w:val="000000"/>
          <w:szCs w:val="22"/>
          <w:lang w:eastAsia="zh-CN"/>
        </w:rPr>
        <w:t>证件</w:t>
      </w:r>
      <w:r>
        <w:rPr>
          <w:rFonts w:hint="default" w:ascii="Times New Roman" w:hAnsi="Times New Roman" w:eastAsia="楷体" w:cs="Times New Roman"/>
          <w:color w:val="000000"/>
          <w:szCs w:val="22"/>
        </w:rPr>
        <w:t>和与工伤职工</w:t>
      </w:r>
      <w:r>
        <w:rPr>
          <w:rFonts w:hint="default" w:ascii="Times New Roman" w:hAnsi="Times New Roman" w:eastAsia="楷体" w:cs="Times New Roman"/>
          <w:color w:val="000000"/>
          <w:szCs w:val="22"/>
          <w:lang w:val="en-US" w:eastAsia="zh-Hans"/>
        </w:rPr>
        <w:t>的</w:t>
      </w:r>
      <w:r>
        <w:rPr>
          <w:rFonts w:hint="default" w:ascii="Times New Roman" w:hAnsi="Times New Roman" w:eastAsia="楷体" w:cs="Times New Roman"/>
          <w:color w:val="000000"/>
          <w:szCs w:val="22"/>
        </w:rPr>
        <w:t>关系</w:t>
      </w:r>
      <w:r>
        <w:rPr>
          <w:rFonts w:hint="default" w:ascii="Times New Roman" w:hAnsi="Times New Roman" w:eastAsia="楷体" w:cs="Times New Roman"/>
          <w:color w:val="000000"/>
          <w:szCs w:val="22"/>
          <w:lang w:eastAsia="zh-CN"/>
        </w:rPr>
        <w:t>佐证材料，工伤职工委托他人申请的，另须提供授权委托书；</w:t>
      </w:r>
    </w:p>
    <w:p>
      <w:pPr>
        <w:keepNext w:val="0"/>
        <w:keepLines w:val="0"/>
        <w:pageBreakBefore w:val="0"/>
        <w:widowControl/>
        <w:kinsoku/>
        <w:wordWrap/>
        <w:overflowPunct/>
        <w:topLinePunct w:val="0"/>
        <w:autoSpaceDE/>
        <w:autoSpaceDN/>
        <w:bidi w:val="0"/>
        <w:adjustRightInd/>
        <w:snapToGrid/>
        <w:spacing w:after="40" w:line="260" w:lineRule="exact"/>
        <w:ind w:left="631" w:leftChars="0" w:right="0" w:rightChars="0" w:firstLine="9" w:firstLineChars="0"/>
        <w:jc w:val="both"/>
        <w:textAlignment w:val="auto"/>
        <w:outlineLvl w:val="9"/>
        <w:rPr>
          <w:rFonts w:hint="default" w:ascii="Times New Roman" w:hAnsi="Times New Roman" w:eastAsia="楷体" w:cs="Times New Roman"/>
          <w:color w:val="000000"/>
          <w:szCs w:val="22"/>
          <w:lang w:val="en-US" w:eastAsia="zh-CN"/>
        </w:rPr>
      </w:pPr>
      <w:r>
        <w:rPr>
          <w:rFonts w:hint="default" w:ascii="Times New Roman" w:hAnsi="Times New Roman" w:eastAsia="楷体" w:cs="Times New Roman"/>
          <w:color w:val="000000"/>
          <w:szCs w:val="22"/>
          <w:lang w:val="en-US" w:eastAsia="zh-CN"/>
        </w:rPr>
        <w:t>3.转诊转院工伤职工另须提供参保地规定的协议机构</w:t>
      </w:r>
      <w:r>
        <w:rPr>
          <w:rFonts w:hint="default" w:ascii="Times New Roman" w:hAnsi="Times New Roman" w:eastAsia="楷体"/>
          <w:b w:val="0"/>
          <w:i w:val="0"/>
          <w:snapToGrid/>
          <w:color w:val="000000"/>
          <w:sz w:val="21"/>
          <w:szCs w:val="22"/>
          <w:u w:val="none"/>
          <w:lang w:eastAsia="zh-CN"/>
        </w:rPr>
        <w:t>（二级及以上机构）</w:t>
      </w:r>
      <w:r>
        <w:rPr>
          <w:rFonts w:hint="default" w:ascii="Times New Roman" w:hAnsi="Times New Roman" w:eastAsia="楷体" w:cs="Times New Roman"/>
          <w:color w:val="000000"/>
          <w:szCs w:val="22"/>
          <w:lang w:val="en-US" w:eastAsia="zh-CN"/>
        </w:rPr>
        <w:t>转诊转院意见；</w:t>
      </w:r>
    </w:p>
    <w:p>
      <w:pPr>
        <w:keepNext w:val="0"/>
        <w:keepLines w:val="0"/>
        <w:pageBreakBefore w:val="0"/>
        <w:widowControl/>
        <w:kinsoku/>
        <w:wordWrap/>
        <w:overflowPunct/>
        <w:topLinePunct w:val="0"/>
        <w:autoSpaceDE/>
        <w:autoSpaceDN/>
        <w:bidi w:val="0"/>
        <w:adjustRightInd/>
        <w:snapToGrid/>
        <w:spacing w:after="40" w:line="260" w:lineRule="exact"/>
        <w:ind w:left="631" w:leftChars="0" w:right="0" w:rightChars="0" w:firstLine="9" w:firstLineChars="0"/>
        <w:jc w:val="both"/>
        <w:textAlignment w:val="auto"/>
        <w:outlineLvl w:val="9"/>
        <w:rPr>
          <w:rFonts w:hint="default" w:ascii="Times New Roman" w:hAnsi="Times New Roman" w:eastAsia="楷体" w:cs="Times New Roman"/>
          <w:color w:val="000000"/>
          <w:szCs w:val="22"/>
          <w:lang w:val="en-US" w:eastAsia="zh-CN"/>
        </w:rPr>
      </w:pPr>
      <w:r>
        <w:rPr>
          <w:rFonts w:hint="default" w:ascii="Times New Roman" w:hAnsi="Times New Roman" w:eastAsia="楷体" w:cs="Times New Roman"/>
          <w:color w:val="000000"/>
          <w:szCs w:val="22"/>
          <w:lang w:val="en-US" w:eastAsia="zh-CN"/>
        </w:rPr>
        <w:t>4.异地长期居住工伤职工，居住地为户籍所在地的另须提供户籍相关材料、居住地为非户籍所在地的须提供居住证、村（居）委会证明等长期居住佐证材料；</w:t>
      </w:r>
    </w:p>
    <w:p>
      <w:pPr>
        <w:keepNext w:val="0"/>
        <w:keepLines w:val="0"/>
        <w:pageBreakBefore w:val="0"/>
        <w:widowControl/>
        <w:kinsoku/>
        <w:wordWrap/>
        <w:overflowPunct/>
        <w:topLinePunct w:val="0"/>
        <w:autoSpaceDE/>
        <w:autoSpaceDN/>
        <w:bidi w:val="0"/>
        <w:adjustRightInd/>
        <w:snapToGrid/>
        <w:spacing w:after="40" w:line="260" w:lineRule="exact"/>
        <w:ind w:left="631" w:leftChars="0" w:right="0" w:rightChars="0" w:firstLine="9" w:firstLineChars="0"/>
        <w:jc w:val="both"/>
        <w:textAlignment w:val="auto"/>
        <w:outlineLvl w:val="9"/>
        <w:rPr>
          <w:rFonts w:hint="default" w:ascii="Times New Roman" w:hAnsi="Times New Roman" w:eastAsia="楷体" w:cs="Times New Roman"/>
          <w:color w:val="000000"/>
          <w:szCs w:val="22"/>
          <w:lang w:val="en-US" w:eastAsia="zh-CN"/>
        </w:rPr>
      </w:pPr>
      <w:r>
        <w:rPr>
          <w:rFonts w:hint="default" w:ascii="Times New Roman" w:hAnsi="Times New Roman" w:eastAsia="楷体" w:cs="Times New Roman"/>
          <w:color w:val="000000"/>
          <w:szCs w:val="22"/>
          <w:lang w:val="en-US" w:eastAsia="zh-CN"/>
        </w:rPr>
        <w:t>5.常驻异地工作工伤职工，另须提供常驻异地工作的佐证材料（参保地工作单位派出证明、异地工作单位证明、劳动合同等）。</w:t>
      </w:r>
    </w:p>
    <w:p>
      <w:pPr>
        <w:pStyle w:val="2"/>
        <w:ind w:left="840" w:leftChars="0" w:hanging="840" w:hangingChars="400"/>
        <w:rPr>
          <w:rFonts w:hint="default" w:ascii="Times New Roman" w:hAnsi="Times New Roman"/>
          <w:lang w:val="en-US" w:eastAsia="zh-CN"/>
        </w:rPr>
      </w:pPr>
      <w:r>
        <w:rPr>
          <w:rFonts w:hint="eastAsia" w:ascii="Times New Roman" w:hAnsi="Times New Roman" w:eastAsia="楷体" w:cs="Times New Roman"/>
          <w:color w:val="000000"/>
          <w:szCs w:val="22"/>
          <w:lang w:val="en-US" w:eastAsia="zh-CN"/>
        </w:rPr>
        <w:t xml:space="preserve">    </w:t>
      </w:r>
      <w:r>
        <w:rPr>
          <w:rFonts w:hint="default" w:ascii="Times New Roman" w:hAnsi="Times New Roman" w:eastAsia="楷体" w:cs="Times New Roman"/>
          <w:color w:val="000000"/>
          <w:szCs w:val="22"/>
          <w:lang w:val="en-US" w:eastAsia="zh-CN"/>
        </w:rPr>
        <w:t xml:space="preserve">  </w:t>
      </w:r>
      <w:r>
        <w:rPr>
          <w:rFonts w:hint="default" w:ascii="Times New Roman" w:hAnsi="Times New Roman" w:eastAsia="楷体" w:cs="Times New Roman"/>
          <w:color w:val="000000"/>
          <w:szCs w:val="22"/>
          <w:highlight w:val="none"/>
          <w:lang w:val="en-US" w:eastAsia="zh-CN"/>
        </w:rPr>
        <w:t>6.工伤保险诊疗项目目录、工伤保险药品目录、工伤保险住院服务标准按照国家和省的有关规定执行。</w:t>
      </w:r>
    </w:p>
    <w:p>
      <w:pPr>
        <w:keepNext/>
        <w:keepLines/>
        <w:pageBreakBefore w:val="0"/>
        <w:widowControl/>
        <w:kinsoku/>
        <w:wordWrap/>
        <w:overflowPunct/>
        <w:topLinePunct w:val="0"/>
        <w:autoSpaceDE/>
        <w:autoSpaceDN/>
        <w:bidi w:val="0"/>
        <w:adjustRightInd/>
        <w:snapToGrid/>
        <w:spacing w:after="110" w:line="240" w:lineRule="auto"/>
        <w:ind w:left="13" w:leftChars="0" w:right="151" w:rightChars="0" w:hanging="10" w:firstLineChars="0"/>
        <w:jc w:val="both"/>
        <w:textAlignment w:val="auto"/>
        <w:outlineLvl w:val="0"/>
        <w:rPr>
          <w:rFonts w:hint="default" w:ascii="Times New Roman" w:hAnsi="Times New Roman" w:eastAsia="黑体" w:cs="Times New Roman"/>
          <w:color w:val="000000"/>
          <w:kern w:val="44"/>
          <w:sz w:val="30"/>
          <w:szCs w:val="30"/>
          <w:lang w:val="en-US" w:eastAsia="zh-CN" w:bidi="ar-SA"/>
        </w:rPr>
      </w:pPr>
      <w:r>
        <w:rPr>
          <w:rFonts w:hint="default" w:ascii="Times New Roman" w:hAnsi="Times New Roman" w:eastAsia="黑体" w:cs="Times New Roman"/>
          <w:color w:val="000000"/>
          <w:kern w:val="44"/>
          <w:sz w:val="30"/>
          <w:szCs w:val="30"/>
          <w:lang w:val="en-US" w:eastAsia="zh-CN" w:bidi="ar-SA"/>
        </w:rPr>
        <w:t xml:space="preserve">附件2  </w:t>
      </w:r>
    </w:p>
    <w:p>
      <w:pPr>
        <w:keepNext/>
        <w:keepLines/>
        <w:widowControl/>
        <w:spacing w:after="110" w:line="259" w:lineRule="auto"/>
        <w:ind w:left="13" w:right="151" w:hanging="10"/>
        <w:jc w:val="center"/>
        <w:outlineLvl w:val="0"/>
        <w:rPr>
          <w:rFonts w:hint="default" w:ascii="Times New Roman" w:hAnsi="Times New Roman" w:eastAsia="方正小标宋_GBK" w:cs="Times New Roman"/>
          <w:color w:val="000000"/>
          <w:sz w:val="36"/>
          <w:szCs w:val="36"/>
        </w:rPr>
      </w:pPr>
      <w:r>
        <w:rPr>
          <w:rFonts w:hint="default" w:eastAsia="方正小标宋_GBK" w:cs="Times New Roman"/>
          <w:color w:val="000000"/>
          <w:sz w:val="36"/>
          <w:szCs w:val="36"/>
          <w:lang w:eastAsia="zh-CN"/>
        </w:rPr>
        <w:t>广东省</w:t>
      </w:r>
      <w:r>
        <w:rPr>
          <w:rFonts w:hint="default" w:ascii="Times New Roman" w:hAnsi="Times New Roman" w:eastAsia="方正小标宋_GBK" w:cs="Times New Roman"/>
          <w:color w:val="000000"/>
          <w:sz w:val="36"/>
          <w:szCs w:val="36"/>
        </w:rPr>
        <w:t>工伤保险异地配置辅助器具备案表</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1050" w:rightChars="500" w:firstLine="0" w:firstLineChars="0"/>
        <w:jc w:val="both"/>
        <w:textAlignment w:val="center"/>
        <w:outlineLvl w:val="9"/>
        <w:rPr>
          <w:rFonts w:hint="default" w:ascii="Times New Roman" w:hAnsi="Times New Roman" w:eastAsia="仿宋_GB2312" w:cs="Times New Roman"/>
          <w:color w:val="000000"/>
          <w:szCs w:val="21"/>
          <w:lang w:val="en-US" w:eastAsia="zh-Hans"/>
        </w:rPr>
      </w:pPr>
      <w:r>
        <w:rPr>
          <w:rFonts w:hint="default" w:ascii="Times New Roman" w:hAnsi="Times New Roman" w:eastAsia="仿宋_GB2312" w:cs="Times New Roman"/>
          <w:color w:val="000000"/>
          <w:szCs w:val="21"/>
          <w:lang w:val="en-US" w:eastAsia="zh-Hans"/>
        </w:rPr>
        <w:t>编号：</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845"/>
        <w:gridCol w:w="41"/>
        <w:gridCol w:w="1885"/>
        <w:gridCol w:w="135"/>
        <w:gridCol w:w="1750"/>
        <w:gridCol w:w="236"/>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336" w:type="dxa"/>
            <w:vMerge w:val="restart"/>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rPr>
            </w:pPr>
          </w:p>
          <w:p>
            <w:pPr>
              <w:autoSpaceDN w:val="0"/>
              <w:jc w:val="both"/>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lang w:val="en-US" w:eastAsia="zh-Hans"/>
              </w:rPr>
              <w:t>工伤职工</w:t>
            </w:r>
            <w:r>
              <w:rPr>
                <w:rFonts w:hint="default" w:ascii="Times New Roman" w:hAnsi="Times New Roman" w:eastAsia="仿宋_GB2312" w:cs="Times New Roman"/>
                <w:color w:val="000000"/>
                <w:szCs w:val="21"/>
              </w:rPr>
              <w:t>基本信息</w:t>
            </w:r>
          </w:p>
          <w:p>
            <w:pPr>
              <w:autoSpaceDN w:val="0"/>
              <w:jc w:val="both"/>
              <w:textAlignment w:val="center"/>
              <w:rPr>
                <w:rFonts w:hint="default" w:ascii="Times New Roman" w:hAnsi="Times New Roman" w:eastAsia="仿宋_GB2312" w:cs="Times New Roman"/>
                <w:color w:val="000000"/>
                <w:szCs w:val="21"/>
              </w:rPr>
            </w:pPr>
          </w:p>
        </w:tc>
        <w:tc>
          <w:tcPr>
            <w:tcW w:w="1845" w:type="dxa"/>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姓名</w:t>
            </w:r>
          </w:p>
        </w:tc>
        <w:tc>
          <w:tcPr>
            <w:tcW w:w="2061" w:type="dxa"/>
            <w:gridSpan w:val="3"/>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rPr>
            </w:pPr>
          </w:p>
        </w:tc>
        <w:tc>
          <w:tcPr>
            <w:tcW w:w="1986" w:type="dxa"/>
            <w:gridSpan w:val="2"/>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性别</w:t>
            </w:r>
          </w:p>
        </w:tc>
        <w:tc>
          <w:tcPr>
            <w:tcW w:w="1670" w:type="dxa"/>
            <w:tcBorders>
              <w:tl2br w:val="nil"/>
              <w:tr2bl w:val="nil"/>
            </w:tcBorders>
            <w:noWrap w:val="0"/>
            <w:vAlign w:val="bottom"/>
          </w:tcPr>
          <w:p>
            <w:pPr>
              <w:autoSpaceDN w:val="0"/>
              <w:jc w:val="both"/>
              <w:textAlignment w:val="center"/>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336" w:type="dxa"/>
            <w:vMerge w:val="continue"/>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rPr>
            </w:pPr>
          </w:p>
        </w:tc>
        <w:tc>
          <w:tcPr>
            <w:tcW w:w="1845" w:type="dxa"/>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lang w:eastAsia="zh-CN"/>
              </w:rPr>
            </w:pPr>
            <w:r>
              <w:rPr>
                <w:rFonts w:hint="default" w:ascii="Times New Roman" w:hAnsi="Times New Roman" w:eastAsia="仿宋_GB2312" w:cs="Times New Roman"/>
                <w:color w:val="000000"/>
                <w:szCs w:val="21"/>
                <w:lang w:eastAsia="zh-CN"/>
              </w:rPr>
              <w:t>公民身份号码</w:t>
            </w:r>
          </w:p>
        </w:tc>
        <w:tc>
          <w:tcPr>
            <w:tcW w:w="2061" w:type="dxa"/>
            <w:gridSpan w:val="3"/>
            <w:tcBorders>
              <w:tl2br w:val="nil"/>
              <w:tr2bl w:val="nil"/>
            </w:tcBorders>
            <w:noWrap w:val="0"/>
            <w:vAlign w:val="center"/>
          </w:tcPr>
          <w:p>
            <w:pPr>
              <w:autoSpaceDN w:val="0"/>
              <w:jc w:val="both"/>
              <w:textAlignment w:val="bottom"/>
              <w:rPr>
                <w:rFonts w:hint="default" w:ascii="Times New Roman" w:hAnsi="Times New Roman" w:eastAsia="仿宋_GB2312" w:cs="Times New Roman"/>
                <w:color w:val="000000"/>
                <w:szCs w:val="21"/>
              </w:rPr>
            </w:pPr>
          </w:p>
        </w:tc>
        <w:tc>
          <w:tcPr>
            <w:tcW w:w="1986" w:type="dxa"/>
            <w:gridSpan w:val="2"/>
            <w:tcBorders>
              <w:tl2br w:val="nil"/>
              <w:tr2bl w:val="nil"/>
            </w:tcBorders>
            <w:noWrap w:val="0"/>
            <w:vAlign w:val="center"/>
          </w:tcPr>
          <w:p>
            <w:pPr>
              <w:autoSpaceDN w:val="0"/>
              <w:jc w:val="both"/>
              <w:textAlignment w:val="bottom"/>
              <w:rPr>
                <w:rFonts w:hint="default" w:ascii="Times New Roman" w:hAnsi="Times New Roman" w:eastAsia="仿宋_GB2312" w:cs="Times New Roman"/>
                <w:color w:val="000000"/>
                <w:szCs w:val="21"/>
                <w:lang w:val="en-US" w:eastAsia="zh-Hans"/>
              </w:rPr>
            </w:pPr>
            <w:r>
              <w:rPr>
                <w:rFonts w:hint="default" w:ascii="Times New Roman" w:hAnsi="Times New Roman" w:eastAsia="仿宋_GB2312" w:cs="Times New Roman"/>
                <w:color w:val="000000"/>
                <w:szCs w:val="21"/>
                <w:lang w:val="en-US" w:eastAsia="zh-Hans"/>
              </w:rPr>
              <w:t>受伤部位</w:t>
            </w:r>
          </w:p>
        </w:tc>
        <w:tc>
          <w:tcPr>
            <w:tcW w:w="1670" w:type="dxa"/>
            <w:tcBorders>
              <w:tl2br w:val="nil"/>
              <w:tr2bl w:val="nil"/>
            </w:tcBorders>
            <w:noWrap w:val="0"/>
            <w:vAlign w:val="center"/>
          </w:tcPr>
          <w:p>
            <w:pPr>
              <w:autoSpaceDN w:val="0"/>
              <w:jc w:val="both"/>
              <w:textAlignment w:val="bottom"/>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336" w:type="dxa"/>
            <w:vMerge w:val="continue"/>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rPr>
            </w:pPr>
          </w:p>
        </w:tc>
        <w:tc>
          <w:tcPr>
            <w:tcW w:w="1845" w:type="dxa"/>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pacing w:val="-10"/>
                <w:szCs w:val="21"/>
                <w:lang w:val="en-US" w:eastAsia="zh-Hans"/>
              </w:rPr>
            </w:pPr>
            <w:r>
              <w:rPr>
                <w:rFonts w:hint="default" w:ascii="Times New Roman" w:hAnsi="Times New Roman" w:eastAsia="仿宋_GB2312" w:cs="Times New Roman"/>
                <w:color w:val="000000"/>
                <w:spacing w:val="-10"/>
                <w:szCs w:val="21"/>
                <w:lang w:val="en-US" w:eastAsia="zh-Hans"/>
              </w:rPr>
              <w:t>认定工伤决定书</w:t>
            </w:r>
          </w:p>
          <w:p>
            <w:pPr>
              <w:autoSpaceDN w:val="0"/>
              <w:jc w:val="both"/>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pacing w:val="-10"/>
                <w:szCs w:val="21"/>
                <w:lang w:val="en-US" w:eastAsia="zh-Hans"/>
              </w:rPr>
              <w:t>文（编）号</w:t>
            </w:r>
          </w:p>
        </w:tc>
        <w:tc>
          <w:tcPr>
            <w:tcW w:w="2061" w:type="dxa"/>
            <w:gridSpan w:val="3"/>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rPr>
            </w:pPr>
          </w:p>
        </w:tc>
        <w:tc>
          <w:tcPr>
            <w:tcW w:w="1986" w:type="dxa"/>
            <w:gridSpan w:val="2"/>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lang w:val="en-US" w:eastAsia="zh-Hans"/>
              </w:rPr>
            </w:pPr>
            <w:r>
              <w:rPr>
                <w:rFonts w:hint="default" w:ascii="Times New Roman" w:hAnsi="Times New Roman" w:eastAsia="仿宋_GB2312" w:cs="Times New Roman"/>
                <w:color w:val="000000"/>
                <w:szCs w:val="21"/>
                <w:lang w:val="en-US" w:eastAsia="zh-Hans"/>
              </w:rPr>
              <w:t>辅助器具配置结论书文（编）号</w:t>
            </w:r>
          </w:p>
        </w:tc>
        <w:tc>
          <w:tcPr>
            <w:tcW w:w="1670" w:type="dxa"/>
            <w:tcBorders>
              <w:tl2br w:val="nil"/>
              <w:tr2bl w:val="nil"/>
            </w:tcBorders>
            <w:noWrap w:val="0"/>
            <w:vAlign w:val="bottom"/>
          </w:tcPr>
          <w:p>
            <w:pPr>
              <w:autoSpaceDN w:val="0"/>
              <w:jc w:val="both"/>
              <w:textAlignment w:val="bottom"/>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336" w:type="dxa"/>
            <w:vMerge w:val="continue"/>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lang w:val="en-US" w:eastAsia="zh-Hans"/>
              </w:rPr>
            </w:pPr>
          </w:p>
        </w:tc>
        <w:tc>
          <w:tcPr>
            <w:tcW w:w="1845" w:type="dxa"/>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lang w:val="en-US" w:eastAsia="zh-Hans"/>
              </w:rPr>
            </w:pPr>
            <w:r>
              <w:rPr>
                <w:rFonts w:hint="default" w:ascii="Times New Roman" w:hAnsi="Times New Roman" w:eastAsia="仿宋_GB2312" w:cs="Times New Roman"/>
                <w:color w:val="000000"/>
                <w:szCs w:val="21"/>
                <w:lang w:val="en-US" w:eastAsia="zh-Hans"/>
              </w:rPr>
              <w:t>配置费用核付通知单文（编）号</w:t>
            </w:r>
          </w:p>
        </w:tc>
        <w:tc>
          <w:tcPr>
            <w:tcW w:w="2061" w:type="dxa"/>
            <w:gridSpan w:val="3"/>
            <w:tcBorders>
              <w:tl2br w:val="nil"/>
              <w:tr2bl w:val="nil"/>
            </w:tcBorders>
            <w:noWrap w:val="0"/>
            <w:vAlign w:val="center"/>
          </w:tcPr>
          <w:p>
            <w:pPr>
              <w:autoSpaceDN w:val="0"/>
              <w:jc w:val="both"/>
              <w:textAlignment w:val="bottom"/>
              <w:rPr>
                <w:rFonts w:hint="default" w:ascii="Times New Roman" w:hAnsi="Times New Roman" w:eastAsia="仿宋_GB2312" w:cs="Times New Roman"/>
                <w:color w:val="000000"/>
                <w:szCs w:val="21"/>
              </w:rPr>
            </w:pPr>
          </w:p>
        </w:tc>
        <w:tc>
          <w:tcPr>
            <w:tcW w:w="1986" w:type="dxa"/>
            <w:gridSpan w:val="2"/>
            <w:tcBorders>
              <w:tl2br w:val="nil"/>
              <w:tr2bl w:val="nil"/>
            </w:tcBorders>
            <w:noWrap w:val="0"/>
            <w:vAlign w:val="center"/>
          </w:tcPr>
          <w:p>
            <w:pPr>
              <w:autoSpaceDN w:val="0"/>
              <w:jc w:val="both"/>
              <w:textAlignment w:val="bottom"/>
              <w:rPr>
                <w:rFonts w:hint="default" w:ascii="Times New Roman" w:hAnsi="Times New Roman" w:eastAsia="仿宋_GB2312" w:cs="Times New Roman"/>
                <w:color w:val="000000"/>
                <w:szCs w:val="21"/>
                <w:lang w:val="en-US" w:eastAsia="zh-Hans"/>
              </w:rPr>
            </w:pPr>
            <w:r>
              <w:rPr>
                <w:rFonts w:hint="default" w:ascii="Times New Roman" w:hAnsi="Times New Roman" w:eastAsia="仿宋_GB2312" w:cs="Times New Roman"/>
                <w:color w:val="000000"/>
                <w:szCs w:val="21"/>
                <w:lang w:val="en-US" w:eastAsia="zh-Hans"/>
              </w:rPr>
              <w:t>联系电话</w:t>
            </w:r>
          </w:p>
        </w:tc>
        <w:tc>
          <w:tcPr>
            <w:tcW w:w="1670" w:type="dxa"/>
            <w:tcBorders>
              <w:tl2br w:val="nil"/>
              <w:tr2bl w:val="nil"/>
            </w:tcBorders>
            <w:noWrap w:val="0"/>
            <w:vAlign w:val="center"/>
          </w:tcPr>
          <w:p>
            <w:pPr>
              <w:autoSpaceDN w:val="0"/>
              <w:jc w:val="both"/>
              <w:textAlignment w:val="bottom"/>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336" w:type="dxa"/>
            <w:vMerge w:val="continue"/>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lang w:val="en-US" w:eastAsia="zh-Hans"/>
              </w:rPr>
            </w:pPr>
          </w:p>
        </w:tc>
        <w:tc>
          <w:tcPr>
            <w:tcW w:w="1845" w:type="dxa"/>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lang w:val="en-US" w:eastAsia="zh-Hans"/>
              </w:rPr>
            </w:pPr>
            <w:r>
              <w:rPr>
                <w:rFonts w:hint="default" w:ascii="Times New Roman" w:hAnsi="Times New Roman" w:eastAsia="仿宋_GB2312" w:cs="Times New Roman"/>
                <w:color w:val="000000"/>
                <w:szCs w:val="21"/>
                <w:lang w:val="en-US" w:eastAsia="zh-Hans"/>
              </w:rPr>
              <w:t>联系地址</w:t>
            </w:r>
          </w:p>
        </w:tc>
        <w:tc>
          <w:tcPr>
            <w:tcW w:w="5717" w:type="dxa"/>
            <w:gridSpan w:val="6"/>
            <w:tcBorders>
              <w:tl2br w:val="nil"/>
              <w:tr2bl w:val="nil"/>
            </w:tcBorders>
            <w:noWrap w:val="0"/>
            <w:vAlign w:val="center"/>
          </w:tcPr>
          <w:p>
            <w:pPr>
              <w:autoSpaceDN w:val="0"/>
              <w:jc w:val="both"/>
              <w:textAlignment w:val="bottom"/>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336" w:type="dxa"/>
            <w:vMerge w:val="restart"/>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lang w:val="en-US" w:eastAsia="zh-Hans"/>
              </w:rPr>
            </w:pPr>
            <w:r>
              <w:rPr>
                <w:rFonts w:hint="default" w:ascii="Times New Roman" w:hAnsi="Times New Roman" w:eastAsia="仿宋_GB2312" w:cs="Times New Roman"/>
                <w:color w:val="000000"/>
                <w:szCs w:val="21"/>
                <w:lang w:val="en-US" w:eastAsia="zh-Hans"/>
              </w:rPr>
              <w:t>备案信息</w:t>
            </w:r>
          </w:p>
        </w:tc>
        <w:tc>
          <w:tcPr>
            <w:tcW w:w="1845" w:type="dxa"/>
            <w:tcBorders>
              <w:tl2br w:val="nil"/>
              <w:tr2bl w:val="nil"/>
            </w:tcBorders>
            <w:noWrap w:val="0"/>
            <w:vAlign w:val="center"/>
          </w:tcPr>
          <w:p>
            <w:pPr>
              <w:autoSpaceDN w:val="0"/>
              <w:jc w:val="both"/>
              <w:textAlignment w:val="bottom"/>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lang w:val="en-US" w:eastAsia="zh-Hans"/>
              </w:rPr>
              <w:t>备案类别</w:t>
            </w:r>
          </w:p>
        </w:tc>
        <w:tc>
          <w:tcPr>
            <w:tcW w:w="5717" w:type="dxa"/>
            <w:gridSpan w:val="6"/>
            <w:tcBorders>
              <w:tl2br w:val="nil"/>
              <w:tr2bl w:val="nil"/>
            </w:tcBorders>
            <w:noWrap w:val="0"/>
            <w:vAlign w:val="center"/>
          </w:tcPr>
          <w:p>
            <w:pPr>
              <w:autoSpaceDN w:val="0"/>
              <w:jc w:val="both"/>
              <w:textAlignment w:val="bottom"/>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r>
              <w:rPr>
                <w:rFonts w:hint="default" w:ascii="Times New Roman" w:hAnsi="Times New Roman" w:eastAsia="仿宋_GB2312" w:cs="Times New Roman"/>
                <w:color w:val="000000"/>
                <w:szCs w:val="21"/>
                <w:lang w:val="en-US" w:eastAsia="zh-Hans"/>
              </w:rPr>
              <w:t>新增</w:t>
            </w:r>
            <w:r>
              <w:rPr>
                <w:rFonts w:hint="default" w:ascii="Times New Roman" w:hAnsi="Times New Roman" w:eastAsia="仿宋_GB2312" w:cs="Times New Roman"/>
                <w:color w:val="000000"/>
                <w:szCs w:val="21"/>
                <w:lang w:eastAsia="zh-Hans"/>
              </w:rPr>
              <w:t xml:space="preserve">  </w:t>
            </w:r>
            <w:r>
              <w:rPr>
                <w:rFonts w:hint="default" w:ascii="Times New Roman" w:hAnsi="Times New Roman" w:eastAsia="仿宋_GB2312" w:cs="Times New Roman"/>
                <w:color w:val="000000"/>
                <w:szCs w:val="21"/>
              </w:rPr>
              <w:t>□</w:t>
            </w:r>
            <w:r>
              <w:rPr>
                <w:rFonts w:hint="default" w:ascii="Times New Roman" w:hAnsi="Times New Roman" w:eastAsia="仿宋_GB2312" w:cs="Times New Roman"/>
                <w:color w:val="000000"/>
                <w:szCs w:val="21"/>
                <w:lang w:val="en-US" w:eastAsia="zh-Hans"/>
              </w:rPr>
              <w:t>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336" w:type="dxa"/>
            <w:vMerge w:val="continue"/>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lang w:val="en-US" w:eastAsia="zh-Hans"/>
              </w:rPr>
            </w:pPr>
          </w:p>
        </w:tc>
        <w:tc>
          <w:tcPr>
            <w:tcW w:w="1845" w:type="dxa"/>
            <w:tcBorders>
              <w:tl2br w:val="nil"/>
              <w:tr2bl w:val="nil"/>
            </w:tcBorders>
            <w:noWrap w:val="0"/>
            <w:vAlign w:val="center"/>
          </w:tcPr>
          <w:p>
            <w:pPr>
              <w:autoSpaceDN w:val="0"/>
              <w:jc w:val="both"/>
              <w:textAlignment w:val="bottom"/>
              <w:rPr>
                <w:rFonts w:hint="default" w:ascii="Times New Roman" w:hAnsi="Times New Roman" w:eastAsia="仿宋_GB2312" w:cs="Times New Roman"/>
                <w:color w:val="000000"/>
                <w:szCs w:val="21"/>
                <w:lang w:val="en-US" w:eastAsia="zh-Hans"/>
              </w:rPr>
            </w:pPr>
            <w:r>
              <w:rPr>
                <w:rFonts w:hint="default" w:ascii="Times New Roman" w:hAnsi="Times New Roman" w:eastAsia="仿宋_GB2312" w:cs="Times New Roman"/>
                <w:color w:val="000000"/>
                <w:szCs w:val="21"/>
                <w:lang w:val="en-US" w:eastAsia="zh-Hans"/>
              </w:rPr>
              <w:t>人员类别</w:t>
            </w:r>
          </w:p>
        </w:tc>
        <w:tc>
          <w:tcPr>
            <w:tcW w:w="5717" w:type="dxa"/>
            <w:gridSpan w:val="6"/>
            <w:tcBorders>
              <w:tl2br w:val="nil"/>
              <w:tr2bl w:val="nil"/>
            </w:tcBorders>
            <w:noWrap w:val="0"/>
            <w:vAlign w:val="center"/>
          </w:tcPr>
          <w:p>
            <w:pPr>
              <w:autoSpaceDN w:val="0"/>
              <w:jc w:val="both"/>
              <w:textAlignment w:val="bottom"/>
              <w:rPr>
                <w:rFonts w:hint="default" w:ascii="Times New Roman" w:hAnsi="Times New Roman" w:eastAsia="仿宋_GB2312" w:cs="Times New Roman"/>
                <w:color w:val="000000"/>
                <w:szCs w:val="21"/>
                <w:lang w:val="en-US" w:eastAsia="zh-Hans"/>
              </w:rPr>
            </w:pPr>
            <w:r>
              <w:rPr>
                <w:rFonts w:hint="default" w:ascii="Times New Roman" w:hAnsi="Times New Roman" w:eastAsia="仿宋_GB2312" w:cs="Times New Roman"/>
                <w:color w:val="000000"/>
                <w:szCs w:val="21"/>
                <w:lang w:eastAsia="zh-Hans"/>
              </w:rPr>
              <w:t xml:space="preserve"> </w:t>
            </w:r>
            <w:r>
              <w:rPr>
                <w:rFonts w:hint="default" w:ascii="Times New Roman" w:hAnsi="Times New Roman" w:eastAsia="仿宋_GB2312" w:cs="Times New Roman"/>
                <w:color w:val="000000"/>
                <w:szCs w:val="21"/>
              </w:rPr>
              <w:t>□</w:t>
            </w:r>
            <w:r>
              <w:rPr>
                <w:rFonts w:hint="default" w:ascii="Times New Roman" w:hAnsi="Times New Roman" w:eastAsia="仿宋_GB2312" w:cs="Times New Roman"/>
                <w:color w:val="000000"/>
                <w:szCs w:val="21"/>
                <w:lang w:val="en-US" w:eastAsia="zh-Hans"/>
              </w:rPr>
              <w:t>异地长期居住人员</w:t>
            </w:r>
            <w:r>
              <w:rPr>
                <w:rFonts w:hint="default" w:ascii="Times New Roman" w:hAnsi="Times New Roman" w:eastAsia="仿宋_GB2312" w:cs="Times New Roman"/>
                <w:color w:val="000000"/>
                <w:szCs w:val="21"/>
              </w:rPr>
              <w:t>□</w:t>
            </w:r>
            <w:r>
              <w:rPr>
                <w:rFonts w:hint="default" w:ascii="Times New Roman" w:hAnsi="Times New Roman" w:eastAsia="仿宋_GB2312" w:cs="Times New Roman"/>
                <w:color w:val="000000"/>
                <w:szCs w:val="21"/>
                <w:lang w:val="en-US" w:eastAsia="zh-Hans"/>
              </w:rPr>
              <w:t>常驻异地工作人员</w:t>
            </w:r>
            <w:r>
              <w:rPr>
                <w:rFonts w:hint="default" w:ascii="Times New Roman" w:hAnsi="Times New Roman" w:eastAsia="仿宋_GB2312" w:cs="Times New Roman"/>
                <w:color w:val="000000"/>
                <w:szCs w:val="21"/>
              </w:rPr>
              <w:t>□</w:t>
            </w:r>
            <w:r>
              <w:rPr>
                <w:rFonts w:hint="default" w:ascii="Times New Roman" w:hAnsi="Times New Roman" w:eastAsia="仿宋_GB2312" w:cs="Times New Roman"/>
                <w:color w:val="000000"/>
                <w:szCs w:val="21"/>
                <w:lang w:val="en-US" w:eastAsia="zh-Hans"/>
              </w:rPr>
              <w:t>转诊转院人员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336" w:type="dxa"/>
            <w:vMerge w:val="restart"/>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lang w:val="en-US" w:eastAsia="zh-Hans"/>
              </w:rPr>
            </w:pPr>
            <w:r>
              <w:rPr>
                <w:rFonts w:hint="default" w:ascii="Times New Roman" w:hAnsi="Times New Roman" w:eastAsia="仿宋_GB2312" w:cs="Times New Roman"/>
                <w:color w:val="000000"/>
                <w:szCs w:val="21"/>
                <w:lang w:val="en-US" w:eastAsia="zh-Hans"/>
              </w:rPr>
              <w:t>申请人</w:t>
            </w:r>
          </w:p>
          <w:p>
            <w:pPr>
              <w:autoSpaceDN w:val="0"/>
              <w:jc w:val="both"/>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lang w:val="en-US" w:eastAsia="zh-Hans"/>
              </w:rPr>
              <w:t>基本</w:t>
            </w:r>
            <w:r>
              <w:rPr>
                <w:rFonts w:hint="default" w:ascii="Times New Roman" w:hAnsi="Times New Roman" w:eastAsia="仿宋_GB2312" w:cs="Times New Roman"/>
                <w:color w:val="000000"/>
                <w:szCs w:val="21"/>
              </w:rPr>
              <w:t>信息</w:t>
            </w:r>
          </w:p>
        </w:tc>
        <w:tc>
          <w:tcPr>
            <w:tcW w:w="7562" w:type="dxa"/>
            <w:gridSpan w:val="7"/>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r>
              <w:rPr>
                <w:rFonts w:hint="default" w:ascii="Times New Roman" w:hAnsi="Times New Roman" w:eastAsia="仿宋_GB2312" w:cs="Times New Roman"/>
                <w:color w:val="000000"/>
                <w:szCs w:val="21"/>
                <w:lang w:val="en-US" w:eastAsia="zh-Hans"/>
              </w:rPr>
              <w:t>本人</w:t>
            </w:r>
            <w:r>
              <w:rPr>
                <w:rFonts w:hint="default" w:ascii="Times New Roman" w:hAnsi="Times New Roman" w:eastAsia="仿宋_GB2312" w:cs="Times New Roman"/>
                <w:color w:val="000000"/>
                <w:szCs w:val="21"/>
                <w:lang w:eastAsia="zh-Hans"/>
              </w:rPr>
              <w:t xml:space="preserve">  </w:t>
            </w:r>
            <w:r>
              <w:rPr>
                <w:rFonts w:hint="default" w:ascii="Times New Roman" w:hAnsi="Times New Roman" w:eastAsia="仿宋_GB2312" w:cs="Times New Roman"/>
                <w:color w:val="000000"/>
                <w:szCs w:val="21"/>
              </w:rPr>
              <w:t>□</w:t>
            </w:r>
            <w:r>
              <w:rPr>
                <w:rFonts w:hint="default" w:ascii="Times New Roman" w:hAnsi="Times New Roman" w:eastAsia="仿宋_GB2312" w:cs="Times New Roman"/>
                <w:color w:val="000000"/>
                <w:szCs w:val="21"/>
                <w:lang w:val="en-US" w:eastAsia="zh-Hans"/>
              </w:rPr>
              <w:t>工伤职工近亲属</w:t>
            </w:r>
            <w:r>
              <w:rPr>
                <w:rFonts w:hint="default" w:ascii="Times New Roman" w:hAnsi="Times New Roman" w:eastAsia="仿宋_GB2312" w:cs="Times New Roman"/>
                <w:color w:val="000000"/>
                <w:szCs w:val="21"/>
                <w:lang w:eastAsia="zh-Hans"/>
              </w:rPr>
              <w:t xml:space="preserve">  </w:t>
            </w:r>
            <w:r>
              <w:rPr>
                <w:rFonts w:hint="default" w:ascii="Times New Roman" w:hAnsi="Times New Roman" w:eastAsia="仿宋_GB2312" w:cs="Times New Roman"/>
                <w:color w:val="000000"/>
                <w:szCs w:val="21"/>
              </w:rPr>
              <w:t>□</w:t>
            </w:r>
            <w:r>
              <w:rPr>
                <w:rFonts w:hint="default" w:ascii="Times New Roman" w:hAnsi="Times New Roman" w:eastAsia="仿宋_GB2312" w:cs="Times New Roman"/>
                <w:color w:val="000000"/>
                <w:szCs w:val="21"/>
                <w:lang w:val="en-US" w:eastAsia="zh-Hans"/>
              </w:rPr>
              <w:t>用人单位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336" w:type="dxa"/>
            <w:vMerge w:val="continue"/>
            <w:tcBorders>
              <w:tl2br w:val="nil"/>
              <w:tr2bl w:val="nil"/>
            </w:tcBorders>
            <w:noWrap w:val="0"/>
            <w:vAlign w:val="center"/>
          </w:tcPr>
          <w:p>
            <w:pPr>
              <w:rPr>
                <w:rFonts w:hint="default" w:ascii="Times New Roman" w:hAnsi="Times New Roman" w:cs="Times New Roman"/>
                <w:color w:val="000000"/>
                <w:szCs w:val="21"/>
              </w:rPr>
            </w:pPr>
          </w:p>
        </w:tc>
        <w:tc>
          <w:tcPr>
            <w:tcW w:w="1845" w:type="dxa"/>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lang w:val="en-US" w:eastAsia="zh-Hans"/>
              </w:rPr>
              <w:t>近亲属姓名</w:t>
            </w:r>
          </w:p>
        </w:tc>
        <w:tc>
          <w:tcPr>
            <w:tcW w:w="2061" w:type="dxa"/>
            <w:gridSpan w:val="3"/>
            <w:tcBorders>
              <w:tl2br w:val="nil"/>
              <w:tr2bl w:val="nil"/>
            </w:tcBorders>
            <w:noWrap w:val="0"/>
            <w:vAlign w:val="bottom"/>
          </w:tcPr>
          <w:p>
            <w:pPr>
              <w:autoSpaceDN w:val="0"/>
              <w:jc w:val="both"/>
              <w:textAlignment w:val="center"/>
              <w:rPr>
                <w:rFonts w:hint="default" w:ascii="Times New Roman" w:hAnsi="Times New Roman" w:eastAsia="仿宋_GB2312" w:cs="Times New Roman"/>
                <w:color w:val="000000"/>
                <w:szCs w:val="21"/>
              </w:rPr>
            </w:pPr>
          </w:p>
        </w:tc>
        <w:tc>
          <w:tcPr>
            <w:tcW w:w="1986" w:type="dxa"/>
            <w:gridSpan w:val="2"/>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近亲属公民身份</w:t>
            </w:r>
          </w:p>
          <w:p>
            <w:pPr>
              <w:autoSpaceDN w:val="0"/>
              <w:jc w:val="both"/>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号码</w:t>
            </w:r>
          </w:p>
        </w:tc>
        <w:tc>
          <w:tcPr>
            <w:tcW w:w="1670" w:type="dxa"/>
            <w:tcBorders>
              <w:tl2br w:val="nil"/>
              <w:tr2bl w:val="nil"/>
            </w:tcBorders>
            <w:noWrap w:val="0"/>
            <w:vAlign w:val="bottom"/>
          </w:tcPr>
          <w:p>
            <w:pPr>
              <w:autoSpaceDN w:val="0"/>
              <w:jc w:val="both"/>
              <w:textAlignment w:val="center"/>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336" w:type="dxa"/>
            <w:vMerge w:val="continue"/>
            <w:tcBorders>
              <w:tl2br w:val="nil"/>
              <w:tr2bl w:val="nil"/>
            </w:tcBorders>
            <w:noWrap w:val="0"/>
            <w:vAlign w:val="center"/>
          </w:tcPr>
          <w:p>
            <w:pPr>
              <w:rPr>
                <w:rFonts w:hint="default" w:ascii="Times New Roman" w:hAnsi="Times New Roman" w:cs="Times New Roman"/>
                <w:color w:val="000000"/>
                <w:szCs w:val="21"/>
              </w:rPr>
            </w:pPr>
          </w:p>
        </w:tc>
        <w:tc>
          <w:tcPr>
            <w:tcW w:w="1845" w:type="dxa"/>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近亲属联系方式</w:t>
            </w:r>
          </w:p>
        </w:tc>
        <w:tc>
          <w:tcPr>
            <w:tcW w:w="5717" w:type="dxa"/>
            <w:gridSpan w:val="6"/>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336" w:type="dxa"/>
            <w:vMerge w:val="continue"/>
            <w:tcBorders>
              <w:tl2br w:val="nil"/>
              <w:tr2bl w:val="nil"/>
            </w:tcBorders>
            <w:noWrap w:val="0"/>
            <w:vAlign w:val="center"/>
          </w:tcPr>
          <w:p>
            <w:pPr>
              <w:rPr>
                <w:rFonts w:hint="default" w:ascii="Times New Roman" w:hAnsi="Times New Roman" w:cs="Times New Roman"/>
                <w:color w:val="000000"/>
                <w:szCs w:val="21"/>
              </w:rPr>
            </w:pPr>
          </w:p>
        </w:tc>
        <w:tc>
          <w:tcPr>
            <w:tcW w:w="1845" w:type="dxa"/>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Hans"/>
              </w:rPr>
              <w:t>用人单位</w:t>
            </w:r>
            <w:r>
              <w:rPr>
                <w:rFonts w:hint="default" w:ascii="Times New Roman" w:hAnsi="Times New Roman" w:eastAsia="仿宋_GB2312" w:cs="Times New Roman"/>
                <w:color w:val="000000"/>
                <w:szCs w:val="21"/>
                <w:lang w:val="en-US" w:eastAsia="zh-CN"/>
              </w:rPr>
              <w:t>名称</w:t>
            </w:r>
          </w:p>
        </w:tc>
        <w:tc>
          <w:tcPr>
            <w:tcW w:w="2061" w:type="dxa"/>
            <w:gridSpan w:val="3"/>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rPr>
            </w:pPr>
          </w:p>
        </w:tc>
        <w:tc>
          <w:tcPr>
            <w:tcW w:w="1986" w:type="dxa"/>
            <w:gridSpan w:val="2"/>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用人单位社会统一信用代码</w:t>
            </w:r>
          </w:p>
        </w:tc>
        <w:tc>
          <w:tcPr>
            <w:tcW w:w="1670" w:type="dxa"/>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336" w:type="dxa"/>
            <w:vMerge w:val="continue"/>
            <w:tcBorders>
              <w:tl2br w:val="nil"/>
              <w:tr2bl w:val="nil"/>
            </w:tcBorders>
            <w:noWrap w:val="0"/>
            <w:vAlign w:val="center"/>
          </w:tcPr>
          <w:p>
            <w:pPr>
              <w:rPr>
                <w:rFonts w:hint="default" w:ascii="Times New Roman" w:hAnsi="Times New Roman" w:cs="Times New Roman"/>
                <w:color w:val="000000"/>
                <w:szCs w:val="21"/>
              </w:rPr>
            </w:pPr>
          </w:p>
        </w:tc>
        <w:tc>
          <w:tcPr>
            <w:tcW w:w="184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0" w:firstLineChars="0"/>
              <w:jc w:val="both"/>
              <w:textAlignment w:val="center"/>
              <w:outlineLvl w:val="9"/>
              <w:rPr>
                <w:rFonts w:hint="default" w:ascii="Times New Roman" w:hAnsi="Times New Roman" w:eastAsia="仿宋_GB2312" w:cs="Times New Roman"/>
                <w:color w:val="000000"/>
                <w:szCs w:val="21"/>
                <w:lang w:eastAsia="zh-CN"/>
              </w:rPr>
            </w:pPr>
            <w:r>
              <w:rPr>
                <w:rFonts w:hint="default" w:ascii="Times New Roman" w:hAnsi="Times New Roman" w:eastAsia="仿宋_GB2312" w:cs="Times New Roman"/>
                <w:color w:val="000000"/>
                <w:szCs w:val="21"/>
                <w:lang w:val="en-US" w:eastAsia="zh-CN"/>
              </w:rPr>
              <w:t>用人单位联系人</w:t>
            </w:r>
          </w:p>
        </w:tc>
        <w:tc>
          <w:tcPr>
            <w:tcW w:w="2061"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1050" w:rightChars="500" w:firstLine="0" w:firstLineChars="0"/>
              <w:jc w:val="both"/>
              <w:textAlignment w:val="center"/>
              <w:outlineLvl w:val="9"/>
              <w:rPr>
                <w:rFonts w:hint="default" w:ascii="Times New Roman" w:hAnsi="Times New Roman" w:eastAsia="仿宋_GB2312" w:cs="Times New Roman"/>
                <w:color w:val="000000"/>
                <w:szCs w:val="21"/>
                <w:lang w:eastAsia="zh-Hans"/>
              </w:rPr>
            </w:pPr>
          </w:p>
        </w:tc>
        <w:tc>
          <w:tcPr>
            <w:tcW w:w="198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0" w:firstLineChars="0"/>
              <w:jc w:val="both"/>
              <w:textAlignment w:val="center"/>
              <w:outlineLvl w:val="9"/>
              <w:rPr>
                <w:rFonts w:hint="default" w:ascii="Times New Roman" w:hAnsi="Times New Roman" w:eastAsia="仿宋_GB2312" w:cs="Times New Roman"/>
                <w:color w:val="000000"/>
                <w:szCs w:val="21"/>
                <w:lang w:eastAsia="zh-CN"/>
              </w:rPr>
            </w:pPr>
            <w:r>
              <w:rPr>
                <w:rFonts w:hint="default" w:ascii="Times New Roman" w:hAnsi="Times New Roman" w:eastAsia="仿宋_GB2312" w:cs="Times New Roman"/>
                <w:color w:val="000000"/>
                <w:szCs w:val="21"/>
                <w:lang w:val="en-US" w:eastAsia="zh-CN"/>
              </w:rPr>
              <w:t>用人单位联系方式</w:t>
            </w:r>
          </w:p>
        </w:tc>
        <w:tc>
          <w:tcPr>
            <w:tcW w:w="1670"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1050" w:rightChars="500" w:firstLine="0" w:firstLineChars="0"/>
              <w:jc w:val="both"/>
              <w:textAlignment w:val="center"/>
              <w:outlineLvl w:val="9"/>
              <w:rPr>
                <w:rFonts w:hint="default" w:ascii="Times New Roman" w:hAnsi="Times New Roman" w:eastAsia="仿宋_GB2312" w:cs="Times New Roman"/>
                <w:color w:val="000000"/>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336" w:type="dxa"/>
            <w:vMerge w:val="continue"/>
            <w:tcBorders>
              <w:tl2br w:val="nil"/>
              <w:tr2bl w:val="nil"/>
            </w:tcBorders>
            <w:noWrap w:val="0"/>
            <w:vAlign w:val="center"/>
          </w:tcPr>
          <w:p>
            <w:pPr>
              <w:rPr>
                <w:rFonts w:hint="default" w:ascii="Times New Roman" w:hAnsi="Times New Roman" w:cs="Times New Roman"/>
                <w:color w:val="000000"/>
                <w:szCs w:val="21"/>
              </w:rPr>
            </w:pPr>
          </w:p>
        </w:tc>
        <w:tc>
          <w:tcPr>
            <w:tcW w:w="7562" w:type="dxa"/>
            <w:gridSpan w:val="7"/>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1260" w:rightChars="600" w:firstLine="0" w:firstLineChars="0"/>
              <w:jc w:val="both"/>
              <w:textAlignment w:val="center"/>
              <w:outlineLvl w:val="9"/>
              <w:rPr>
                <w:rFonts w:hint="default" w:ascii="Times New Roman" w:hAnsi="Times New Roman" w:eastAsia="仿宋_GB2312" w:cs="Times New Roman"/>
                <w:color w:val="000000"/>
                <w:szCs w:val="21"/>
                <w:lang w:val="en-US" w:eastAsia="zh-Hans"/>
              </w:rPr>
            </w:pPr>
            <w:r>
              <w:rPr>
                <w:rFonts w:hint="default" w:ascii="Times New Roman" w:hAnsi="Times New Roman" w:eastAsia="仿宋_GB2312" w:cs="Times New Roman"/>
                <w:color w:val="000000"/>
                <w:szCs w:val="21"/>
                <w:lang w:val="en-US" w:eastAsia="zh-Hans"/>
              </w:rPr>
              <w:t>申请人：</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1050" w:rightChars="500" w:firstLine="0" w:firstLineChars="0"/>
              <w:jc w:val="both"/>
              <w:textAlignment w:val="center"/>
              <w:outlineLvl w:val="9"/>
              <w:rPr>
                <w:rFonts w:hint="default" w:ascii="Times New Roman" w:hAnsi="Times New Roman" w:eastAsia="仿宋_GB2312" w:cs="Times New Roman"/>
                <w:color w:val="000000"/>
                <w:szCs w:val="21"/>
                <w:lang w:val="en-US" w:eastAsia="zh-Hans"/>
              </w:rPr>
            </w:pPr>
            <w:r>
              <w:rPr>
                <w:rFonts w:hint="default" w:ascii="Times New Roman" w:hAnsi="Times New Roman" w:eastAsia="仿宋_GB2312" w:cs="Times New Roman"/>
                <w:color w:val="000000"/>
                <w:szCs w:val="21"/>
                <w:lang w:val="en-US" w:eastAsia="zh-Hans"/>
              </w:rPr>
              <w:t>（指印</w:t>
            </w:r>
            <w:r>
              <w:rPr>
                <w:rFonts w:hint="default" w:ascii="Times New Roman" w:hAnsi="Times New Roman" w:eastAsia="仿宋_GB2312" w:cs="Times New Roman"/>
                <w:color w:val="000000"/>
                <w:szCs w:val="21"/>
                <w:lang w:eastAsia="zh-Hans"/>
              </w:rPr>
              <w:t>/</w:t>
            </w:r>
            <w:r>
              <w:rPr>
                <w:rFonts w:hint="default" w:ascii="Times New Roman" w:hAnsi="Times New Roman" w:eastAsia="仿宋_GB2312" w:cs="Times New Roman"/>
                <w:color w:val="000000"/>
                <w:szCs w:val="21"/>
                <w:lang w:val="en-US" w:eastAsia="zh-Hans"/>
              </w:rPr>
              <w:t>章）</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1050" w:rightChars="500" w:firstLine="0" w:firstLineChars="0"/>
              <w:jc w:val="both"/>
              <w:textAlignment w:val="center"/>
              <w:outlineLvl w:val="9"/>
              <w:rPr>
                <w:rFonts w:hint="default" w:ascii="Times New Roman" w:hAnsi="Times New Roman" w:eastAsia="仿宋_GB2312" w:cs="Times New Roman"/>
                <w:color w:val="000000"/>
                <w:szCs w:val="21"/>
                <w:lang w:eastAsia="zh-Hans"/>
              </w:rPr>
            </w:pPr>
            <w:r>
              <w:rPr>
                <w:rFonts w:hint="default" w:ascii="Times New Roman" w:hAnsi="Times New Roman" w:eastAsia="仿宋_GB2312" w:cs="Times New Roman"/>
                <w:color w:val="000000"/>
                <w:szCs w:val="21"/>
                <w:lang w:eastAsia="zh-Hans"/>
              </w:rPr>
              <w:t xml:space="preserve">      </w:t>
            </w:r>
            <w:r>
              <w:rPr>
                <w:rFonts w:hint="default" w:ascii="Times New Roman" w:hAnsi="Times New Roman" w:eastAsia="仿宋_GB2312" w:cs="Times New Roman"/>
                <w:color w:val="000000"/>
                <w:szCs w:val="21"/>
                <w:lang w:val="en-US" w:eastAsia="zh-Hans"/>
              </w:rPr>
              <w:t>年</w:t>
            </w:r>
            <w:r>
              <w:rPr>
                <w:rFonts w:hint="default" w:ascii="Times New Roman" w:hAnsi="Times New Roman" w:eastAsia="仿宋_GB2312" w:cs="Times New Roman"/>
                <w:color w:val="000000"/>
                <w:szCs w:val="21"/>
                <w:lang w:eastAsia="zh-Hans"/>
              </w:rPr>
              <w:t xml:space="preserve">  </w:t>
            </w:r>
            <w:r>
              <w:rPr>
                <w:rFonts w:hint="default" w:ascii="Times New Roman" w:hAnsi="Times New Roman" w:eastAsia="仿宋_GB2312" w:cs="Times New Roman"/>
                <w:color w:val="000000"/>
                <w:szCs w:val="21"/>
                <w:lang w:val="en-US" w:eastAsia="zh-Hans"/>
              </w:rPr>
              <w:t>月</w:t>
            </w:r>
            <w:r>
              <w:rPr>
                <w:rFonts w:hint="default" w:ascii="Times New Roman" w:hAnsi="Times New Roman" w:eastAsia="仿宋_GB2312" w:cs="Times New Roman"/>
                <w:color w:val="000000"/>
                <w:szCs w:val="21"/>
                <w:lang w:eastAsia="zh-Hans"/>
              </w:rPr>
              <w:t xml:space="preserve">  </w:t>
            </w:r>
            <w:r>
              <w:rPr>
                <w:rFonts w:hint="default" w:ascii="Times New Roman" w:hAnsi="Times New Roman" w:eastAsia="仿宋_GB2312" w:cs="Times New Roman"/>
                <w:color w:val="000000"/>
                <w:szCs w:val="21"/>
                <w:lang w:val="en-US" w:eastAsia="zh-Hans"/>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336" w:type="dxa"/>
            <w:vMerge w:val="restart"/>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lang w:val="en-US" w:eastAsia="zh-Hans"/>
              </w:rPr>
            </w:pPr>
            <w:r>
              <w:rPr>
                <w:rFonts w:hint="default" w:ascii="Times New Roman" w:hAnsi="Times New Roman" w:eastAsia="仿宋_GB2312" w:cs="Times New Roman"/>
                <w:color w:val="000000"/>
                <w:szCs w:val="21"/>
                <w:lang w:val="en-US" w:eastAsia="zh-Hans"/>
              </w:rPr>
              <w:t>辅助器具基本信息</w:t>
            </w:r>
          </w:p>
        </w:tc>
        <w:tc>
          <w:tcPr>
            <w:tcW w:w="188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0" w:firstLineChars="0"/>
              <w:jc w:val="both"/>
              <w:textAlignment w:val="center"/>
              <w:outlineLvl w:val="9"/>
              <w:rPr>
                <w:rFonts w:hint="default" w:ascii="Times New Roman" w:hAnsi="Times New Roman" w:eastAsia="仿宋_GB2312" w:cs="Times New Roman"/>
                <w:color w:val="000000"/>
                <w:szCs w:val="21"/>
                <w:lang w:val="en-US" w:eastAsia="zh-Hans"/>
              </w:rPr>
            </w:pPr>
            <w:r>
              <w:rPr>
                <w:rFonts w:hint="default" w:ascii="Times New Roman" w:hAnsi="Times New Roman" w:eastAsia="仿宋_GB2312" w:cs="Times New Roman"/>
                <w:color w:val="000000"/>
                <w:szCs w:val="21"/>
                <w:lang w:val="en-US" w:eastAsia="zh-Hans"/>
              </w:rPr>
              <w:t>辅助器具名称</w:t>
            </w:r>
          </w:p>
        </w:tc>
        <w:tc>
          <w:tcPr>
            <w:tcW w:w="5676"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1050" w:rightChars="500" w:firstLine="0" w:firstLineChars="0"/>
              <w:jc w:val="both"/>
              <w:textAlignment w:val="center"/>
              <w:outlineLvl w:val="9"/>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336" w:type="dxa"/>
            <w:vMerge w:val="continue"/>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lang w:val="en-US" w:eastAsia="zh-Hans"/>
              </w:rPr>
            </w:pPr>
          </w:p>
        </w:tc>
        <w:tc>
          <w:tcPr>
            <w:tcW w:w="188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0" w:firstLineChars="0"/>
              <w:jc w:val="both"/>
              <w:textAlignment w:val="center"/>
              <w:outlineLvl w:val="9"/>
              <w:rPr>
                <w:rFonts w:hint="default" w:ascii="Times New Roman" w:hAnsi="Times New Roman" w:eastAsia="仿宋_GB2312" w:cs="Times New Roman"/>
                <w:color w:val="000000"/>
                <w:szCs w:val="21"/>
                <w:lang w:val="en-US" w:eastAsia="zh-Hans"/>
              </w:rPr>
            </w:pPr>
            <w:r>
              <w:rPr>
                <w:rFonts w:hint="default" w:ascii="Times New Roman" w:hAnsi="Times New Roman" w:eastAsia="仿宋_GB2312" w:cs="Times New Roman"/>
                <w:color w:val="000000"/>
                <w:szCs w:val="21"/>
                <w:lang w:val="en-US" w:eastAsia="zh-Hans"/>
              </w:rPr>
              <w:t>最低使用年限</w:t>
            </w:r>
          </w:p>
        </w:tc>
        <w:tc>
          <w:tcPr>
            <w:tcW w:w="188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1050" w:rightChars="500" w:firstLine="0" w:firstLineChars="0"/>
              <w:jc w:val="both"/>
              <w:textAlignment w:val="center"/>
              <w:outlineLvl w:val="9"/>
              <w:rPr>
                <w:rFonts w:hint="default" w:ascii="Times New Roman" w:hAnsi="Times New Roman" w:eastAsia="仿宋_GB2312" w:cs="Times New Roman"/>
                <w:color w:val="000000"/>
                <w:szCs w:val="21"/>
                <w:lang w:val="en-US" w:eastAsia="zh-Hans"/>
              </w:rPr>
            </w:pPr>
          </w:p>
        </w:tc>
        <w:tc>
          <w:tcPr>
            <w:tcW w:w="188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0" w:firstLineChars="0"/>
              <w:jc w:val="both"/>
              <w:textAlignment w:val="center"/>
              <w:outlineLvl w:val="9"/>
              <w:rPr>
                <w:rFonts w:hint="default" w:ascii="Times New Roman" w:hAnsi="Times New Roman" w:eastAsia="仿宋_GB2312" w:cs="Times New Roman"/>
                <w:color w:val="000000"/>
                <w:szCs w:val="21"/>
                <w:lang w:val="en-US" w:eastAsia="zh-Hans"/>
              </w:rPr>
            </w:pPr>
            <w:r>
              <w:rPr>
                <w:rFonts w:hint="default" w:ascii="Times New Roman" w:hAnsi="Times New Roman" w:eastAsia="仿宋_GB2312" w:cs="Times New Roman"/>
                <w:color w:val="000000"/>
                <w:szCs w:val="21"/>
                <w:lang w:val="en-US" w:eastAsia="zh-Hans"/>
              </w:rPr>
              <w:t>最高支付限额</w:t>
            </w:r>
          </w:p>
        </w:tc>
        <w:tc>
          <w:tcPr>
            <w:tcW w:w="190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1050" w:rightChars="500" w:firstLine="0" w:firstLineChars="0"/>
              <w:jc w:val="both"/>
              <w:textAlignment w:val="center"/>
              <w:outlineLvl w:val="9"/>
              <w:rPr>
                <w:rFonts w:hint="default" w:ascii="Times New Roman" w:hAnsi="Times New Roman" w:eastAsia="仿宋_GB2312" w:cs="Times New Roman"/>
                <w:color w:val="000000"/>
                <w:szCs w:val="21"/>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336" w:type="dxa"/>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lang w:val="en-US" w:eastAsia="zh-Hans"/>
              </w:rPr>
            </w:pPr>
            <w:r>
              <w:rPr>
                <w:rFonts w:hint="default" w:ascii="Times New Roman" w:hAnsi="Times New Roman" w:eastAsia="仿宋_GB2312" w:cs="Times New Roman"/>
                <w:color w:val="000000"/>
                <w:szCs w:val="21"/>
                <w:lang w:val="en-US" w:eastAsia="zh-Hans"/>
              </w:rPr>
              <w:t>就医地</w:t>
            </w:r>
          </w:p>
        </w:tc>
        <w:tc>
          <w:tcPr>
            <w:tcW w:w="7562" w:type="dxa"/>
            <w:gridSpan w:val="7"/>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u w:val="single"/>
              </w:rPr>
              <w:t xml:space="preserve">       </w:t>
            </w:r>
            <w:r>
              <w:rPr>
                <w:rFonts w:hint="default" w:ascii="Times New Roman" w:hAnsi="Times New Roman" w:eastAsia="仿宋_GB2312" w:cs="Times New Roman"/>
                <w:color w:val="000000"/>
                <w:szCs w:val="21"/>
              </w:rPr>
              <w:t>省（自治区、直辖市）</w:t>
            </w:r>
            <w:r>
              <w:rPr>
                <w:rFonts w:hint="default" w:ascii="Times New Roman" w:hAnsi="Times New Roman" w:eastAsia="仿宋_GB2312" w:cs="Times New Roman"/>
                <w:color w:val="000000"/>
                <w:szCs w:val="21"/>
                <w:u w:val="single"/>
              </w:rPr>
              <w:t xml:space="preserve">      </w:t>
            </w:r>
            <w:r>
              <w:rPr>
                <w:rFonts w:hint="default" w:ascii="Times New Roman" w:hAnsi="Times New Roman" w:eastAsia="仿宋_GB2312" w:cs="Times New Roman"/>
                <w:color w:val="000000"/>
                <w:szCs w:val="21"/>
              </w:rPr>
              <w:t>市（县、区）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jc w:val="center"/>
        </w:trPr>
        <w:tc>
          <w:tcPr>
            <w:tcW w:w="1336" w:type="dxa"/>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lang w:val="en-US" w:eastAsia="zh-Hans"/>
              </w:rPr>
            </w:pPr>
            <w:r>
              <w:rPr>
                <w:rFonts w:hint="default" w:ascii="Times New Roman" w:hAnsi="Times New Roman" w:eastAsia="仿宋_GB2312" w:cs="Times New Roman"/>
                <w:color w:val="000000"/>
                <w:szCs w:val="21"/>
                <w:lang w:val="en-US" w:eastAsia="zh-Hans"/>
              </w:rPr>
              <w:t>参保地</w:t>
            </w:r>
          </w:p>
          <w:p>
            <w:pPr>
              <w:autoSpaceDN w:val="0"/>
              <w:jc w:val="both"/>
              <w:textAlignment w:val="center"/>
              <w:rPr>
                <w:rFonts w:hint="default" w:ascii="Times New Roman" w:hAnsi="Times New Roman" w:eastAsia="仿宋_GB2312" w:cs="Times New Roman"/>
                <w:color w:val="000000"/>
                <w:szCs w:val="21"/>
                <w:lang w:val="en-US" w:eastAsia="zh-Hans"/>
              </w:rPr>
            </w:pPr>
            <w:r>
              <w:rPr>
                <w:rFonts w:hint="default" w:ascii="Times New Roman" w:hAnsi="Times New Roman" w:eastAsia="仿宋_GB2312" w:cs="Times New Roman"/>
                <w:color w:val="000000"/>
                <w:szCs w:val="21"/>
                <w:lang w:val="en-US" w:eastAsia="zh-Hans"/>
              </w:rPr>
              <w:t>经办机构意见</w:t>
            </w:r>
          </w:p>
        </w:tc>
        <w:tc>
          <w:tcPr>
            <w:tcW w:w="7562" w:type="dxa"/>
            <w:gridSpan w:val="7"/>
            <w:tcBorders>
              <w:tl2br w:val="nil"/>
              <w:tr2bl w:val="nil"/>
            </w:tcBorders>
            <w:noWrap w:val="0"/>
            <w:vAlign w:val="center"/>
          </w:tcPr>
          <w:p>
            <w:pPr>
              <w:autoSpaceDN w:val="0"/>
              <w:jc w:val="both"/>
              <w:textAlignment w:val="center"/>
              <w:rPr>
                <w:rFonts w:hint="default" w:ascii="Times New Roman" w:hAnsi="Times New Roman" w:eastAsia="仿宋_GB2312" w:cs="Times New Roman"/>
                <w:color w:val="000000"/>
                <w:szCs w:val="21"/>
                <w:u w:val="none"/>
              </w:rPr>
            </w:pPr>
            <w:r>
              <w:rPr>
                <w:rFonts w:hint="default" w:ascii="Times New Roman" w:hAnsi="Times New Roman" w:eastAsia="仿宋_GB2312" w:cs="Times New Roman"/>
                <w:color w:val="000000"/>
                <w:szCs w:val="21"/>
              </w:rPr>
              <w:t>□</w:t>
            </w:r>
            <w:r>
              <w:rPr>
                <w:rFonts w:hint="default" w:ascii="Times New Roman" w:hAnsi="Times New Roman" w:eastAsia="仿宋_GB2312" w:cs="Times New Roman"/>
                <w:color w:val="000000"/>
                <w:szCs w:val="21"/>
                <w:lang w:val="en-US" w:eastAsia="zh-Hans"/>
              </w:rPr>
              <w:t>同意</w:t>
            </w:r>
            <w:r>
              <w:rPr>
                <w:rFonts w:hint="default" w:ascii="Times New Roman" w:hAnsi="Times New Roman" w:eastAsia="仿宋_GB2312" w:cs="Times New Roman"/>
                <w:color w:val="000000"/>
                <w:szCs w:val="21"/>
                <w:lang w:eastAsia="zh-Hans"/>
              </w:rPr>
              <w:t xml:space="preserve">  </w:t>
            </w:r>
            <w:r>
              <w:rPr>
                <w:rFonts w:hint="default" w:ascii="Times New Roman" w:hAnsi="Times New Roman" w:eastAsia="仿宋_GB2312" w:cs="Times New Roman"/>
                <w:color w:val="000000"/>
                <w:szCs w:val="21"/>
              </w:rPr>
              <w:t>□</w:t>
            </w:r>
            <w:r>
              <w:rPr>
                <w:rFonts w:hint="default" w:ascii="Times New Roman" w:hAnsi="Times New Roman" w:eastAsia="仿宋_GB2312" w:cs="Times New Roman"/>
                <w:color w:val="000000"/>
                <w:szCs w:val="21"/>
                <w:lang w:val="en-US" w:eastAsia="zh-Hans"/>
              </w:rPr>
              <w:t>不同意</w:t>
            </w:r>
            <w:r>
              <w:rPr>
                <w:rFonts w:hint="default" w:ascii="Times New Roman" w:hAnsi="Times New Roman" w:eastAsia="仿宋_GB2312" w:cs="Times New Roman"/>
                <w:color w:val="000000"/>
                <w:szCs w:val="21"/>
                <w:u w:val="single"/>
                <w:lang w:eastAsia="zh-Hans"/>
              </w:rPr>
              <w:t xml:space="preserve">        </w:t>
            </w:r>
            <w:r>
              <w:rPr>
                <w:rFonts w:hint="default" w:ascii="Times New Roman" w:hAnsi="Times New Roman" w:eastAsia="仿宋_GB2312" w:cs="Times New Roman"/>
                <w:color w:val="000000"/>
                <w:szCs w:val="21"/>
                <w:u w:val="single"/>
                <w:lang w:val="en-US" w:eastAsia="zh-CN"/>
              </w:rPr>
              <w:t xml:space="preserve">             </w:t>
            </w:r>
            <w:r>
              <w:rPr>
                <w:rFonts w:hint="default" w:ascii="Times New Roman" w:hAnsi="Times New Roman" w:eastAsia="仿宋_GB2312" w:cs="Times New Roman"/>
                <w:color w:val="000000"/>
                <w:szCs w:val="21"/>
                <w:u w:val="single"/>
                <w:lang w:eastAsia="zh-Hans"/>
              </w:rPr>
              <w:t xml:space="preserve"> </w:t>
            </w:r>
            <w:r>
              <w:rPr>
                <w:rFonts w:hint="default" w:ascii="Times New Roman" w:hAnsi="Times New Roman" w:eastAsia="仿宋_GB2312" w:cs="Times New Roman"/>
                <w:color w:val="000000"/>
                <w:szCs w:val="21"/>
                <w:u w:val="none"/>
                <w:lang w:eastAsia="zh-Hans"/>
              </w:rPr>
              <w:t>（</w:t>
            </w:r>
            <w:r>
              <w:rPr>
                <w:rFonts w:hint="default" w:ascii="Times New Roman" w:hAnsi="Times New Roman" w:eastAsia="仿宋_GB2312" w:cs="Times New Roman"/>
                <w:color w:val="000000"/>
                <w:szCs w:val="21"/>
                <w:u w:val="none"/>
                <w:lang w:val="en-US" w:eastAsia="zh-Hans"/>
              </w:rPr>
              <w:t>理由</w:t>
            </w:r>
            <w:r>
              <w:rPr>
                <w:rFonts w:hint="default" w:ascii="Times New Roman" w:hAnsi="Times New Roman" w:eastAsia="仿宋_GB2312" w:cs="Times New Roman"/>
                <w:color w:val="000000"/>
                <w:szCs w:val="21"/>
                <w:u w:val="none"/>
                <w:lang w:eastAsia="zh-Hans"/>
              </w:rPr>
              <w:t>）</w:t>
            </w:r>
          </w:p>
          <w:p>
            <w:pPr>
              <w:jc w:val="both"/>
              <w:rPr>
                <w:rFonts w:hint="default" w:ascii="Times New Roman" w:hAnsi="Times New Roman" w:eastAsia="仿宋_GB2312" w:cs="Times New Roman"/>
                <w:color w:val="000000"/>
                <w:szCs w:val="21"/>
                <w:lang w:eastAsia="zh-CN"/>
              </w:rPr>
            </w:pPr>
          </w:p>
          <w:p>
            <w:pPr>
              <w:jc w:val="both"/>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eastAsia="zh-CN"/>
              </w:rPr>
              <w:t>备案有效期：</w:t>
            </w:r>
            <w:r>
              <w:rPr>
                <w:rFonts w:hint="default" w:ascii="Times New Roman" w:hAnsi="Times New Roman" w:eastAsia="仿宋_GB2312" w:cs="Times New Roman"/>
                <w:color w:val="000000"/>
                <w:szCs w:val="21"/>
                <w:u w:val="single"/>
                <w:lang w:val="en-US" w:eastAsia="zh-CN"/>
              </w:rPr>
              <w:t xml:space="preserve">   </w:t>
            </w:r>
            <w:r>
              <w:rPr>
                <w:rFonts w:hint="default" w:ascii="Times New Roman" w:hAnsi="Times New Roman" w:eastAsia="仿宋_GB2312" w:cs="Times New Roman"/>
                <w:color w:val="000000"/>
                <w:szCs w:val="21"/>
                <w:lang w:val="en-US" w:eastAsia="zh-CN"/>
              </w:rPr>
              <w:t>年</w:t>
            </w:r>
            <w:r>
              <w:rPr>
                <w:rFonts w:hint="default" w:ascii="Times New Roman" w:hAnsi="Times New Roman" w:eastAsia="仿宋_GB2312" w:cs="Times New Roman"/>
                <w:color w:val="000000"/>
                <w:szCs w:val="21"/>
                <w:u w:val="single"/>
                <w:lang w:val="en-US" w:eastAsia="zh-CN"/>
              </w:rPr>
              <w:t xml:space="preserve">   </w:t>
            </w:r>
            <w:r>
              <w:rPr>
                <w:rFonts w:hint="default" w:ascii="Times New Roman" w:hAnsi="Times New Roman" w:eastAsia="仿宋_GB2312" w:cs="Times New Roman"/>
                <w:color w:val="000000"/>
                <w:szCs w:val="21"/>
                <w:lang w:val="en-US" w:eastAsia="zh-CN"/>
              </w:rPr>
              <w:t>月</w:t>
            </w:r>
            <w:r>
              <w:rPr>
                <w:rFonts w:hint="default" w:ascii="Times New Roman" w:hAnsi="Times New Roman" w:eastAsia="仿宋_GB2312" w:cs="Times New Roman"/>
                <w:color w:val="000000"/>
                <w:szCs w:val="21"/>
                <w:u w:val="single"/>
                <w:lang w:val="en-US" w:eastAsia="zh-CN"/>
              </w:rPr>
              <w:t xml:space="preserve">   </w:t>
            </w:r>
            <w:r>
              <w:rPr>
                <w:rFonts w:hint="default" w:ascii="Times New Roman" w:hAnsi="Times New Roman" w:eastAsia="仿宋_GB2312" w:cs="Times New Roman"/>
                <w:color w:val="000000"/>
                <w:szCs w:val="21"/>
                <w:lang w:val="en-US" w:eastAsia="zh-CN"/>
              </w:rPr>
              <w:t>日至</w:t>
            </w:r>
            <w:r>
              <w:rPr>
                <w:rFonts w:hint="default" w:ascii="Times New Roman" w:hAnsi="Times New Roman" w:eastAsia="仿宋_GB2312" w:cs="Times New Roman"/>
                <w:color w:val="000000"/>
                <w:szCs w:val="21"/>
                <w:u w:val="single"/>
                <w:lang w:val="en-US" w:eastAsia="zh-CN"/>
              </w:rPr>
              <w:t xml:space="preserve">   </w:t>
            </w:r>
            <w:r>
              <w:rPr>
                <w:rFonts w:hint="default" w:ascii="Times New Roman" w:hAnsi="Times New Roman" w:eastAsia="仿宋_GB2312" w:cs="Times New Roman"/>
                <w:color w:val="000000"/>
                <w:szCs w:val="21"/>
                <w:lang w:val="en-US" w:eastAsia="zh-CN"/>
              </w:rPr>
              <w:t>年</w:t>
            </w:r>
            <w:r>
              <w:rPr>
                <w:rFonts w:hint="default" w:ascii="Times New Roman" w:hAnsi="Times New Roman" w:eastAsia="仿宋_GB2312" w:cs="Times New Roman"/>
                <w:color w:val="000000"/>
                <w:szCs w:val="21"/>
                <w:u w:val="single"/>
                <w:lang w:val="en-US" w:eastAsia="zh-CN"/>
              </w:rPr>
              <w:t xml:space="preserve">   </w:t>
            </w:r>
            <w:r>
              <w:rPr>
                <w:rFonts w:hint="default" w:ascii="Times New Roman" w:hAnsi="Times New Roman" w:eastAsia="仿宋_GB2312" w:cs="Times New Roman"/>
                <w:color w:val="000000"/>
                <w:szCs w:val="21"/>
                <w:lang w:val="en-US" w:eastAsia="zh-CN"/>
              </w:rPr>
              <w:t>月</w:t>
            </w:r>
            <w:r>
              <w:rPr>
                <w:rFonts w:hint="default" w:ascii="Times New Roman" w:hAnsi="Times New Roman" w:eastAsia="仿宋_GB2312" w:cs="Times New Roman"/>
                <w:color w:val="000000"/>
                <w:szCs w:val="21"/>
                <w:u w:val="single"/>
                <w:lang w:val="en-US" w:eastAsia="zh-CN"/>
              </w:rPr>
              <w:t xml:space="preserve">   </w:t>
            </w:r>
            <w:r>
              <w:rPr>
                <w:rFonts w:hint="default" w:ascii="Times New Roman" w:hAnsi="Times New Roman" w:eastAsia="仿宋_GB2312" w:cs="Times New Roman"/>
                <w:color w:val="000000"/>
                <w:szCs w:val="21"/>
                <w:lang w:val="en-US" w:eastAsia="zh-CN"/>
              </w:rPr>
              <w:t>日</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840" w:rightChars="400" w:firstLine="0" w:firstLineChars="0"/>
              <w:jc w:val="both"/>
              <w:textAlignment w:val="center"/>
              <w:outlineLvl w:val="9"/>
              <w:rPr>
                <w:rFonts w:hint="default" w:ascii="Times New Roman" w:hAnsi="Times New Roman" w:eastAsia="仿宋_GB2312" w:cs="Times New Roman"/>
                <w:color w:val="000000"/>
                <w:szCs w:val="21"/>
                <w:lang w:val="en-US" w:eastAsia="zh-Hans"/>
              </w:rPr>
            </w:pPr>
            <w:r>
              <w:rPr>
                <w:rFonts w:hint="default" w:ascii="Times New Roman" w:hAnsi="Times New Roman" w:eastAsia="仿宋_GB2312" w:cs="Times New Roman"/>
                <w:color w:val="000000"/>
                <w:szCs w:val="21"/>
                <w:lang w:val="en-US" w:eastAsia="zh-Hans"/>
              </w:rPr>
              <w:t>（经办机构</w:t>
            </w:r>
            <w:r>
              <w:rPr>
                <w:rFonts w:hint="default" w:ascii="Times New Roman" w:hAnsi="Times New Roman" w:eastAsia="仿宋_GB2312" w:cs="Times New Roman"/>
                <w:color w:val="000000"/>
                <w:szCs w:val="21"/>
                <w:lang w:val="en-US" w:eastAsia="zh-CN"/>
              </w:rPr>
              <w:t>盖</w:t>
            </w:r>
            <w:r>
              <w:rPr>
                <w:rFonts w:hint="default" w:ascii="Times New Roman" w:hAnsi="Times New Roman" w:eastAsia="仿宋_GB2312" w:cs="Times New Roman"/>
                <w:color w:val="000000"/>
                <w:szCs w:val="21"/>
                <w:lang w:val="en-US" w:eastAsia="zh-Hans"/>
              </w:rPr>
              <w:t>章）</w:t>
            </w:r>
          </w:p>
          <w:p>
            <w:pPr>
              <w:jc w:val="both"/>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lang w:eastAsia="zh-Hans"/>
              </w:rPr>
              <w:t xml:space="preserve">        </w:t>
            </w:r>
            <w:r>
              <w:rPr>
                <w:rFonts w:hint="default" w:ascii="Times New Roman" w:hAnsi="Times New Roman" w:eastAsia="仿宋_GB2312" w:cs="Times New Roman"/>
                <w:color w:val="000000"/>
                <w:szCs w:val="21"/>
                <w:lang w:val="en-US" w:eastAsia="zh-Hans"/>
              </w:rPr>
              <w:t>经办人：</w:t>
            </w:r>
            <w:r>
              <w:rPr>
                <w:rFonts w:hint="default" w:ascii="Times New Roman" w:hAnsi="Times New Roman" w:eastAsia="仿宋_GB2312" w:cs="Times New Roman"/>
                <w:color w:val="000000"/>
                <w:szCs w:val="21"/>
                <w:lang w:eastAsia="zh-Hans"/>
              </w:rPr>
              <w:t xml:space="preserve">                      </w:t>
            </w:r>
            <w:r>
              <w:rPr>
                <w:rFonts w:hint="default" w:ascii="Times New Roman" w:hAnsi="Times New Roman" w:eastAsia="仿宋_GB2312" w:cs="Times New Roman"/>
                <w:color w:val="000000"/>
                <w:szCs w:val="21"/>
                <w:lang w:val="en-US" w:eastAsia="zh-Hans"/>
              </w:rPr>
              <w:t>年</w:t>
            </w:r>
            <w:r>
              <w:rPr>
                <w:rFonts w:hint="default" w:ascii="Times New Roman" w:hAnsi="Times New Roman" w:eastAsia="仿宋_GB2312" w:cs="Times New Roman"/>
                <w:color w:val="000000"/>
                <w:szCs w:val="21"/>
                <w:lang w:eastAsia="zh-Hans"/>
              </w:rPr>
              <w:t xml:space="preserve">  </w:t>
            </w:r>
            <w:r>
              <w:rPr>
                <w:rFonts w:hint="default" w:ascii="Times New Roman" w:hAnsi="Times New Roman" w:eastAsia="仿宋_GB2312" w:cs="Times New Roman"/>
                <w:color w:val="000000"/>
                <w:szCs w:val="21"/>
                <w:lang w:val="en-US" w:eastAsia="zh-Hans"/>
              </w:rPr>
              <w:t>月</w:t>
            </w:r>
            <w:r>
              <w:rPr>
                <w:rFonts w:hint="default" w:ascii="Times New Roman" w:hAnsi="Times New Roman" w:eastAsia="仿宋_GB2312" w:cs="Times New Roman"/>
                <w:color w:val="000000"/>
                <w:szCs w:val="21"/>
                <w:lang w:eastAsia="zh-Hans"/>
              </w:rPr>
              <w:t xml:space="preserve">  </w:t>
            </w:r>
            <w:r>
              <w:rPr>
                <w:rFonts w:hint="default" w:ascii="Times New Roman" w:hAnsi="Times New Roman" w:eastAsia="仿宋_GB2312" w:cs="Times New Roman"/>
                <w:color w:val="000000"/>
                <w:szCs w:val="21"/>
                <w:lang w:val="en-US" w:eastAsia="zh-Hans"/>
              </w:rPr>
              <w:t>日</w:t>
            </w:r>
          </w:p>
        </w:tc>
      </w:tr>
    </w:tbl>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9" w:firstLineChars="0"/>
        <w:jc w:val="both"/>
        <w:textAlignment w:val="auto"/>
        <w:outlineLvl w:val="9"/>
        <w:rPr>
          <w:rFonts w:hint="default" w:ascii="Times New Roman" w:hAnsi="Times New Roman" w:eastAsia="楷体" w:cs="Times New Roman"/>
          <w:color w:val="000000"/>
          <w:szCs w:val="21"/>
        </w:rPr>
      </w:pPr>
      <w:r>
        <w:rPr>
          <w:rFonts w:hint="default" w:ascii="Times New Roman" w:hAnsi="Times New Roman" w:eastAsia="楷体" w:cs="Times New Roman"/>
          <w:color w:val="000000"/>
          <w:szCs w:val="21"/>
        </w:rPr>
        <w:t>备注：1.本表一式二份，经办机构留存一份，</w:t>
      </w:r>
      <w:r>
        <w:rPr>
          <w:rFonts w:hint="default" w:ascii="Times New Roman" w:hAnsi="Times New Roman" w:eastAsia="楷体" w:cs="Times New Roman"/>
          <w:color w:val="000000"/>
          <w:szCs w:val="21"/>
          <w:lang w:val="en-US" w:eastAsia="zh-Hans"/>
        </w:rPr>
        <w:t>申请人</w:t>
      </w:r>
      <w:r>
        <w:rPr>
          <w:rFonts w:hint="default" w:ascii="Times New Roman" w:hAnsi="Times New Roman" w:eastAsia="楷体" w:cs="Times New Roman"/>
          <w:color w:val="000000"/>
          <w:szCs w:val="21"/>
        </w:rPr>
        <w:t>留存一份；</w:t>
      </w:r>
    </w:p>
    <w:p>
      <w:pPr>
        <w:keepNext w:val="0"/>
        <w:keepLines w:val="0"/>
        <w:pageBreakBefore w:val="0"/>
        <w:widowControl/>
        <w:kinsoku/>
        <w:wordWrap/>
        <w:overflowPunct/>
        <w:topLinePunct w:val="0"/>
        <w:autoSpaceDE/>
        <w:autoSpaceDN/>
        <w:bidi w:val="0"/>
        <w:adjustRightInd/>
        <w:snapToGrid/>
        <w:spacing w:line="220" w:lineRule="exact"/>
        <w:ind w:left="631" w:leftChars="0" w:right="0" w:rightChars="0" w:firstLine="9" w:firstLineChars="0"/>
        <w:jc w:val="both"/>
        <w:textAlignment w:val="auto"/>
        <w:outlineLvl w:val="9"/>
        <w:rPr>
          <w:rFonts w:hint="default" w:ascii="Times New Roman" w:hAnsi="Times New Roman" w:eastAsia="楷体" w:cs="Times New Roman"/>
          <w:color w:val="000000"/>
          <w:szCs w:val="22"/>
          <w:lang w:eastAsia="zh-CN"/>
        </w:rPr>
      </w:pPr>
      <w:r>
        <w:rPr>
          <w:rFonts w:hint="default" w:ascii="Times New Roman" w:hAnsi="Times New Roman" w:eastAsia="Times New Roman" w:cs="Times New Roman"/>
          <w:color w:val="000000"/>
          <w:szCs w:val="22"/>
        </w:rPr>
        <w:t>2.</w:t>
      </w:r>
      <w:r>
        <w:rPr>
          <w:rFonts w:hint="default" w:ascii="Times New Roman" w:hAnsi="Times New Roman" w:eastAsia="楷体" w:cs="Times New Roman"/>
          <w:color w:val="000000"/>
          <w:szCs w:val="22"/>
        </w:rPr>
        <w:t>本表供工伤职工</w:t>
      </w:r>
      <w:r>
        <w:rPr>
          <w:rFonts w:hint="default" w:ascii="Times New Roman" w:hAnsi="Times New Roman" w:eastAsia="楷体" w:cs="Times New Roman"/>
          <w:color w:val="000000"/>
          <w:szCs w:val="22"/>
          <w:lang w:val="en-US" w:eastAsia="zh-Hans"/>
        </w:rPr>
        <w:t>及其近亲属、用人单位</w:t>
      </w:r>
      <w:r>
        <w:rPr>
          <w:rFonts w:hint="default" w:ascii="Times New Roman" w:hAnsi="Times New Roman" w:eastAsia="楷体" w:cs="Times New Roman"/>
          <w:color w:val="000000"/>
          <w:szCs w:val="22"/>
          <w:lang w:val="en-US" w:eastAsia="zh-CN"/>
        </w:rPr>
        <w:t>申请</w:t>
      </w:r>
      <w:r>
        <w:rPr>
          <w:rFonts w:hint="default" w:ascii="Times New Roman" w:hAnsi="Times New Roman" w:eastAsia="楷体" w:cs="Times New Roman"/>
          <w:color w:val="000000"/>
          <w:szCs w:val="22"/>
        </w:rPr>
        <w:t>备案</w:t>
      </w:r>
      <w:r>
        <w:rPr>
          <w:rFonts w:hint="default" w:ascii="Times New Roman" w:hAnsi="Times New Roman" w:eastAsia="楷体" w:cs="Times New Roman"/>
          <w:color w:val="000000"/>
          <w:szCs w:val="22"/>
          <w:lang w:eastAsia="zh-CN"/>
        </w:rPr>
        <w:t>使用</w:t>
      </w:r>
      <w:r>
        <w:rPr>
          <w:rFonts w:hint="default" w:ascii="Times New Roman" w:hAnsi="Times New Roman" w:eastAsia="楷体" w:cs="Times New Roman"/>
          <w:color w:val="000000"/>
          <w:szCs w:val="22"/>
        </w:rPr>
        <w:t>，工伤职工近亲属申请的，另须提供其有效身份证明和与工伤职工</w:t>
      </w:r>
      <w:r>
        <w:rPr>
          <w:rFonts w:hint="default" w:ascii="Times New Roman" w:hAnsi="Times New Roman" w:eastAsia="楷体" w:cs="Times New Roman"/>
          <w:color w:val="000000"/>
          <w:szCs w:val="22"/>
          <w:lang w:val="en-US" w:eastAsia="zh-Hans"/>
        </w:rPr>
        <w:t>的</w:t>
      </w:r>
      <w:r>
        <w:rPr>
          <w:rFonts w:hint="default" w:ascii="Times New Roman" w:hAnsi="Times New Roman" w:eastAsia="楷体" w:cs="Times New Roman"/>
          <w:color w:val="000000"/>
          <w:szCs w:val="22"/>
        </w:rPr>
        <w:t>关系</w:t>
      </w:r>
      <w:r>
        <w:rPr>
          <w:rFonts w:hint="default" w:ascii="Times New Roman" w:hAnsi="Times New Roman" w:eastAsia="楷体" w:cs="Times New Roman"/>
          <w:color w:val="000000"/>
          <w:szCs w:val="22"/>
          <w:lang w:eastAsia="zh-CN"/>
        </w:rPr>
        <w:t>佐证材料，工伤职工委托他人申请的，另须提供授权委托书；</w:t>
      </w:r>
    </w:p>
    <w:p>
      <w:pPr>
        <w:keepNext w:val="0"/>
        <w:keepLines w:val="0"/>
        <w:pageBreakBefore w:val="0"/>
        <w:widowControl/>
        <w:kinsoku/>
        <w:wordWrap/>
        <w:overflowPunct/>
        <w:topLinePunct w:val="0"/>
        <w:autoSpaceDE/>
        <w:autoSpaceDN/>
        <w:bidi w:val="0"/>
        <w:adjustRightInd/>
        <w:snapToGrid/>
        <w:spacing w:line="220" w:lineRule="exact"/>
        <w:ind w:left="631" w:leftChars="0" w:right="0" w:rightChars="0" w:firstLine="9" w:firstLineChars="0"/>
        <w:jc w:val="both"/>
        <w:textAlignment w:val="auto"/>
        <w:outlineLvl w:val="9"/>
        <w:rPr>
          <w:rFonts w:hint="default" w:ascii="Times New Roman" w:hAnsi="Times New Roman" w:eastAsia="楷体" w:cs="Times New Roman"/>
          <w:color w:val="000000"/>
          <w:szCs w:val="22"/>
          <w:lang w:val="en-US" w:eastAsia="zh-CN"/>
        </w:rPr>
      </w:pPr>
      <w:r>
        <w:rPr>
          <w:rFonts w:hint="default" w:ascii="Times New Roman" w:hAnsi="Times New Roman" w:eastAsia="楷体" w:cs="Times New Roman"/>
          <w:color w:val="000000"/>
          <w:szCs w:val="22"/>
          <w:lang w:val="en-US" w:eastAsia="zh-CN"/>
        </w:rPr>
        <w:t>3.转诊转院工伤职工另须提供参保地规定的协议机构转诊转院意见</w:t>
      </w:r>
      <w:r>
        <w:rPr>
          <w:rFonts w:hint="default" w:ascii="Times New Roman" w:hAnsi="Times New Roman" w:eastAsia="楷体" w:cs="Times New Roman"/>
          <w:color w:val="000000"/>
          <w:szCs w:val="22"/>
          <w:lang w:val="en-US" w:eastAsia="zh-Hans"/>
        </w:rPr>
        <w:t>；</w:t>
      </w:r>
    </w:p>
    <w:p>
      <w:pPr>
        <w:keepNext w:val="0"/>
        <w:keepLines w:val="0"/>
        <w:pageBreakBefore w:val="0"/>
        <w:widowControl/>
        <w:kinsoku/>
        <w:wordWrap/>
        <w:overflowPunct/>
        <w:topLinePunct w:val="0"/>
        <w:autoSpaceDE/>
        <w:autoSpaceDN/>
        <w:bidi w:val="0"/>
        <w:adjustRightInd/>
        <w:snapToGrid/>
        <w:spacing w:line="220" w:lineRule="exact"/>
        <w:ind w:left="631" w:leftChars="0" w:right="0" w:rightChars="0" w:firstLine="9" w:firstLineChars="0"/>
        <w:jc w:val="both"/>
        <w:textAlignment w:val="auto"/>
        <w:outlineLvl w:val="9"/>
        <w:rPr>
          <w:rFonts w:hint="default" w:ascii="Times New Roman" w:hAnsi="Times New Roman" w:eastAsia="楷体" w:cs="Times New Roman"/>
          <w:color w:val="000000"/>
          <w:szCs w:val="22"/>
          <w:lang w:val="en-US" w:eastAsia="zh-CN"/>
        </w:rPr>
      </w:pPr>
      <w:r>
        <w:rPr>
          <w:rFonts w:hint="default" w:ascii="Times New Roman" w:hAnsi="Times New Roman" w:eastAsia="楷体" w:cs="Times New Roman"/>
          <w:color w:val="000000"/>
          <w:szCs w:val="22"/>
          <w:lang w:eastAsia="zh-CN"/>
        </w:rPr>
        <w:t>4</w:t>
      </w:r>
      <w:r>
        <w:rPr>
          <w:rFonts w:hint="default" w:ascii="Times New Roman" w:hAnsi="Times New Roman" w:eastAsia="楷体" w:cs="Times New Roman"/>
          <w:color w:val="000000"/>
          <w:szCs w:val="22"/>
          <w:lang w:val="en-US" w:eastAsia="zh-CN"/>
        </w:rPr>
        <w:t>.异地长期居住工伤职工，居住地为户籍所在地的另须提供户籍相关材料、居住地为非户籍所在地的须提供居住证、村（居）委会证明等长期居住佐证材料</w:t>
      </w:r>
      <w:r>
        <w:rPr>
          <w:rFonts w:hint="default" w:ascii="Times New Roman" w:hAnsi="Times New Roman" w:eastAsia="楷体" w:cs="Times New Roman"/>
          <w:color w:val="000000"/>
          <w:szCs w:val="22"/>
          <w:lang w:val="en-US" w:eastAsia="zh-Hans"/>
        </w:rPr>
        <w:t>；</w:t>
      </w:r>
    </w:p>
    <w:p>
      <w:pPr>
        <w:keepNext w:val="0"/>
        <w:keepLines w:val="0"/>
        <w:pageBreakBefore w:val="0"/>
        <w:widowControl/>
        <w:kinsoku/>
        <w:wordWrap/>
        <w:overflowPunct/>
        <w:topLinePunct w:val="0"/>
        <w:autoSpaceDE/>
        <w:autoSpaceDN/>
        <w:bidi w:val="0"/>
        <w:adjustRightInd/>
        <w:snapToGrid/>
        <w:spacing w:line="220" w:lineRule="exact"/>
        <w:ind w:left="631" w:right="0" w:rightChars="0" w:firstLine="9"/>
        <w:jc w:val="both"/>
        <w:textAlignment w:val="auto"/>
        <w:outlineLvl w:val="9"/>
        <w:rPr>
          <w:rFonts w:hint="default" w:ascii="Times New Roman" w:hAnsi="Times New Roman" w:eastAsia="仿宋_GB2312" w:cs="Times New Roman"/>
          <w:color w:val="000000"/>
          <w:sz w:val="24"/>
        </w:rPr>
      </w:pPr>
      <w:r>
        <w:rPr>
          <w:rFonts w:hint="default" w:ascii="Times New Roman" w:hAnsi="Times New Roman" w:eastAsia="楷体" w:cs="Times New Roman"/>
          <w:color w:val="000000"/>
          <w:szCs w:val="22"/>
          <w:lang w:eastAsia="zh-CN"/>
        </w:rPr>
        <w:t>5</w:t>
      </w:r>
      <w:r>
        <w:rPr>
          <w:rFonts w:hint="default" w:ascii="Times New Roman" w:hAnsi="Times New Roman" w:eastAsia="楷体" w:cs="Times New Roman"/>
          <w:color w:val="000000"/>
          <w:szCs w:val="22"/>
          <w:lang w:val="en-US" w:eastAsia="zh-CN"/>
        </w:rPr>
        <w:t>.常驻异地工作工伤职工，另须提供常驻异地工作的佐证材料（参保地工作单位派出证明、异地工作单位证明、劳动合同等）</w:t>
      </w:r>
      <w:r>
        <w:rPr>
          <w:rFonts w:hint="default" w:ascii="Times New Roman" w:hAnsi="Times New Roman" w:eastAsia="楷体" w:cs="Times New Roman"/>
          <w:color w:val="000000"/>
          <w:szCs w:val="22"/>
          <w:lang w:eastAsia="zh-CN"/>
        </w:rPr>
        <w:t>；</w:t>
      </w:r>
    </w:p>
    <w:p>
      <w:pPr>
        <w:pStyle w:val="2"/>
        <w:keepNext w:val="0"/>
        <w:keepLines w:val="0"/>
        <w:pageBreakBefore w:val="0"/>
        <w:kinsoku/>
        <w:wordWrap/>
        <w:overflowPunct/>
        <w:topLinePunct w:val="0"/>
        <w:autoSpaceDE/>
        <w:autoSpaceDN/>
        <w:bidi w:val="0"/>
        <w:adjustRightInd/>
        <w:snapToGrid/>
        <w:spacing w:after="0" w:line="220" w:lineRule="exact"/>
        <w:ind w:left="0" w:leftChars="0" w:right="0" w:rightChars="0" w:firstLine="630" w:firstLineChars="300"/>
        <w:textAlignment w:val="auto"/>
        <w:outlineLvl w:val="9"/>
        <w:rPr>
          <w:rFonts w:hint="default" w:ascii="Times New Roman" w:hAnsi="Times New Roman" w:eastAsia="楷体" w:cs="Times New Roman"/>
          <w:color w:val="000000"/>
          <w:szCs w:val="22"/>
          <w:lang w:val="en-US" w:eastAsia="zh-CN"/>
        </w:rPr>
        <w:sectPr>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720" w:num="1"/>
          <w:rtlGutter w:val="0"/>
          <w:docGrid w:type="lines" w:linePitch="312" w:charSpace="0"/>
        </w:sectPr>
      </w:pPr>
      <w:r>
        <w:rPr>
          <w:rFonts w:hint="default" w:ascii="Times New Roman" w:hAnsi="Times New Roman" w:eastAsia="楷体" w:cs="Times New Roman"/>
          <w:color w:val="000000"/>
          <w:sz w:val="21"/>
          <w:szCs w:val="22"/>
          <w:lang w:val="en-US" w:eastAsia="zh-CN"/>
        </w:rPr>
        <w:t>6.需要配置多项辅</w:t>
      </w:r>
      <w:r>
        <w:rPr>
          <w:rFonts w:hint="default" w:ascii="Times New Roman" w:hAnsi="Times New Roman" w:eastAsia="楷体" w:cs="Times New Roman"/>
          <w:color w:val="000000"/>
          <w:sz w:val="21"/>
          <w:szCs w:val="22"/>
          <w:lang w:val="en-US" w:eastAsia="zh-Hans"/>
        </w:rPr>
        <w:t>助器</w:t>
      </w:r>
      <w:r>
        <w:rPr>
          <w:rFonts w:hint="default" w:ascii="Times New Roman" w:hAnsi="Times New Roman" w:eastAsia="楷体" w:cs="Times New Roman"/>
          <w:color w:val="000000"/>
          <w:sz w:val="21"/>
          <w:szCs w:val="22"/>
          <w:lang w:val="en-US" w:eastAsia="zh-CN"/>
        </w:rPr>
        <w:t>具的，分别填写辅</w:t>
      </w:r>
      <w:r>
        <w:rPr>
          <w:rFonts w:hint="default" w:ascii="Times New Roman" w:hAnsi="Times New Roman" w:eastAsia="楷体" w:cs="Times New Roman"/>
          <w:color w:val="000000"/>
          <w:sz w:val="21"/>
          <w:szCs w:val="22"/>
          <w:lang w:val="en-US" w:eastAsia="zh-Hans"/>
        </w:rPr>
        <w:t>助器</w:t>
      </w:r>
      <w:r>
        <w:rPr>
          <w:rFonts w:hint="default" w:ascii="Times New Roman" w:hAnsi="Times New Roman" w:eastAsia="楷体" w:cs="Times New Roman"/>
          <w:color w:val="000000"/>
          <w:sz w:val="21"/>
          <w:szCs w:val="22"/>
          <w:lang w:val="en-US" w:eastAsia="zh-CN"/>
        </w:rPr>
        <w:t>具名称、最低使用年限</w:t>
      </w:r>
      <w:r>
        <w:rPr>
          <w:rFonts w:hint="default" w:ascii="Times New Roman" w:hAnsi="Times New Roman" w:eastAsia="楷体" w:cs="Times New Roman"/>
          <w:color w:val="000000"/>
          <w:sz w:val="21"/>
          <w:szCs w:val="22"/>
          <w:lang w:val="en-US" w:eastAsia="zh-Hans"/>
        </w:rPr>
        <w:t>和</w:t>
      </w:r>
      <w:r>
        <w:rPr>
          <w:rFonts w:hint="default" w:ascii="Times New Roman" w:hAnsi="Times New Roman" w:eastAsia="楷体" w:cs="Times New Roman"/>
          <w:color w:val="000000"/>
          <w:sz w:val="21"/>
          <w:szCs w:val="22"/>
          <w:lang w:val="en-US" w:eastAsia="zh-CN"/>
        </w:rPr>
        <w:t>最高支付限额。</w:t>
      </w:r>
    </w:p>
    <w:p>
      <w:pPr>
        <w:kinsoku/>
        <w:wordWrap/>
        <w:overflowPunct/>
        <w:topLinePunct w:val="0"/>
        <w:bidi w:val="0"/>
        <w:spacing w:line="240" w:lineRule="auto"/>
        <w:jc w:val="both"/>
        <w:textAlignment w:val="auto"/>
        <w:rPr>
          <w:rFonts w:hint="default" w:ascii="Times New Roman" w:hAnsi="Times New Roman" w:eastAsia="黑体" w:cs="Times New Roman"/>
          <w:color w:val="000000"/>
          <w:kern w:val="44"/>
          <w:sz w:val="30"/>
          <w:szCs w:val="30"/>
          <w:lang w:val="en-US" w:eastAsia="zh-CN" w:bidi="ar-SA"/>
        </w:rPr>
      </w:pPr>
      <w:bookmarkStart w:id="47" w:name="_Toc5767"/>
      <w:bookmarkStart w:id="48" w:name="_Toc692618400"/>
      <w:bookmarkStart w:id="49" w:name="_Toc1017946470_WPSOffice_Level1"/>
      <w:bookmarkStart w:id="50" w:name="_Toc2008617807_WPSOffice_Level1"/>
      <w:bookmarkStart w:id="51" w:name="_Toc993365851_WPSOffice_Level1"/>
      <w:bookmarkStart w:id="52" w:name="_Toc1865353284_WPSOffice_Level1"/>
      <w:bookmarkStart w:id="53" w:name="_Toc534854285_WPSOffice_Level1"/>
      <w:bookmarkStart w:id="54" w:name="_Toc2129207026_WPSOffice_Level1"/>
      <w:r>
        <w:rPr>
          <w:rFonts w:hint="default" w:ascii="Times New Roman" w:hAnsi="Times New Roman" w:eastAsia="黑体" w:cs="Times New Roman"/>
          <w:color w:val="000000"/>
          <w:kern w:val="44"/>
          <w:sz w:val="30"/>
          <w:szCs w:val="30"/>
          <w:lang w:val="en-US" w:eastAsia="zh-CN" w:bidi="ar-SA"/>
        </w:rPr>
        <w:t>附件3</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_GBK" w:cs="Times New Roman"/>
          <w:color w:val="000000"/>
          <w:kern w:val="44"/>
          <w:sz w:val="36"/>
          <w:szCs w:val="36"/>
          <w:lang w:val="en-US" w:eastAsia="zh-CN" w:bidi="ar-SA"/>
        </w:rPr>
      </w:pPr>
      <w:r>
        <w:rPr>
          <w:rFonts w:hint="eastAsia" w:ascii="Times New Roman" w:hAnsi="Times New Roman" w:eastAsia="方正小标宋_GBK" w:cs="Times New Roman"/>
          <w:color w:val="000000"/>
          <w:kern w:val="44"/>
          <w:sz w:val="36"/>
          <w:szCs w:val="36"/>
          <w:u w:val="single"/>
          <w:lang w:val="en-US" w:eastAsia="zh-CN" w:bidi="ar-SA"/>
        </w:rPr>
        <w:t xml:space="preserve">        </w:t>
      </w:r>
      <w:r>
        <w:rPr>
          <w:rFonts w:hint="default" w:ascii="Times New Roman" w:hAnsi="Times New Roman" w:eastAsia="方正小标宋_GBK" w:cs="Times New Roman"/>
          <w:color w:val="000000"/>
          <w:kern w:val="44"/>
          <w:sz w:val="36"/>
          <w:szCs w:val="36"/>
          <w:lang w:val="en-US" w:eastAsia="zh-CN" w:bidi="ar-SA"/>
        </w:rPr>
        <w:t>省（区、市）工伤保险跨省异地就医预付金付款通知书</w:t>
      </w:r>
    </w:p>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p>
      <w:pPr>
        <w:kinsoku/>
        <w:wordWrap/>
        <w:overflowPunct/>
        <w:topLinePunct w:val="0"/>
        <w:bidi w:val="0"/>
        <w:spacing w:line="240" w:lineRule="auto"/>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（经办机构全称）：</w:t>
      </w:r>
    </w:p>
    <w:p>
      <w:pPr>
        <w:kinsoku/>
        <w:wordWrap/>
        <w:overflowPunct/>
        <w:topLinePunct w:val="0"/>
        <w:bidi w:val="0"/>
        <w:spacing w:line="240" w:lineRule="auto"/>
        <w:ind w:firstLine="420" w:firstLineChars="200"/>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请你单位将XXXX年</w:t>
      </w:r>
      <w:r>
        <w:rPr>
          <w:rFonts w:hint="default" w:ascii="Times New Roman" w:hAnsi="Times New Roman" w:eastAsia="宋体" w:cs="Times New Roman"/>
          <w:color w:val="000000"/>
          <w:szCs w:val="21"/>
          <w:lang w:eastAsia="zh-CN"/>
        </w:rPr>
        <w:t>工伤保险</w:t>
      </w:r>
      <w:r>
        <w:rPr>
          <w:rFonts w:hint="default" w:ascii="Times New Roman" w:hAnsi="Times New Roman" w:eastAsia="宋体" w:cs="Times New Roman"/>
          <w:color w:val="000000"/>
          <w:szCs w:val="21"/>
        </w:rPr>
        <w:t>跨省异地就医预付金于签章日期起15个工作日内拨付给就医</w:t>
      </w:r>
      <w:r>
        <w:rPr>
          <w:rFonts w:hint="default" w:ascii="Times New Roman" w:hAnsi="Times New Roman" w:eastAsia="宋体" w:cs="Times New Roman"/>
          <w:color w:val="000000"/>
          <w:szCs w:val="21"/>
          <w:lang w:eastAsia="zh-CN"/>
        </w:rPr>
        <w:t>省</w:t>
      </w:r>
      <w:r>
        <w:rPr>
          <w:rFonts w:hint="default" w:ascii="Times New Roman" w:hAnsi="Times New Roman" w:eastAsia="宋体" w:cs="Times New Roman"/>
          <w:color w:val="000000"/>
          <w:szCs w:val="21"/>
        </w:rPr>
        <w:t>。付款明细清单如下：</w:t>
      </w:r>
    </w:p>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lang w:eastAsia="zh-CN"/>
        </w:rPr>
      </w:pPr>
    </w:p>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szCs w:val="21"/>
          <w:lang w:eastAsia="zh-CN"/>
        </w:rPr>
        <w:t>工伤保险</w:t>
      </w:r>
      <w:r>
        <w:rPr>
          <w:rFonts w:hint="default" w:ascii="Times New Roman" w:hAnsi="Times New Roman" w:eastAsia="宋体" w:cs="Times New Roman"/>
          <w:b/>
          <w:color w:val="000000"/>
          <w:szCs w:val="21"/>
        </w:rPr>
        <w:t>跨省异地就医预付金付款汇总表</w:t>
      </w:r>
    </w:p>
    <w:p>
      <w:pPr>
        <w:kinsoku/>
        <w:wordWrap/>
        <w:overflowPunct/>
        <w:topLinePunct w:val="0"/>
        <w:bidi w:val="0"/>
        <w:spacing w:line="240" w:lineRule="auto"/>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预付金年度：XXXX年</w:t>
      </w:r>
    </w:p>
    <w:p>
      <w:pPr>
        <w:kinsoku/>
        <w:wordWrap/>
        <w:overflowPunct/>
        <w:topLinePunct w:val="0"/>
        <w:bidi w:val="0"/>
        <w:spacing w:line="240" w:lineRule="auto"/>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付款方：XX省                                    单位：万元</w:t>
      </w:r>
    </w:p>
    <w:tbl>
      <w:tblPr>
        <w:tblStyle w:val="6"/>
        <w:tblW w:w="0" w:type="auto"/>
        <w:jc w:val="center"/>
        <w:tblLayout w:type="fixed"/>
        <w:tblCellMar>
          <w:top w:w="0" w:type="dxa"/>
          <w:left w:w="108" w:type="dxa"/>
          <w:bottom w:w="0" w:type="dxa"/>
          <w:right w:w="108" w:type="dxa"/>
        </w:tblCellMar>
      </w:tblPr>
      <w:tblGrid>
        <w:gridCol w:w="965"/>
        <w:gridCol w:w="1334"/>
        <w:gridCol w:w="1625"/>
        <w:gridCol w:w="1569"/>
        <w:gridCol w:w="1167"/>
        <w:gridCol w:w="1697"/>
      </w:tblGrid>
      <w:tr>
        <w:tblPrEx>
          <w:tblCellMar>
            <w:top w:w="0" w:type="dxa"/>
            <w:left w:w="108" w:type="dxa"/>
            <w:bottom w:w="0" w:type="dxa"/>
            <w:right w:w="108" w:type="dxa"/>
          </w:tblCellMar>
        </w:tblPrEx>
        <w:trPr>
          <w:trHeight w:val="465" w:hRule="atLeast"/>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lang w:eastAsia="zh-CN"/>
              </w:rPr>
            </w:pPr>
            <w:r>
              <w:rPr>
                <w:rFonts w:hint="default" w:ascii="Times New Roman" w:hAnsi="Times New Roman" w:eastAsia="宋体" w:cs="Times New Roman"/>
                <w:b/>
                <w:color w:val="000000"/>
                <w:szCs w:val="21"/>
                <w:lang w:eastAsia="zh-CN"/>
              </w:rPr>
              <w:t>地</w:t>
            </w:r>
            <w:r>
              <w:rPr>
                <w:rFonts w:hint="default" w:ascii="Times New Roman" w:hAnsi="Times New Roman" w:eastAsia="宋体" w:cs="Times New Roman"/>
                <w:b/>
                <w:color w:val="000000"/>
                <w:szCs w:val="21"/>
                <w:lang w:val="en-US" w:eastAsia="zh-CN"/>
              </w:rPr>
              <w:t xml:space="preserve">  </w:t>
            </w:r>
            <w:r>
              <w:rPr>
                <w:rFonts w:hint="default" w:ascii="Times New Roman" w:hAnsi="Times New Roman" w:eastAsia="宋体" w:cs="Times New Roman"/>
                <w:b/>
                <w:color w:val="000000"/>
                <w:szCs w:val="21"/>
                <w:lang w:eastAsia="zh-CN"/>
              </w:rPr>
              <w:t>区</w:t>
            </w:r>
          </w:p>
        </w:tc>
        <w:tc>
          <w:tcPr>
            <w:tcW w:w="1334" w:type="dxa"/>
            <w:tcBorders>
              <w:top w:val="single" w:color="auto" w:sz="4" w:space="0"/>
              <w:left w:val="nil"/>
              <w:bottom w:val="single" w:color="auto" w:sz="4" w:space="0"/>
              <w:right w:val="single" w:color="auto" w:sz="4" w:space="0"/>
            </w:tcBorders>
            <w:noWrap w:val="0"/>
            <w:vAlign w:val="center"/>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szCs w:val="21"/>
                <w:lang w:eastAsia="zh-CN"/>
              </w:rPr>
              <w:t>银行类别</w:t>
            </w:r>
          </w:p>
        </w:tc>
        <w:tc>
          <w:tcPr>
            <w:tcW w:w="1625" w:type="dxa"/>
            <w:tcBorders>
              <w:top w:val="single" w:color="auto" w:sz="4" w:space="0"/>
              <w:left w:val="nil"/>
              <w:bottom w:val="single" w:color="auto" w:sz="4" w:space="0"/>
              <w:right w:val="single" w:color="auto" w:sz="4" w:space="0"/>
            </w:tcBorders>
            <w:noWrap w:val="0"/>
            <w:vAlign w:val="center"/>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lang w:eastAsia="zh-CN"/>
              </w:rPr>
            </w:pPr>
            <w:r>
              <w:rPr>
                <w:rFonts w:hint="default" w:ascii="Times New Roman" w:hAnsi="Times New Roman" w:eastAsia="宋体" w:cs="Times New Roman"/>
                <w:b/>
                <w:color w:val="000000"/>
                <w:szCs w:val="21"/>
                <w:lang w:eastAsia="zh-CN"/>
              </w:rPr>
              <w:t>银行账号</w:t>
            </w:r>
          </w:p>
        </w:tc>
        <w:tc>
          <w:tcPr>
            <w:tcW w:w="1569" w:type="dxa"/>
            <w:tcBorders>
              <w:top w:val="single" w:color="auto" w:sz="4" w:space="0"/>
              <w:left w:val="nil"/>
              <w:bottom w:val="single" w:color="auto" w:sz="4" w:space="0"/>
              <w:right w:val="single" w:color="auto" w:sz="4" w:space="0"/>
            </w:tcBorders>
            <w:noWrap w:val="0"/>
            <w:vAlign w:val="center"/>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lang w:eastAsia="zh-CN"/>
              </w:rPr>
            </w:pPr>
            <w:r>
              <w:rPr>
                <w:rFonts w:hint="default" w:ascii="Times New Roman" w:hAnsi="Times New Roman" w:eastAsia="宋体" w:cs="Times New Roman"/>
                <w:b/>
                <w:color w:val="000000"/>
                <w:szCs w:val="21"/>
                <w:lang w:eastAsia="zh-CN"/>
              </w:rPr>
              <w:t>银行户名</w:t>
            </w:r>
          </w:p>
        </w:tc>
        <w:tc>
          <w:tcPr>
            <w:tcW w:w="1167" w:type="dxa"/>
            <w:tcBorders>
              <w:top w:val="single" w:color="auto" w:sz="4" w:space="0"/>
              <w:left w:val="nil"/>
              <w:bottom w:val="single" w:color="auto" w:sz="4" w:space="0"/>
              <w:right w:val="single" w:color="auto" w:sz="4" w:space="0"/>
            </w:tcBorders>
            <w:noWrap w:val="0"/>
            <w:vAlign w:val="center"/>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lang w:eastAsia="zh-CN"/>
              </w:rPr>
            </w:pPr>
            <w:r>
              <w:rPr>
                <w:rFonts w:hint="default" w:ascii="Times New Roman" w:hAnsi="Times New Roman" w:eastAsia="宋体" w:cs="Times New Roman"/>
                <w:b/>
                <w:color w:val="000000"/>
                <w:szCs w:val="21"/>
                <w:lang w:eastAsia="zh-CN"/>
              </w:rPr>
              <w:t>银行行号</w:t>
            </w:r>
          </w:p>
        </w:tc>
        <w:tc>
          <w:tcPr>
            <w:tcW w:w="1697" w:type="dxa"/>
            <w:tcBorders>
              <w:top w:val="single" w:color="auto" w:sz="4" w:space="0"/>
              <w:left w:val="nil"/>
              <w:bottom w:val="single" w:color="auto" w:sz="4" w:space="0"/>
              <w:right w:val="single" w:color="auto" w:sz="4" w:space="0"/>
            </w:tcBorders>
            <w:noWrap w:val="0"/>
            <w:vAlign w:val="center"/>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lang w:eastAsia="zh-CN"/>
              </w:rPr>
            </w:pPr>
            <w:r>
              <w:rPr>
                <w:rFonts w:hint="default" w:ascii="Times New Roman" w:hAnsi="Times New Roman" w:eastAsia="宋体" w:cs="Times New Roman"/>
                <w:b/>
                <w:color w:val="000000"/>
                <w:szCs w:val="21"/>
                <w:lang w:eastAsia="zh-CN"/>
              </w:rPr>
              <w:t>金</w:t>
            </w:r>
            <w:r>
              <w:rPr>
                <w:rFonts w:hint="default" w:ascii="Times New Roman" w:hAnsi="Times New Roman" w:eastAsia="宋体" w:cs="Times New Roman"/>
                <w:b/>
                <w:color w:val="000000"/>
                <w:szCs w:val="21"/>
                <w:lang w:val="en-US" w:eastAsia="zh-CN"/>
              </w:rPr>
              <w:t xml:space="preserve">  </w:t>
            </w:r>
            <w:r>
              <w:rPr>
                <w:rFonts w:hint="default" w:ascii="Times New Roman" w:hAnsi="Times New Roman" w:eastAsia="宋体" w:cs="Times New Roman"/>
                <w:b/>
                <w:color w:val="000000"/>
                <w:szCs w:val="21"/>
                <w:lang w:eastAsia="zh-CN"/>
              </w:rPr>
              <w:t>额</w:t>
            </w:r>
          </w:p>
        </w:tc>
      </w:tr>
      <w:tr>
        <w:tblPrEx>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noWrap w:val="0"/>
            <w:vAlign w:val="center"/>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北  京</w:t>
            </w:r>
          </w:p>
        </w:tc>
        <w:tc>
          <w:tcPr>
            <w:tcW w:w="1334"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rPr>
            </w:pPr>
          </w:p>
        </w:tc>
        <w:tc>
          <w:tcPr>
            <w:tcW w:w="1625"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rPr>
            </w:pPr>
          </w:p>
        </w:tc>
        <w:tc>
          <w:tcPr>
            <w:tcW w:w="1569"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rPr>
            </w:pPr>
          </w:p>
        </w:tc>
        <w:tc>
          <w:tcPr>
            <w:tcW w:w="1167"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rPr>
            </w:pPr>
          </w:p>
        </w:tc>
        <w:tc>
          <w:tcPr>
            <w:tcW w:w="1697"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rPr>
            </w:pPr>
          </w:p>
        </w:tc>
      </w:tr>
      <w:tr>
        <w:tblPrEx>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noWrap w:val="0"/>
            <w:vAlign w:val="center"/>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天  津</w:t>
            </w:r>
          </w:p>
        </w:tc>
        <w:tc>
          <w:tcPr>
            <w:tcW w:w="1334"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625"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569"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167"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697"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r>
      <w:tr>
        <w:tblPrEx>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noWrap w:val="0"/>
            <w:vAlign w:val="center"/>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河  北</w:t>
            </w:r>
          </w:p>
        </w:tc>
        <w:tc>
          <w:tcPr>
            <w:tcW w:w="1334"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625"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569"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167"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697"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r>
      <w:tr>
        <w:tblPrEx>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noWrap w:val="0"/>
            <w:vAlign w:val="center"/>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山  西</w:t>
            </w:r>
          </w:p>
        </w:tc>
        <w:tc>
          <w:tcPr>
            <w:tcW w:w="1334"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625"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569"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167"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697"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r>
      <w:tr>
        <w:tblPrEx>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noWrap w:val="0"/>
            <w:vAlign w:val="center"/>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内蒙古</w:t>
            </w:r>
          </w:p>
        </w:tc>
        <w:tc>
          <w:tcPr>
            <w:tcW w:w="1334"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625"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569"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167"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697"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r>
      <w:tr>
        <w:tblPrEx>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noWrap w:val="0"/>
            <w:vAlign w:val="center"/>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辽  宁</w:t>
            </w:r>
          </w:p>
        </w:tc>
        <w:tc>
          <w:tcPr>
            <w:tcW w:w="1334"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625"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569"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167"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697"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r>
      <w:tr>
        <w:tblPrEx>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noWrap w:val="0"/>
            <w:vAlign w:val="center"/>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吉  林</w:t>
            </w:r>
          </w:p>
        </w:tc>
        <w:tc>
          <w:tcPr>
            <w:tcW w:w="1334"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625"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569"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167"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697"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r>
      <w:tr>
        <w:tblPrEx>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noWrap w:val="0"/>
            <w:vAlign w:val="center"/>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黑龙江</w:t>
            </w:r>
          </w:p>
        </w:tc>
        <w:tc>
          <w:tcPr>
            <w:tcW w:w="1334"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625"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569"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167"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697"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r>
      <w:tr>
        <w:tblPrEx>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noWrap w:val="0"/>
            <w:vAlign w:val="center"/>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上  海</w:t>
            </w:r>
          </w:p>
        </w:tc>
        <w:tc>
          <w:tcPr>
            <w:tcW w:w="1334"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625"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569"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167"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697"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r>
      <w:tr>
        <w:tblPrEx>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noWrap w:val="0"/>
            <w:vAlign w:val="center"/>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w:t>
            </w:r>
          </w:p>
        </w:tc>
        <w:tc>
          <w:tcPr>
            <w:tcW w:w="1334"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625"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569"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167"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697"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r>
      <w:tr>
        <w:tblPrEx>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noWrap w:val="0"/>
            <w:vAlign w:val="center"/>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合  计</w:t>
            </w:r>
          </w:p>
        </w:tc>
        <w:tc>
          <w:tcPr>
            <w:tcW w:w="1334"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625"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569"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167"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697"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r>
    </w:tbl>
    <w:p>
      <w:pPr>
        <w:kinsoku/>
        <w:wordWrap/>
        <w:overflowPunct/>
        <w:topLinePunct w:val="0"/>
        <w:bidi w:val="0"/>
        <w:spacing w:line="240" w:lineRule="auto"/>
        <w:textAlignment w:val="auto"/>
        <w:rPr>
          <w:rFonts w:hint="default" w:ascii="Times New Roman" w:hAnsi="Times New Roman" w:eastAsia="宋体" w:cs="Times New Roman"/>
          <w:color w:val="000000"/>
          <w:szCs w:val="21"/>
        </w:rPr>
      </w:pPr>
    </w:p>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lang w:val="en-US" w:eastAsia="zh-CN"/>
        </w:rPr>
        <w:t xml:space="preserve">   </w:t>
      </w:r>
      <w:r>
        <w:rPr>
          <w:rFonts w:hint="default" w:ascii="Times New Roman" w:hAnsi="Times New Roman" w:eastAsia="宋体" w:cs="Times New Roman"/>
          <w:color w:val="000000"/>
          <w:szCs w:val="21"/>
        </w:rPr>
        <w:t>（落款：由出具单据的部门落款并加盖公章）</w:t>
      </w:r>
    </w:p>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lang w:val="en-US" w:eastAsia="zh-CN"/>
        </w:rPr>
        <w:t xml:space="preserve">                                           </w:t>
      </w:r>
      <w:r>
        <w:rPr>
          <w:rFonts w:hint="default" w:ascii="Times New Roman" w:hAnsi="Times New Roman" w:eastAsia="宋体" w:cs="Times New Roman"/>
          <w:color w:val="000000"/>
          <w:szCs w:val="21"/>
        </w:rPr>
        <w:t>签章日期：XXXX年XX月XX日</w:t>
      </w:r>
    </w:p>
    <w:p>
      <w:pPr>
        <w:keepNext/>
        <w:keepLines/>
        <w:widowControl/>
        <w:spacing w:after="110" w:line="259" w:lineRule="auto"/>
        <w:ind w:left="13" w:right="151" w:hanging="10"/>
        <w:jc w:val="both"/>
        <w:outlineLvl w:val="0"/>
        <w:rPr>
          <w:rFonts w:hint="default" w:ascii="Times New Roman" w:hAnsi="Times New Roman" w:eastAsia="宋体" w:cs="Times New Roman"/>
          <w:color w:val="000000"/>
          <w:szCs w:val="21"/>
        </w:rPr>
      </w:pPr>
    </w:p>
    <w:p>
      <w:pPr>
        <w:keepNext/>
        <w:keepLines/>
        <w:widowControl/>
        <w:spacing w:after="110" w:line="259" w:lineRule="auto"/>
        <w:ind w:left="13" w:right="151" w:hanging="10"/>
        <w:jc w:val="both"/>
        <w:outlineLvl w:val="0"/>
        <w:rPr>
          <w:rFonts w:hint="default" w:ascii="Times New Roman" w:hAnsi="Times New Roman" w:eastAsia="黑体" w:cs="Times New Roman"/>
          <w:color w:val="000000"/>
          <w:kern w:val="44"/>
          <w:sz w:val="30"/>
          <w:szCs w:val="30"/>
          <w:lang w:val="en-US" w:eastAsia="zh-CN" w:bidi="ar-SA"/>
        </w:rPr>
      </w:pPr>
      <w:r>
        <w:rPr>
          <w:rFonts w:hint="default" w:ascii="Times New Roman" w:hAnsi="Times New Roman" w:eastAsia="宋体" w:cs="Times New Roman"/>
          <w:color w:val="000000"/>
          <w:szCs w:val="21"/>
        </w:rPr>
        <w:br w:type="page"/>
      </w:r>
      <w:r>
        <w:rPr>
          <w:rFonts w:hint="default" w:ascii="Times New Roman" w:hAnsi="Times New Roman" w:eastAsia="黑体" w:cs="Times New Roman"/>
          <w:color w:val="000000"/>
          <w:kern w:val="44"/>
          <w:sz w:val="30"/>
          <w:szCs w:val="30"/>
          <w:lang w:val="en-US" w:eastAsia="zh-CN" w:bidi="ar-SA"/>
        </w:rPr>
        <w:t xml:space="preserve">附件4 </w:t>
      </w:r>
    </w:p>
    <w:p>
      <w:pPr>
        <w:keepNext/>
        <w:keepLines/>
        <w:pageBreakBefore w:val="0"/>
        <w:widowControl/>
        <w:kinsoku/>
        <w:wordWrap/>
        <w:overflowPunct/>
        <w:topLinePunct w:val="0"/>
        <w:autoSpaceDE/>
        <w:autoSpaceDN/>
        <w:bidi w:val="0"/>
        <w:adjustRightInd/>
        <w:snapToGrid/>
        <w:spacing w:after="110" w:line="560" w:lineRule="exact"/>
        <w:ind w:left="13" w:leftChars="0" w:right="151" w:rightChars="0" w:hanging="10" w:firstLineChars="0"/>
        <w:jc w:val="center"/>
        <w:textAlignment w:val="auto"/>
        <w:outlineLvl w:val="0"/>
        <w:rPr>
          <w:rFonts w:hint="default" w:ascii="Times New Roman" w:hAnsi="Times New Roman" w:eastAsia="方正小标宋_GBK" w:cs="Times New Roman"/>
          <w:color w:val="000000"/>
          <w:kern w:val="44"/>
          <w:sz w:val="36"/>
          <w:szCs w:val="36"/>
          <w:lang w:val="en-US" w:eastAsia="zh-CN" w:bidi="ar-SA"/>
        </w:rPr>
      </w:pPr>
      <w:r>
        <w:rPr>
          <w:rFonts w:hint="eastAsia" w:ascii="Times New Roman" w:hAnsi="Times New Roman" w:eastAsia="方正小标宋_GBK" w:cs="Times New Roman"/>
          <w:color w:val="000000"/>
          <w:kern w:val="44"/>
          <w:sz w:val="36"/>
          <w:szCs w:val="36"/>
          <w:u w:val="single"/>
          <w:lang w:val="en-US" w:eastAsia="zh-CN" w:bidi="ar-SA"/>
        </w:rPr>
        <w:t xml:space="preserve">       </w:t>
      </w:r>
      <w:r>
        <w:rPr>
          <w:rFonts w:hint="default" w:ascii="Times New Roman" w:hAnsi="Times New Roman" w:eastAsia="方正小标宋_GBK" w:cs="Times New Roman"/>
          <w:color w:val="000000"/>
          <w:kern w:val="44"/>
          <w:sz w:val="36"/>
          <w:szCs w:val="36"/>
          <w:lang w:val="en-US" w:eastAsia="zh-CN" w:bidi="ar-SA"/>
        </w:rPr>
        <w:t>省（区、市）工伤保险跨省异地就医预付金收款通知书</w:t>
      </w:r>
    </w:p>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p>
      <w:pPr>
        <w:kinsoku/>
        <w:wordWrap/>
        <w:overflowPunct/>
        <w:topLinePunct w:val="0"/>
        <w:bidi w:val="0"/>
        <w:spacing w:line="240" w:lineRule="auto"/>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（经办机构全称）：</w:t>
      </w:r>
    </w:p>
    <w:p>
      <w:pPr>
        <w:kinsoku/>
        <w:wordWrap/>
        <w:overflowPunct/>
        <w:topLinePunct w:val="0"/>
        <w:bidi w:val="0"/>
        <w:spacing w:line="240" w:lineRule="auto"/>
        <w:ind w:firstLine="420" w:firstLineChars="200"/>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你单位XXXX年</w:t>
      </w:r>
      <w:r>
        <w:rPr>
          <w:rFonts w:hint="default" w:ascii="Times New Roman" w:hAnsi="Times New Roman" w:eastAsia="宋体" w:cs="Times New Roman"/>
          <w:color w:val="000000"/>
          <w:szCs w:val="21"/>
          <w:lang w:eastAsia="zh-CN"/>
        </w:rPr>
        <w:t>工伤保险</w:t>
      </w:r>
      <w:r>
        <w:rPr>
          <w:rFonts w:hint="default" w:ascii="Times New Roman" w:hAnsi="Times New Roman" w:eastAsia="宋体" w:cs="Times New Roman"/>
          <w:color w:val="000000"/>
          <w:szCs w:val="21"/>
        </w:rPr>
        <w:t>跨省异地就医预付金收款明细清单如下：</w:t>
      </w:r>
    </w:p>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lang w:eastAsia="zh-CN"/>
        </w:rPr>
      </w:pPr>
    </w:p>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szCs w:val="21"/>
          <w:lang w:eastAsia="zh-CN"/>
        </w:rPr>
        <w:t>工伤保险</w:t>
      </w:r>
      <w:r>
        <w:rPr>
          <w:rFonts w:hint="default" w:ascii="Times New Roman" w:hAnsi="Times New Roman" w:eastAsia="宋体" w:cs="Times New Roman"/>
          <w:b/>
          <w:color w:val="000000"/>
          <w:szCs w:val="21"/>
        </w:rPr>
        <w:t>跨省异地就医预付金收款汇总表</w:t>
      </w:r>
    </w:p>
    <w:p>
      <w:pPr>
        <w:kinsoku/>
        <w:wordWrap/>
        <w:overflowPunct/>
        <w:topLinePunct w:val="0"/>
        <w:bidi w:val="0"/>
        <w:spacing w:line="240" w:lineRule="auto"/>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预付金年度：XXXX年</w:t>
      </w:r>
    </w:p>
    <w:p>
      <w:pPr>
        <w:rPr>
          <w:rFonts w:hint="default" w:ascii="Times New Roman" w:hAnsi="Times New Roman" w:cs="Times New Roman"/>
        </w:rPr>
      </w:pPr>
      <w:r>
        <w:rPr>
          <w:rFonts w:hint="default" w:ascii="Times New Roman" w:hAnsi="Times New Roman" w:eastAsia="宋体" w:cs="Times New Roman"/>
          <w:color w:val="000000"/>
          <w:szCs w:val="21"/>
        </w:rPr>
        <w:t>收款方：XX省                                 单位：万元</w:t>
      </w:r>
    </w:p>
    <w:tbl>
      <w:tblPr>
        <w:tblStyle w:val="6"/>
        <w:tblW w:w="0" w:type="auto"/>
        <w:jc w:val="center"/>
        <w:tblLayout w:type="fixed"/>
        <w:tblCellMar>
          <w:top w:w="0" w:type="dxa"/>
          <w:left w:w="108" w:type="dxa"/>
          <w:bottom w:w="0" w:type="dxa"/>
          <w:right w:w="108" w:type="dxa"/>
        </w:tblCellMar>
      </w:tblPr>
      <w:tblGrid>
        <w:gridCol w:w="965"/>
        <w:gridCol w:w="1334"/>
        <w:gridCol w:w="1625"/>
        <w:gridCol w:w="1569"/>
        <w:gridCol w:w="1167"/>
        <w:gridCol w:w="1697"/>
      </w:tblGrid>
      <w:tr>
        <w:tblPrEx>
          <w:tblCellMar>
            <w:top w:w="0" w:type="dxa"/>
            <w:left w:w="108" w:type="dxa"/>
            <w:bottom w:w="0" w:type="dxa"/>
            <w:right w:w="108" w:type="dxa"/>
          </w:tblCellMar>
        </w:tblPrEx>
        <w:trPr>
          <w:trHeight w:val="465" w:hRule="atLeast"/>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lang w:eastAsia="zh-CN"/>
              </w:rPr>
            </w:pPr>
            <w:r>
              <w:rPr>
                <w:rFonts w:hint="default" w:ascii="Times New Roman" w:hAnsi="Times New Roman" w:eastAsia="宋体" w:cs="Times New Roman"/>
                <w:b/>
                <w:color w:val="000000"/>
                <w:szCs w:val="21"/>
                <w:lang w:eastAsia="zh-CN"/>
              </w:rPr>
              <w:t>地</w:t>
            </w:r>
            <w:r>
              <w:rPr>
                <w:rFonts w:hint="default" w:ascii="Times New Roman" w:hAnsi="Times New Roman" w:eastAsia="宋体" w:cs="Times New Roman"/>
                <w:b/>
                <w:color w:val="000000"/>
                <w:szCs w:val="21"/>
                <w:lang w:val="en-US" w:eastAsia="zh-CN"/>
              </w:rPr>
              <w:t xml:space="preserve">  </w:t>
            </w:r>
            <w:r>
              <w:rPr>
                <w:rFonts w:hint="default" w:ascii="Times New Roman" w:hAnsi="Times New Roman" w:eastAsia="宋体" w:cs="Times New Roman"/>
                <w:b/>
                <w:color w:val="000000"/>
                <w:szCs w:val="21"/>
                <w:lang w:eastAsia="zh-CN"/>
              </w:rPr>
              <w:t>区</w:t>
            </w:r>
          </w:p>
        </w:tc>
        <w:tc>
          <w:tcPr>
            <w:tcW w:w="1334" w:type="dxa"/>
            <w:tcBorders>
              <w:top w:val="single" w:color="auto" w:sz="4" w:space="0"/>
              <w:left w:val="nil"/>
              <w:bottom w:val="single" w:color="auto" w:sz="4" w:space="0"/>
              <w:right w:val="single" w:color="auto" w:sz="4" w:space="0"/>
            </w:tcBorders>
            <w:noWrap w:val="0"/>
            <w:vAlign w:val="center"/>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szCs w:val="21"/>
                <w:lang w:eastAsia="zh-CN"/>
              </w:rPr>
              <w:t>银行类别</w:t>
            </w:r>
          </w:p>
        </w:tc>
        <w:tc>
          <w:tcPr>
            <w:tcW w:w="1625" w:type="dxa"/>
            <w:tcBorders>
              <w:top w:val="single" w:color="auto" w:sz="4" w:space="0"/>
              <w:left w:val="nil"/>
              <w:bottom w:val="single" w:color="auto" w:sz="4" w:space="0"/>
              <w:right w:val="single" w:color="auto" w:sz="4" w:space="0"/>
            </w:tcBorders>
            <w:noWrap w:val="0"/>
            <w:vAlign w:val="center"/>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lang w:eastAsia="zh-CN"/>
              </w:rPr>
            </w:pPr>
            <w:r>
              <w:rPr>
                <w:rFonts w:hint="default" w:ascii="Times New Roman" w:hAnsi="Times New Roman" w:eastAsia="宋体" w:cs="Times New Roman"/>
                <w:b/>
                <w:color w:val="000000"/>
                <w:szCs w:val="21"/>
                <w:lang w:eastAsia="zh-CN"/>
              </w:rPr>
              <w:t>银行账号</w:t>
            </w:r>
          </w:p>
        </w:tc>
        <w:tc>
          <w:tcPr>
            <w:tcW w:w="1569" w:type="dxa"/>
            <w:tcBorders>
              <w:top w:val="single" w:color="auto" w:sz="4" w:space="0"/>
              <w:left w:val="nil"/>
              <w:bottom w:val="single" w:color="auto" w:sz="4" w:space="0"/>
              <w:right w:val="single" w:color="auto" w:sz="4" w:space="0"/>
            </w:tcBorders>
            <w:noWrap w:val="0"/>
            <w:vAlign w:val="center"/>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lang w:eastAsia="zh-CN"/>
              </w:rPr>
            </w:pPr>
            <w:r>
              <w:rPr>
                <w:rFonts w:hint="default" w:ascii="Times New Roman" w:hAnsi="Times New Roman" w:eastAsia="宋体" w:cs="Times New Roman"/>
                <w:b/>
                <w:color w:val="000000"/>
                <w:szCs w:val="21"/>
                <w:lang w:eastAsia="zh-CN"/>
              </w:rPr>
              <w:t>银行户名</w:t>
            </w:r>
          </w:p>
        </w:tc>
        <w:tc>
          <w:tcPr>
            <w:tcW w:w="1167" w:type="dxa"/>
            <w:tcBorders>
              <w:top w:val="single" w:color="auto" w:sz="4" w:space="0"/>
              <w:left w:val="nil"/>
              <w:bottom w:val="single" w:color="auto" w:sz="4" w:space="0"/>
              <w:right w:val="single" w:color="auto" w:sz="4" w:space="0"/>
            </w:tcBorders>
            <w:noWrap w:val="0"/>
            <w:vAlign w:val="center"/>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lang w:eastAsia="zh-CN"/>
              </w:rPr>
            </w:pPr>
            <w:r>
              <w:rPr>
                <w:rFonts w:hint="default" w:ascii="Times New Roman" w:hAnsi="Times New Roman" w:eastAsia="宋体" w:cs="Times New Roman"/>
                <w:b/>
                <w:color w:val="000000"/>
                <w:szCs w:val="21"/>
                <w:lang w:eastAsia="zh-CN"/>
              </w:rPr>
              <w:t>银行行号</w:t>
            </w:r>
          </w:p>
        </w:tc>
        <w:tc>
          <w:tcPr>
            <w:tcW w:w="1697" w:type="dxa"/>
            <w:tcBorders>
              <w:top w:val="single" w:color="auto" w:sz="4" w:space="0"/>
              <w:left w:val="nil"/>
              <w:bottom w:val="single" w:color="auto" w:sz="4" w:space="0"/>
              <w:right w:val="single" w:color="auto" w:sz="4" w:space="0"/>
            </w:tcBorders>
            <w:noWrap w:val="0"/>
            <w:vAlign w:val="center"/>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lang w:eastAsia="zh-CN"/>
              </w:rPr>
            </w:pPr>
            <w:r>
              <w:rPr>
                <w:rFonts w:hint="default" w:ascii="Times New Roman" w:hAnsi="Times New Roman" w:eastAsia="宋体" w:cs="Times New Roman"/>
                <w:b/>
                <w:color w:val="000000"/>
                <w:szCs w:val="21"/>
                <w:lang w:eastAsia="zh-CN"/>
              </w:rPr>
              <w:t>金</w:t>
            </w:r>
            <w:r>
              <w:rPr>
                <w:rFonts w:hint="default" w:ascii="Times New Roman" w:hAnsi="Times New Roman" w:eastAsia="宋体" w:cs="Times New Roman"/>
                <w:b/>
                <w:color w:val="000000"/>
                <w:szCs w:val="21"/>
                <w:lang w:val="en-US" w:eastAsia="zh-CN"/>
              </w:rPr>
              <w:t xml:space="preserve">  </w:t>
            </w:r>
            <w:r>
              <w:rPr>
                <w:rFonts w:hint="default" w:ascii="Times New Roman" w:hAnsi="Times New Roman" w:eastAsia="宋体" w:cs="Times New Roman"/>
                <w:b/>
                <w:color w:val="000000"/>
                <w:szCs w:val="21"/>
                <w:lang w:eastAsia="zh-CN"/>
              </w:rPr>
              <w:t>额</w:t>
            </w:r>
          </w:p>
        </w:tc>
      </w:tr>
      <w:tr>
        <w:tblPrEx>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noWrap w:val="0"/>
            <w:vAlign w:val="center"/>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北  京</w:t>
            </w:r>
          </w:p>
        </w:tc>
        <w:tc>
          <w:tcPr>
            <w:tcW w:w="1334"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rPr>
            </w:pPr>
          </w:p>
        </w:tc>
        <w:tc>
          <w:tcPr>
            <w:tcW w:w="1625"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rPr>
            </w:pPr>
          </w:p>
        </w:tc>
        <w:tc>
          <w:tcPr>
            <w:tcW w:w="1569"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rPr>
            </w:pPr>
          </w:p>
        </w:tc>
        <w:tc>
          <w:tcPr>
            <w:tcW w:w="1167"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rPr>
            </w:pPr>
          </w:p>
        </w:tc>
        <w:tc>
          <w:tcPr>
            <w:tcW w:w="1697"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rPr>
            </w:pPr>
          </w:p>
        </w:tc>
      </w:tr>
      <w:tr>
        <w:tblPrEx>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noWrap w:val="0"/>
            <w:vAlign w:val="center"/>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天  津</w:t>
            </w:r>
          </w:p>
        </w:tc>
        <w:tc>
          <w:tcPr>
            <w:tcW w:w="1334"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625"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569"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167"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697"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r>
      <w:tr>
        <w:tblPrEx>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noWrap w:val="0"/>
            <w:vAlign w:val="center"/>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河  北</w:t>
            </w:r>
          </w:p>
        </w:tc>
        <w:tc>
          <w:tcPr>
            <w:tcW w:w="1334"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625"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569"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167"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697"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r>
      <w:tr>
        <w:tblPrEx>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noWrap w:val="0"/>
            <w:vAlign w:val="center"/>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山  西</w:t>
            </w:r>
          </w:p>
        </w:tc>
        <w:tc>
          <w:tcPr>
            <w:tcW w:w="1334"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625"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569"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167"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697"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r>
      <w:tr>
        <w:tblPrEx>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noWrap w:val="0"/>
            <w:vAlign w:val="center"/>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内蒙古</w:t>
            </w:r>
          </w:p>
        </w:tc>
        <w:tc>
          <w:tcPr>
            <w:tcW w:w="1334"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625"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569"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167"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697"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r>
      <w:tr>
        <w:tblPrEx>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noWrap w:val="0"/>
            <w:vAlign w:val="center"/>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辽  宁</w:t>
            </w:r>
          </w:p>
        </w:tc>
        <w:tc>
          <w:tcPr>
            <w:tcW w:w="1334"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625"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569"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167"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697"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r>
      <w:tr>
        <w:tblPrEx>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noWrap w:val="0"/>
            <w:vAlign w:val="center"/>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吉  林</w:t>
            </w:r>
          </w:p>
        </w:tc>
        <w:tc>
          <w:tcPr>
            <w:tcW w:w="1334"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625"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569"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167"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697"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r>
      <w:tr>
        <w:tblPrEx>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noWrap w:val="0"/>
            <w:vAlign w:val="center"/>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黑龙江</w:t>
            </w:r>
          </w:p>
        </w:tc>
        <w:tc>
          <w:tcPr>
            <w:tcW w:w="1334"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625"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569"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167"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697"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r>
      <w:tr>
        <w:tblPrEx>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noWrap w:val="0"/>
            <w:vAlign w:val="center"/>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上  海</w:t>
            </w:r>
          </w:p>
        </w:tc>
        <w:tc>
          <w:tcPr>
            <w:tcW w:w="1334"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625"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569"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167"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697"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r>
      <w:tr>
        <w:tblPrEx>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noWrap w:val="0"/>
            <w:vAlign w:val="center"/>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w:t>
            </w:r>
          </w:p>
        </w:tc>
        <w:tc>
          <w:tcPr>
            <w:tcW w:w="1334"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625"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569"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167"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697"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r>
      <w:tr>
        <w:tblPrEx>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noWrap w:val="0"/>
            <w:vAlign w:val="center"/>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合  计</w:t>
            </w:r>
          </w:p>
        </w:tc>
        <w:tc>
          <w:tcPr>
            <w:tcW w:w="1334"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625"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569"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167"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697" w:type="dxa"/>
            <w:tcBorders>
              <w:top w:val="nil"/>
              <w:left w:val="nil"/>
              <w:bottom w:val="single" w:color="auto" w:sz="4" w:space="0"/>
              <w:right w:val="single" w:color="auto" w:sz="4" w:space="0"/>
            </w:tcBorders>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r>
    </w:tbl>
    <w:p>
      <w:pPr>
        <w:kinsoku/>
        <w:wordWrap/>
        <w:overflowPunct/>
        <w:topLinePunct w:val="0"/>
        <w:bidi w:val="0"/>
        <w:spacing w:line="240" w:lineRule="auto"/>
        <w:textAlignment w:val="auto"/>
        <w:rPr>
          <w:rFonts w:hint="default" w:ascii="Times New Roman" w:hAnsi="Times New Roman" w:eastAsia="宋体" w:cs="Times New Roman"/>
          <w:color w:val="000000"/>
          <w:szCs w:val="21"/>
        </w:rPr>
      </w:pPr>
    </w:p>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（落款：由出具单据的部门落款并加盖公章）</w:t>
      </w:r>
    </w:p>
    <w:p>
      <w:pPr>
        <w:jc w:val="both"/>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lang w:val="en-US" w:eastAsia="zh-CN"/>
        </w:rPr>
        <w:t xml:space="preserve">  </w:t>
      </w:r>
      <w:r>
        <w:rPr>
          <w:rFonts w:hint="default" w:ascii="Times New Roman" w:hAnsi="Times New Roman" w:eastAsia="宋体" w:cs="Times New Roman"/>
          <w:color w:val="000000"/>
          <w:szCs w:val="21"/>
        </w:rPr>
        <w:t>签章日期：XXXX年XX月XX日</w:t>
      </w:r>
    </w:p>
    <w:p>
      <w:pPr>
        <w:kinsoku/>
        <w:wordWrap/>
        <w:overflowPunct/>
        <w:topLinePunct w:val="0"/>
        <w:bidi w:val="0"/>
        <w:spacing w:line="240" w:lineRule="auto"/>
        <w:textAlignment w:val="auto"/>
        <w:rPr>
          <w:rFonts w:hint="default" w:ascii="Times New Roman" w:hAnsi="Times New Roman" w:eastAsia="宋体" w:cs="Times New Roman"/>
          <w:color w:val="000000"/>
          <w:szCs w:val="21"/>
        </w:rPr>
      </w:pPr>
    </w:p>
    <w:p>
      <w:pPr>
        <w:pStyle w:val="2"/>
        <w:rPr>
          <w:rFonts w:hint="default" w:ascii="Times New Roman" w:hAnsi="Times New Roman" w:eastAsia="宋体" w:cs="Times New Roman"/>
          <w:color w:val="000000"/>
          <w:szCs w:val="21"/>
        </w:rPr>
      </w:pPr>
    </w:p>
    <w:p>
      <w:pPr>
        <w:pStyle w:val="2"/>
        <w:rPr>
          <w:rFonts w:hint="default" w:ascii="Times New Roman" w:hAnsi="Times New Roman" w:eastAsia="宋体" w:cs="Times New Roman"/>
          <w:color w:val="000000"/>
          <w:szCs w:val="21"/>
        </w:rPr>
      </w:pPr>
    </w:p>
    <w:p>
      <w:pPr>
        <w:pStyle w:val="2"/>
        <w:rPr>
          <w:rFonts w:hint="default" w:ascii="Times New Roman" w:hAnsi="Times New Roman" w:eastAsia="宋体" w:cs="Times New Roman"/>
          <w:color w:val="000000"/>
          <w:szCs w:val="21"/>
        </w:rPr>
        <w:sectPr>
          <w:footerReference r:id="rId5" w:type="default"/>
          <w:pgSz w:w="11906" w:h="16838"/>
          <w:pgMar w:top="1440" w:right="1797" w:bottom="1440" w:left="1797" w:header="709" w:footer="709" w:gutter="0"/>
          <w:pgBorders>
            <w:top w:val="none" w:sz="0" w:space="0"/>
            <w:left w:val="none" w:sz="0" w:space="0"/>
            <w:bottom w:val="none" w:sz="0" w:space="0"/>
            <w:right w:val="none" w:sz="0" w:space="0"/>
          </w:pgBorders>
          <w:pgNumType w:fmt="decimal"/>
          <w:cols w:space="720" w:num="1"/>
          <w:docGrid w:type="linesAndChars" w:linePitch="360" w:charSpace="0"/>
        </w:sectPr>
      </w:pPr>
    </w:p>
    <w:p>
      <w:pPr>
        <w:pStyle w:val="3"/>
        <w:bidi w:val="0"/>
        <w:spacing w:before="0" w:after="100"/>
        <w:jc w:val="both"/>
        <w:rPr>
          <w:rFonts w:hint="default" w:ascii="Times New Roman" w:hAnsi="Times New Roman" w:eastAsia="黑体" w:cs="Times New Roman"/>
          <w:color w:val="000000"/>
          <w:kern w:val="44"/>
          <w:sz w:val="30"/>
          <w:szCs w:val="30"/>
          <w:lang w:val="en-US" w:eastAsia="zh-CN" w:bidi="ar-SA"/>
        </w:rPr>
      </w:pPr>
      <w:r>
        <w:rPr>
          <w:rFonts w:hint="default" w:ascii="Times New Roman" w:hAnsi="Times New Roman" w:eastAsia="黑体" w:cs="Times New Roman"/>
          <w:color w:val="000000"/>
          <w:kern w:val="44"/>
          <w:sz w:val="30"/>
          <w:szCs w:val="30"/>
          <w:lang w:val="en-US" w:eastAsia="zh-CN" w:bidi="ar-SA"/>
        </w:rPr>
        <w:t xml:space="preserve">附件5  </w:t>
      </w:r>
    </w:p>
    <w:p>
      <w:pPr>
        <w:pStyle w:val="3"/>
        <w:bidi w:val="0"/>
        <w:spacing w:before="0" w:after="100"/>
        <w:jc w:val="center"/>
        <w:rPr>
          <w:rFonts w:hint="default" w:ascii="Times New Roman" w:hAnsi="Times New Roman" w:eastAsia="方正小标宋_GBK" w:cs="Times New Roman"/>
          <w:color w:val="000000"/>
          <w:kern w:val="44"/>
          <w:sz w:val="36"/>
          <w:szCs w:val="36"/>
          <w:lang w:val="en-US" w:eastAsia="zh-CN" w:bidi="ar-SA"/>
        </w:rPr>
      </w:pPr>
      <w:r>
        <w:rPr>
          <w:rFonts w:hint="default" w:ascii="Times New Roman" w:hAnsi="Times New Roman" w:eastAsia="方正小标宋_GBK" w:cs="Times New Roman"/>
          <w:color w:val="000000"/>
          <w:kern w:val="44"/>
          <w:sz w:val="36"/>
          <w:szCs w:val="36"/>
          <w:lang w:val="en-US" w:eastAsia="zh-CN" w:bidi="ar-SA"/>
        </w:rPr>
        <w:t>全国工伤保险跨省异地就医预付金额度调整明细表</w:t>
      </w:r>
    </w:p>
    <w:tbl>
      <w:tblPr>
        <w:tblStyle w:val="6"/>
        <w:tblW w:w="0" w:type="auto"/>
        <w:jc w:val="center"/>
        <w:tblLayout w:type="fixed"/>
        <w:tblCellMar>
          <w:top w:w="0" w:type="dxa"/>
          <w:left w:w="108" w:type="dxa"/>
          <w:bottom w:w="0" w:type="dxa"/>
          <w:right w:w="108" w:type="dxa"/>
        </w:tblCellMar>
      </w:tblPr>
      <w:tblGrid>
        <w:gridCol w:w="2764"/>
        <w:gridCol w:w="1265"/>
        <w:gridCol w:w="919"/>
        <w:gridCol w:w="919"/>
        <w:gridCol w:w="920"/>
        <w:gridCol w:w="844"/>
        <w:gridCol w:w="996"/>
        <w:gridCol w:w="920"/>
        <w:gridCol w:w="862"/>
        <w:gridCol w:w="978"/>
        <w:gridCol w:w="920"/>
        <w:gridCol w:w="884"/>
        <w:gridCol w:w="885"/>
      </w:tblGrid>
      <w:tr>
        <w:tblPrEx>
          <w:tblCellMar>
            <w:top w:w="0" w:type="dxa"/>
            <w:left w:w="108" w:type="dxa"/>
            <w:bottom w:w="0" w:type="dxa"/>
            <w:right w:w="108" w:type="dxa"/>
          </w:tblCellMar>
        </w:tblPrEx>
        <w:trPr>
          <w:trHeight w:val="460" w:hRule="atLeast"/>
          <w:jc w:val="center"/>
        </w:trPr>
        <w:tc>
          <w:tcPr>
            <w:tcW w:w="4029" w:type="dxa"/>
            <w:gridSpan w:val="2"/>
            <w:tcBorders>
              <w:top w:val="nil"/>
              <w:left w:val="nil"/>
              <w:bottom w:val="nil"/>
              <w:right w:val="nil"/>
            </w:tcBorders>
            <w:noWrap w:val="0"/>
            <w:vAlign w:val="bottom"/>
          </w:tcPr>
          <w:p>
            <w:pPr>
              <w:rPr>
                <w:rFonts w:hint="default" w:ascii="Times New Roman" w:hAnsi="Times New Roman" w:eastAsia="微软雅黑" w:cs="Times New Roman"/>
                <w:b/>
                <w:bCs/>
                <w:color w:val="000000"/>
                <w:sz w:val="24"/>
                <w:szCs w:val="24"/>
                <w:highlight w:val="none"/>
              </w:rPr>
            </w:pPr>
            <w:r>
              <w:rPr>
                <w:rFonts w:hint="default" w:ascii="Times New Roman" w:hAnsi="Times New Roman" w:cs="Times New Roman"/>
                <w:b/>
                <w:bCs/>
                <w:color w:val="000000"/>
                <w:kern w:val="0"/>
                <w:sz w:val="24"/>
                <w:szCs w:val="24"/>
                <w:highlight w:val="none"/>
                <w:lang w:bidi="ar"/>
              </w:rPr>
              <w:t>制表单位：（</w:t>
            </w:r>
            <w:r>
              <w:rPr>
                <w:rFonts w:hint="default" w:ascii="Times New Roman" w:hAnsi="Times New Roman" w:cs="Times New Roman"/>
                <w:b/>
                <w:bCs/>
                <w:color w:val="000000"/>
                <w:kern w:val="0"/>
                <w:sz w:val="24"/>
                <w:szCs w:val="24"/>
                <w:highlight w:val="none"/>
                <w:lang w:eastAsia="zh-CN" w:bidi="ar"/>
              </w:rPr>
              <w:t>部</w:t>
            </w:r>
            <w:r>
              <w:rPr>
                <w:rFonts w:hint="default" w:ascii="Times New Roman" w:hAnsi="Times New Roman" w:cs="Times New Roman"/>
                <w:b/>
                <w:bCs/>
                <w:color w:val="000000"/>
                <w:kern w:val="0"/>
                <w:sz w:val="24"/>
                <w:szCs w:val="24"/>
                <w:highlight w:val="none"/>
                <w:lang w:eastAsia="zh-Hans" w:bidi="ar"/>
              </w:rPr>
              <w:t>级经办机构</w:t>
            </w:r>
            <w:r>
              <w:rPr>
                <w:rFonts w:hint="default" w:ascii="Times New Roman" w:hAnsi="Times New Roman" w:cs="Times New Roman"/>
                <w:b/>
                <w:bCs/>
                <w:color w:val="000000"/>
                <w:kern w:val="0"/>
                <w:sz w:val="24"/>
                <w:szCs w:val="24"/>
                <w:highlight w:val="none"/>
                <w:lang w:bidi="ar"/>
              </w:rPr>
              <w:t>签章）</w:t>
            </w:r>
          </w:p>
        </w:tc>
        <w:tc>
          <w:tcPr>
            <w:tcW w:w="919" w:type="dxa"/>
            <w:tcBorders>
              <w:top w:val="nil"/>
              <w:left w:val="nil"/>
              <w:bottom w:val="nil"/>
              <w:right w:val="nil"/>
            </w:tcBorders>
            <w:noWrap w:val="0"/>
            <w:vAlign w:val="bottom"/>
          </w:tcPr>
          <w:p>
            <w:pPr>
              <w:rPr>
                <w:rFonts w:hint="default" w:ascii="Times New Roman" w:hAnsi="Times New Roman" w:eastAsia="微软雅黑" w:cs="Times New Roman"/>
                <w:b/>
                <w:bCs/>
                <w:color w:val="000000"/>
                <w:sz w:val="24"/>
                <w:szCs w:val="24"/>
                <w:highlight w:val="none"/>
              </w:rPr>
            </w:pPr>
          </w:p>
        </w:tc>
        <w:tc>
          <w:tcPr>
            <w:tcW w:w="919" w:type="dxa"/>
            <w:tcBorders>
              <w:top w:val="nil"/>
              <w:left w:val="nil"/>
              <w:bottom w:val="nil"/>
              <w:right w:val="nil"/>
            </w:tcBorders>
            <w:noWrap w:val="0"/>
            <w:vAlign w:val="bottom"/>
          </w:tcPr>
          <w:p>
            <w:pPr>
              <w:rPr>
                <w:rFonts w:hint="default" w:ascii="Times New Roman" w:hAnsi="Times New Roman" w:eastAsia="微软雅黑" w:cs="Times New Roman"/>
                <w:b/>
                <w:bCs/>
                <w:color w:val="000000"/>
                <w:sz w:val="24"/>
                <w:szCs w:val="24"/>
                <w:highlight w:val="none"/>
              </w:rPr>
            </w:pPr>
          </w:p>
        </w:tc>
        <w:tc>
          <w:tcPr>
            <w:tcW w:w="920" w:type="dxa"/>
            <w:tcBorders>
              <w:top w:val="nil"/>
              <w:left w:val="nil"/>
              <w:bottom w:val="nil"/>
              <w:right w:val="nil"/>
            </w:tcBorders>
            <w:noWrap w:val="0"/>
            <w:vAlign w:val="bottom"/>
          </w:tcPr>
          <w:p>
            <w:pPr>
              <w:rPr>
                <w:rFonts w:hint="default" w:ascii="Times New Roman" w:hAnsi="Times New Roman" w:eastAsia="微软雅黑" w:cs="Times New Roman"/>
                <w:b/>
                <w:bCs/>
                <w:color w:val="000000"/>
                <w:sz w:val="24"/>
                <w:szCs w:val="24"/>
                <w:highlight w:val="none"/>
              </w:rPr>
            </w:pPr>
          </w:p>
        </w:tc>
        <w:tc>
          <w:tcPr>
            <w:tcW w:w="844" w:type="dxa"/>
            <w:tcBorders>
              <w:top w:val="nil"/>
              <w:left w:val="nil"/>
              <w:bottom w:val="nil"/>
              <w:right w:val="nil"/>
            </w:tcBorders>
            <w:noWrap w:val="0"/>
            <w:vAlign w:val="bottom"/>
          </w:tcPr>
          <w:p>
            <w:pPr>
              <w:rPr>
                <w:rFonts w:hint="default" w:ascii="Times New Roman" w:hAnsi="Times New Roman" w:eastAsia="微软雅黑" w:cs="Times New Roman"/>
                <w:b/>
                <w:bCs/>
                <w:color w:val="000000"/>
                <w:sz w:val="24"/>
                <w:szCs w:val="24"/>
                <w:highlight w:val="none"/>
              </w:rPr>
            </w:pPr>
            <w:r>
              <w:rPr>
                <w:rFonts w:hint="default" w:ascii="Times New Roman" w:hAnsi="Times New Roman" w:cs="Times New Roman"/>
                <w:b/>
                <w:bCs/>
                <w:color w:val="000000"/>
                <w:kern w:val="0"/>
                <w:sz w:val="24"/>
                <w:szCs w:val="24"/>
                <w:highlight w:val="none"/>
                <w:lang w:bidi="ar"/>
              </w:rPr>
              <w:t>年度：</w:t>
            </w:r>
          </w:p>
        </w:tc>
        <w:tc>
          <w:tcPr>
            <w:tcW w:w="1916" w:type="dxa"/>
            <w:gridSpan w:val="2"/>
            <w:tcBorders>
              <w:top w:val="nil"/>
              <w:left w:val="nil"/>
              <w:bottom w:val="nil"/>
              <w:right w:val="nil"/>
            </w:tcBorders>
            <w:noWrap w:val="0"/>
            <w:vAlign w:val="bottom"/>
          </w:tcPr>
          <w:p>
            <w:pPr>
              <w:rPr>
                <w:rFonts w:hint="default" w:ascii="Times New Roman" w:hAnsi="Times New Roman" w:eastAsia="宋体" w:cs="Times New Roman"/>
                <w:b/>
                <w:bCs/>
                <w:color w:val="000000"/>
                <w:kern w:val="0"/>
                <w:sz w:val="24"/>
                <w:szCs w:val="24"/>
                <w:highlight w:val="none"/>
                <w:lang w:bidi="ar"/>
              </w:rPr>
            </w:pPr>
            <w:r>
              <w:rPr>
                <w:rFonts w:hint="default" w:ascii="Times New Roman" w:hAnsi="Times New Roman" w:eastAsia="宋体" w:cs="Times New Roman"/>
                <w:b/>
                <w:bCs/>
                <w:color w:val="000000"/>
                <w:kern w:val="0"/>
                <w:sz w:val="24"/>
                <w:szCs w:val="24"/>
                <w:highlight w:val="none"/>
                <w:lang w:val="en-US" w:eastAsia="zh-CN" w:bidi="ar"/>
              </w:rPr>
              <w:t>XXXX年</w:t>
            </w:r>
          </w:p>
        </w:tc>
        <w:tc>
          <w:tcPr>
            <w:tcW w:w="862" w:type="dxa"/>
            <w:tcBorders>
              <w:top w:val="nil"/>
              <w:left w:val="nil"/>
              <w:bottom w:val="nil"/>
              <w:right w:val="nil"/>
            </w:tcBorders>
            <w:noWrap w:val="0"/>
            <w:vAlign w:val="bottom"/>
          </w:tcPr>
          <w:p>
            <w:pPr>
              <w:rPr>
                <w:rFonts w:hint="default" w:ascii="Times New Roman" w:hAnsi="Times New Roman" w:eastAsia="微软雅黑" w:cs="Times New Roman"/>
                <w:b/>
                <w:bCs/>
                <w:color w:val="000000"/>
                <w:sz w:val="24"/>
                <w:szCs w:val="24"/>
                <w:highlight w:val="none"/>
              </w:rPr>
            </w:pPr>
          </w:p>
        </w:tc>
        <w:tc>
          <w:tcPr>
            <w:tcW w:w="978" w:type="dxa"/>
            <w:tcBorders>
              <w:top w:val="nil"/>
              <w:left w:val="nil"/>
              <w:bottom w:val="nil"/>
              <w:right w:val="nil"/>
            </w:tcBorders>
            <w:noWrap w:val="0"/>
            <w:vAlign w:val="bottom"/>
          </w:tcPr>
          <w:p>
            <w:pPr>
              <w:rPr>
                <w:rFonts w:hint="default" w:ascii="Times New Roman" w:hAnsi="Times New Roman" w:eastAsia="微软雅黑" w:cs="Times New Roman"/>
                <w:b/>
                <w:bCs/>
                <w:color w:val="000000"/>
                <w:sz w:val="24"/>
                <w:szCs w:val="24"/>
                <w:highlight w:val="none"/>
              </w:rPr>
            </w:pPr>
          </w:p>
        </w:tc>
        <w:tc>
          <w:tcPr>
            <w:tcW w:w="920" w:type="dxa"/>
            <w:tcBorders>
              <w:top w:val="nil"/>
              <w:left w:val="nil"/>
              <w:bottom w:val="nil"/>
              <w:right w:val="nil"/>
            </w:tcBorders>
            <w:noWrap w:val="0"/>
            <w:vAlign w:val="bottom"/>
          </w:tcPr>
          <w:p>
            <w:pPr>
              <w:rPr>
                <w:rFonts w:hint="default" w:ascii="Times New Roman" w:hAnsi="Times New Roman" w:eastAsia="微软雅黑" w:cs="Times New Roman"/>
                <w:b/>
                <w:bCs/>
                <w:color w:val="000000"/>
                <w:sz w:val="24"/>
                <w:szCs w:val="24"/>
                <w:highlight w:val="none"/>
              </w:rPr>
            </w:pPr>
          </w:p>
        </w:tc>
        <w:tc>
          <w:tcPr>
            <w:tcW w:w="1769" w:type="dxa"/>
            <w:gridSpan w:val="2"/>
            <w:tcBorders>
              <w:top w:val="nil"/>
              <w:left w:val="nil"/>
              <w:bottom w:val="nil"/>
              <w:right w:val="nil"/>
            </w:tcBorders>
            <w:noWrap w:val="0"/>
            <w:vAlign w:val="bottom"/>
          </w:tcPr>
          <w:p>
            <w:pPr>
              <w:rPr>
                <w:rFonts w:hint="default" w:ascii="Times New Roman" w:hAnsi="Times New Roman" w:eastAsia="微软雅黑" w:cs="Times New Roman"/>
                <w:b/>
                <w:bCs/>
                <w:color w:val="000000"/>
                <w:sz w:val="24"/>
                <w:szCs w:val="24"/>
                <w:highlight w:val="none"/>
              </w:rPr>
            </w:pPr>
            <w:r>
              <w:rPr>
                <w:rFonts w:hint="default" w:ascii="Times New Roman" w:hAnsi="Times New Roman" w:cs="Times New Roman"/>
                <w:b/>
                <w:bCs/>
                <w:color w:val="000000"/>
                <w:kern w:val="0"/>
                <w:sz w:val="24"/>
                <w:szCs w:val="24"/>
                <w:highlight w:val="none"/>
                <w:lang w:bidi="ar"/>
              </w:rPr>
              <w:t>单位：万元</w:t>
            </w:r>
          </w:p>
        </w:tc>
      </w:tr>
      <w:tr>
        <w:tblPrEx>
          <w:tblCellMar>
            <w:top w:w="0" w:type="dxa"/>
            <w:left w:w="108" w:type="dxa"/>
            <w:bottom w:w="0" w:type="dxa"/>
            <w:right w:w="108" w:type="dxa"/>
          </w:tblCellMar>
        </w:tblPrEx>
        <w:trPr>
          <w:trHeight w:val="360" w:hRule="atLeast"/>
          <w:jc w:val="center"/>
        </w:trPr>
        <w:tc>
          <w:tcPr>
            <w:tcW w:w="402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eastAsia="微软雅黑" w:cs="Times New Roman"/>
                <w:color w:val="000000"/>
                <w:sz w:val="24"/>
                <w:szCs w:val="24"/>
                <w:highlight w:val="none"/>
              </w:rPr>
            </w:pPr>
            <w:r>
              <w:rPr>
                <w:rFonts w:hint="default" w:ascii="Times New Roman" w:hAnsi="Times New Roman" w:eastAsia="宋体" w:cs="Times New Roman"/>
                <w:b/>
                <w:bCs/>
                <w:color w:val="000000"/>
                <w:kern w:val="0"/>
                <w:sz w:val="24"/>
                <w:szCs w:val="24"/>
                <w:highlight w:val="none"/>
                <w:lang w:val="en-US" w:eastAsia="zh-CN" w:bidi="ar"/>
              </w:rPr>
              <w:t>地   区</w:t>
            </w:r>
          </w:p>
        </w:tc>
        <w:tc>
          <w:tcPr>
            <w:tcW w:w="10047"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eastAsia="宋体" w:cs="Times New Roman"/>
                <w:color w:val="000000"/>
                <w:sz w:val="24"/>
                <w:szCs w:val="24"/>
                <w:highlight w:val="none"/>
                <w:lang w:eastAsia="zh-CN"/>
              </w:rPr>
            </w:pPr>
            <w:r>
              <w:rPr>
                <w:rFonts w:hint="default" w:ascii="Times New Roman" w:hAnsi="Times New Roman" w:cs="Times New Roman"/>
                <w:b/>
                <w:bCs/>
                <w:color w:val="000000"/>
                <w:kern w:val="0"/>
                <w:sz w:val="24"/>
                <w:szCs w:val="24"/>
                <w:highlight w:val="none"/>
                <w:lang w:val="en-US" w:eastAsia="zh-CN" w:bidi="ar"/>
              </w:rPr>
              <w:t>付  款  省</w:t>
            </w:r>
          </w:p>
        </w:tc>
      </w:tr>
      <w:tr>
        <w:tblPrEx>
          <w:tblCellMar>
            <w:top w:w="0" w:type="dxa"/>
            <w:left w:w="108" w:type="dxa"/>
            <w:bottom w:w="0" w:type="dxa"/>
            <w:right w:w="108" w:type="dxa"/>
          </w:tblCellMar>
        </w:tblPrEx>
        <w:trPr>
          <w:trHeight w:val="360" w:hRule="atLeast"/>
          <w:jc w:val="center"/>
        </w:trPr>
        <w:tc>
          <w:tcPr>
            <w:tcW w:w="402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微软雅黑" w:cs="Times New Roman"/>
                <w:color w:val="000000"/>
                <w:sz w:val="24"/>
                <w:szCs w:val="24"/>
                <w:highlight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北 京</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天 津</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河 北</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山 西</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内蒙古</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辽 宁</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吉 林</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黑龙江</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上 海</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合计</w:t>
            </w:r>
          </w:p>
        </w:tc>
      </w:tr>
      <w:tr>
        <w:tblPrEx>
          <w:tblCellMar>
            <w:top w:w="0" w:type="dxa"/>
            <w:left w:w="108" w:type="dxa"/>
            <w:bottom w:w="0" w:type="dxa"/>
            <w:right w:w="108" w:type="dxa"/>
          </w:tblCellMar>
        </w:tblPrEx>
        <w:trPr>
          <w:trHeight w:val="330" w:hRule="atLeast"/>
          <w:jc w:val="center"/>
        </w:trPr>
        <w:tc>
          <w:tcPr>
            <w:tcW w:w="2764"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jc w:val="both"/>
              <w:textAlignment w:val="center"/>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cs="Times New Roman"/>
                <w:b/>
                <w:bCs/>
                <w:color w:val="000000"/>
                <w:kern w:val="0"/>
                <w:sz w:val="24"/>
                <w:szCs w:val="24"/>
                <w:highlight w:val="none"/>
                <w:lang w:val="en-US" w:eastAsia="zh-CN" w:bidi="ar"/>
              </w:rPr>
              <w:t>收  款  省</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北</w:t>
            </w:r>
            <w:r>
              <w:rPr>
                <w:rFonts w:hint="default" w:ascii="Times New Roman" w:hAnsi="Times New Roman" w:cs="Times New Roman"/>
                <w:color w:val="000000"/>
                <w:kern w:val="0"/>
                <w:sz w:val="24"/>
                <w:szCs w:val="24"/>
                <w:highlight w:val="none"/>
                <w:lang w:val="en-US" w:eastAsia="zh-CN" w:bidi="ar"/>
              </w:rPr>
              <w:t xml:space="preserve">  </w:t>
            </w:r>
            <w:r>
              <w:rPr>
                <w:rFonts w:hint="default" w:ascii="Times New Roman" w:hAnsi="Times New Roman" w:cs="Times New Roman"/>
                <w:color w:val="000000"/>
                <w:kern w:val="0"/>
                <w:sz w:val="24"/>
                <w:szCs w:val="24"/>
                <w:highlight w:val="none"/>
                <w:lang w:bidi="ar"/>
              </w:rPr>
              <w:t>京</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r>
      <w:tr>
        <w:tblPrEx>
          <w:tblCellMar>
            <w:top w:w="0" w:type="dxa"/>
            <w:left w:w="108" w:type="dxa"/>
            <w:bottom w:w="0" w:type="dxa"/>
            <w:right w:w="108" w:type="dxa"/>
          </w:tblCellMar>
        </w:tblPrEx>
        <w:trPr>
          <w:trHeight w:val="300" w:hRule="atLeast"/>
          <w:jc w:val="center"/>
        </w:trPr>
        <w:tc>
          <w:tcPr>
            <w:tcW w:w="2764"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rPr>
                <w:rFonts w:hint="default" w:ascii="Times New Roman" w:hAnsi="Times New Roman" w:cs="Times New Roman"/>
                <w:color w:val="000000"/>
                <w:sz w:val="24"/>
                <w:szCs w:val="24"/>
                <w:highlight w:val="none"/>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 xml:space="preserve">天 </w:t>
            </w:r>
            <w:r>
              <w:rPr>
                <w:rFonts w:hint="default" w:ascii="Times New Roman" w:hAnsi="Times New Roman" w:cs="Times New Roman"/>
                <w:color w:val="000000"/>
                <w:kern w:val="0"/>
                <w:sz w:val="24"/>
                <w:szCs w:val="24"/>
                <w:highlight w:val="none"/>
                <w:lang w:val="en-US" w:eastAsia="zh-CN" w:bidi="ar"/>
              </w:rPr>
              <w:t xml:space="preserve"> </w:t>
            </w:r>
            <w:r>
              <w:rPr>
                <w:rFonts w:hint="default" w:ascii="Times New Roman" w:hAnsi="Times New Roman" w:cs="Times New Roman"/>
                <w:color w:val="000000"/>
                <w:kern w:val="0"/>
                <w:sz w:val="24"/>
                <w:szCs w:val="24"/>
                <w:highlight w:val="none"/>
                <w:lang w:bidi="ar"/>
              </w:rPr>
              <w:t>津</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r>
      <w:tr>
        <w:tblPrEx>
          <w:tblCellMar>
            <w:top w:w="0" w:type="dxa"/>
            <w:left w:w="108" w:type="dxa"/>
            <w:bottom w:w="0" w:type="dxa"/>
            <w:right w:w="108" w:type="dxa"/>
          </w:tblCellMar>
        </w:tblPrEx>
        <w:trPr>
          <w:trHeight w:val="300" w:hRule="atLeast"/>
          <w:jc w:val="center"/>
        </w:trPr>
        <w:tc>
          <w:tcPr>
            <w:tcW w:w="2764"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rPr>
                <w:rFonts w:hint="default" w:ascii="Times New Roman" w:hAnsi="Times New Roman" w:cs="Times New Roman"/>
                <w:color w:val="000000"/>
                <w:sz w:val="24"/>
                <w:szCs w:val="24"/>
                <w:highlight w:val="none"/>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 xml:space="preserve">河 </w:t>
            </w:r>
            <w:r>
              <w:rPr>
                <w:rFonts w:hint="default" w:ascii="Times New Roman" w:hAnsi="Times New Roman" w:cs="Times New Roman"/>
                <w:color w:val="000000"/>
                <w:kern w:val="0"/>
                <w:sz w:val="24"/>
                <w:szCs w:val="24"/>
                <w:highlight w:val="none"/>
                <w:lang w:val="en-US" w:eastAsia="zh-CN" w:bidi="ar"/>
              </w:rPr>
              <w:t xml:space="preserve"> </w:t>
            </w:r>
            <w:r>
              <w:rPr>
                <w:rFonts w:hint="default" w:ascii="Times New Roman" w:hAnsi="Times New Roman" w:cs="Times New Roman"/>
                <w:color w:val="000000"/>
                <w:kern w:val="0"/>
                <w:sz w:val="24"/>
                <w:szCs w:val="24"/>
                <w:highlight w:val="none"/>
                <w:lang w:bidi="ar"/>
              </w:rPr>
              <w:t>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r>
      <w:tr>
        <w:tblPrEx>
          <w:tblCellMar>
            <w:top w:w="0" w:type="dxa"/>
            <w:left w:w="108" w:type="dxa"/>
            <w:bottom w:w="0" w:type="dxa"/>
            <w:right w:w="108" w:type="dxa"/>
          </w:tblCellMar>
        </w:tblPrEx>
        <w:trPr>
          <w:trHeight w:val="300" w:hRule="atLeast"/>
          <w:jc w:val="center"/>
        </w:trPr>
        <w:tc>
          <w:tcPr>
            <w:tcW w:w="2764"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rPr>
                <w:rFonts w:hint="default" w:ascii="Times New Roman" w:hAnsi="Times New Roman" w:cs="Times New Roman"/>
                <w:color w:val="000000"/>
                <w:sz w:val="24"/>
                <w:szCs w:val="24"/>
                <w:highlight w:val="none"/>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 xml:space="preserve">山 </w:t>
            </w:r>
            <w:r>
              <w:rPr>
                <w:rFonts w:hint="default" w:ascii="Times New Roman" w:hAnsi="Times New Roman" w:cs="Times New Roman"/>
                <w:color w:val="000000"/>
                <w:kern w:val="0"/>
                <w:sz w:val="24"/>
                <w:szCs w:val="24"/>
                <w:highlight w:val="none"/>
                <w:lang w:val="en-US" w:eastAsia="zh-CN" w:bidi="ar"/>
              </w:rPr>
              <w:t xml:space="preserve"> </w:t>
            </w:r>
            <w:r>
              <w:rPr>
                <w:rFonts w:hint="default" w:ascii="Times New Roman" w:hAnsi="Times New Roman" w:cs="Times New Roman"/>
                <w:color w:val="000000"/>
                <w:kern w:val="0"/>
                <w:sz w:val="24"/>
                <w:szCs w:val="24"/>
                <w:highlight w:val="none"/>
                <w:lang w:bidi="ar"/>
              </w:rPr>
              <w:t>西</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r>
      <w:tr>
        <w:tblPrEx>
          <w:tblCellMar>
            <w:top w:w="0" w:type="dxa"/>
            <w:left w:w="108" w:type="dxa"/>
            <w:bottom w:w="0" w:type="dxa"/>
            <w:right w:w="108" w:type="dxa"/>
          </w:tblCellMar>
        </w:tblPrEx>
        <w:trPr>
          <w:trHeight w:val="300" w:hRule="atLeast"/>
          <w:jc w:val="center"/>
        </w:trPr>
        <w:tc>
          <w:tcPr>
            <w:tcW w:w="2764"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rPr>
                <w:rFonts w:hint="default" w:ascii="Times New Roman" w:hAnsi="Times New Roman" w:cs="Times New Roman"/>
                <w:color w:val="000000"/>
                <w:sz w:val="24"/>
                <w:szCs w:val="24"/>
                <w:highlight w:val="none"/>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内蒙古</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r>
      <w:tr>
        <w:tblPrEx>
          <w:tblCellMar>
            <w:top w:w="0" w:type="dxa"/>
            <w:left w:w="108" w:type="dxa"/>
            <w:bottom w:w="0" w:type="dxa"/>
            <w:right w:w="108" w:type="dxa"/>
          </w:tblCellMar>
        </w:tblPrEx>
        <w:trPr>
          <w:trHeight w:val="300" w:hRule="atLeast"/>
          <w:jc w:val="center"/>
        </w:trPr>
        <w:tc>
          <w:tcPr>
            <w:tcW w:w="2764"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rPr>
                <w:rFonts w:hint="default" w:ascii="Times New Roman" w:hAnsi="Times New Roman" w:cs="Times New Roman"/>
                <w:color w:val="000000"/>
                <w:sz w:val="24"/>
                <w:szCs w:val="24"/>
                <w:highlight w:val="none"/>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辽  宁</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r>
      <w:tr>
        <w:tblPrEx>
          <w:tblCellMar>
            <w:top w:w="0" w:type="dxa"/>
            <w:left w:w="108" w:type="dxa"/>
            <w:bottom w:w="0" w:type="dxa"/>
            <w:right w:w="108" w:type="dxa"/>
          </w:tblCellMar>
        </w:tblPrEx>
        <w:trPr>
          <w:trHeight w:val="300" w:hRule="atLeast"/>
          <w:jc w:val="center"/>
        </w:trPr>
        <w:tc>
          <w:tcPr>
            <w:tcW w:w="2764"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rPr>
                <w:rFonts w:hint="default" w:ascii="Times New Roman" w:hAnsi="Times New Roman" w:cs="Times New Roman"/>
                <w:color w:val="000000"/>
                <w:sz w:val="24"/>
                <w:szCs w:val="24"/>
                <w:highlight w:val="none"/>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吉  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r>
      <w:tr>
        <w:tblPrEx>
          <w:tblCellMar>
            <w:top w:w="0" w:type="dxa"/>
            <w:left w:w="108" w:type="dxa"/>
            <w:bottom w:w="0" w:type="dxa"/>
            <w:right w:w="108" w:type="dxa"/>
          </w:tblCellMar>
        </w:tblPrEx>
        <w:trPr>
          <w:trHeight w:val="300" w:hRule="atLeast"/>
          <w:jc w:val="center"/>
        </w:trPr>
        <w:tc>
          <w:tcPr>
            <w:tcW w:w="2764"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rPr>
                <w:rFonts w:hint="default" w:ascii="Times New Roman" w:hAnsi="Times New Roman" w:cs="Times New Roman"/>
                <w:color w:val="000000"/>
                <w:sz w:val="24"/>
                <w:szCs w:val="24"/>
                <w:highlight w:val="none"/>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黑龙江</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r>
      <w:tr>
        <w:tblPrEx>
          <w:tblCellMar>
            <w:top w:w="0" w:type="dxa"/>
            <w:left w:w="108" w:type="dxa"/>
            <w:bottom w:w="0" w:type="dxa"/>
            <w:right w:w="108" w:type="dxa"/>
          </w:tblCellMar>
        </w:tblPrEx>
        <w:trPr>
          <w:trHeight w:val="300" w:hRule="atLeast"/>
          <w:jc w:val="center"/>
        </w:trPr>
        <w:tc>
          <w:tcPr>
            <w:tcW w:w="2764"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rPr>
                <w:rFonts w:hint="default" w:ascii="Times New Roman" w:hAnsi="Times New Roman" w:cs="Times New Roman"/>
                <w:color w:val="000000"/>
                <w:sz w:val="24"/>
                <w:szCs w:val="24"/>
                <w:highlight w:val="none"/>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上  海</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r>
      <w:tr>
        <w:tblPrEx>
          <w:tblCellMar>
            <w:top w:w="0" w:type="dxa"/>
            <w:left w:w="108" w:type="dxa"/>
            <w:bottom w:w="0" w:type="dxa"/>
            <w:right w:w="108" w:type="dxa"/>
          </w:tblCellMar>
        </w:tblPrEx>
        <w:trPr>
          <w:trHeight w:val="300" w:hRule="atLeast"/>
          <w:jc w:val="center"/>
        </w:trPr>
        <w:tc>
          <w:tcPr>
            <w:tcW w:w="2764"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rPr>
                <w:rFonts w:hint="default" w:ascii="Times New Roman" w:hAnsi="Times New Roman" w:cs="Times New Roman"/>
                <w:color w:val="000000"/>
                <w:sz w:val="24"/>
                <w:szCs w:val="24"/>
                <w:highlight w:val="none"/>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r>
      <w:tr>
        <w:tblPrEx>
          <w:tblCellMar>
            <w:top w:w="0" w:type="dxa"/>
            <w:left w:w="108" w:type="dxa"/>
            <w:bottom w:w="0" w:type="dxa"/>
            <w:right w:w="108" w:type="dxa"/>
          </w:tblCellMar>
        </w:tblPrEx>
        <w:trPr>
          <w:trHeight w:val="300" w:hRule="atLeast"/>
          <w:jc w:val="center"/>
        </w:trPr>
        <w:tc>
          <w:tcPr>
            <w:tcW w:w="2764"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rPr>
                <w:rFonts w:hint="default" w:ascii="Times New Roman" w:hAnsi="Times New Roman" w:cs="Times New Roman"/>
                <w:color w:val="000000"/>
                <w:sz w:val="24"/>
                <w:szCs w:val="24"/>
                <w:highlight w:val="none"/>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合  计</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000000"/>
                <w:sz w:val="24"/>
                <w:szCs w:val="24"/>
                <w:highlight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w:t>
            </w:r>
          </w:p>
        </w:tc>
      </w:tr>
      <w:tr>
        <w:tblPrEx>
          <w:tblCellMar>
            <w:top w:w="0" w:type="dxa"/>
            <w:left w:w="108" w:type="dxa"/>
            <w:bottom w:w="0" w:type="dxa"/>
            <w:right w:w="108" w:type="dxa"/>
          </w:tblCellMar>
        </w:tblPrEx>
        <w:trPr>
          <w:trHeight w:val="375" w:hRule="atLeast"/>
          <w:jc w:val="center"/>
        </w:trPr>
        <w:tc>
          <w:tcPr>
            <w:tcW w:w="14076" w:type="dxa"/>
            <w:gridSpan w:val="13"/>
            <w:tcBorders>
              <w:top w:val="nil"/>
              <w:left w:val="nil"/>
              <w:bottom w:val="nil"/>
              <w:right w:val="nil"/>
            </w:tcBorders>
            <w:noWrap w:val="0"/>
            <w:vAlign w:val="center"/>
          </w:tcPr>
          <w:p>
            <w:pPr>
              <w:widowControl/>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 xml:space="preserve">单位负责人：                   审核人：                   制表人：                   制表日期：      </w:t>
            </w:r>
          </w:p>
        </w:tc>
      </w:tr>
    </w:tbl>
    <w:p>
      <w:pPr>
        <w:pStyle w:val="2"/>
        <w:ind w:left="0" w:leftChars="0" w:firstLine="0" w:firstLineChars="0"/>
        <w:rPr>
          <w:rFonts w:hint="default" w:ascii="Times New Roman" w:hAnsi="Times New Roman" w:eastAsia="宋体" w:cs="Times New Roman"/>
          <w:bCs/>
          <w:color w:val="000000"/>
          <w:szCs w:val="21"/>
        </w:rPr>
        <w:sectPr>
          <w:pgSz w:w="16838" w:h="11906" w:orient="landscape"/>
          <w:pgMar w:top="1797" w:right="1440" w:bottom="1797" w:left="1440" w:header="709" w:footer="709" w:gutter="0"/>
          <w:pgBorders>
            <w:top w:val="none" w:sz="0" w:space="0"/>
            <w:left w:val="none" w:sz="0" w:space="0"/>
            <w:bottom w:val="none" w:sz="0" w:space="0"/>
            <w:right w:val="none" w:sz="0" w:space="0"/>
          </w:pgBorders>
          <w:pgNumType w:fmt="decimal"/>
          <w:cols w:space="720" w:num="1"/>
          <w:docGrid w:type="linesAndChars" w:linePitch="360" w:charSpace="0"/>
        </w:sectPr>
      </w:pPr>
    </w:p>
    <w:p>
      <w:pPr>
        <w:keepNext/>
        <w:keepLines/>
        <w:widowControl/>
        <w:spacing w:after="110" w:line="259" w:lineRule="auto"/>
        <w:ind w:left="13" w:right="151" w:hanging="10"/>
        <w:jc w:val="both"/>
        <w:outlineLvl w:val="0"/>
        <w:rPr>
          <w:rFonts w:hint="default" w:ascii="Times New Roman" w:hAnsi="Times New Roman" w:eastAsia="黑体" w:cs="Times New Roman"/>
          <w:color w:val="000000"/>
          <w:kern w:val="44"/>
          <w:sz w:val="30"/>
          <w:szCs w:val="30"/>
          <w:lang w:val="en-US" w:eastAsia="zh-CN" w:bidi="ar-SA"/>
        </w:rPr>
      </w:pPr>
      <w:r>
        <w:rPr>
          <w:rFonts w:hint="default" w:ascii="Times New Roman" w:hAnsi="Times New Roman" w:eastAsia="黑体" w:cs="Times New Roman"/>
          <w:color w:val="000000"/>
          <w:kern w:val="44"/>
          <w:sz w:val="30"/>
          <w:szCs w:val="30"/>
          <w:lang w:val="en-US" w:eastAsia="zh-CN" w:bidi="ar-SA"/>
        </w:rPr>
        <w:t xml:space="preserve">附件6  </w:t>
      </w:r>
    </w:p>
    <w:p>
      <w:pPr>
        <w:keepNext/>
        <w:keepLines/>
        <w:pageBreakBefore w:val="0"/>
        <w:widowControl/>
        <w:kinsoku/>
        <w:wordWrap/>
        <w:overflowPunct/>
        <w:topLinePunct w:val="0"/>
        <w:autoSpaceDE/>
        <w:autoSpaceDN/>
        <w:bidi w:val="0"/>
        <w:adjustRightInd/>
        <w:snapToGrid/>
        <w:spacing w:after="110" w:line="560" w:lineRule="exact"/>
        <w:ind w:left="13" w:leftChars="0" w:right="151" w:rightChars="0" w:hanging="10" w:firstLineChars="0"/>
        <w:jc w:val="center"/>
        <w:textAlignment w:val="auto"/>
        <w:outlineLvl w:val="0"/>
        <w:rPr>
          <w:rFonts w:hint="default" w:ascii="Times New Roman" w:hAnsi="Times New Roman" w:eastAsia="方正小标宋_GBK" w:cs="Times New Roman"/>
          <w:color w:val="000000"/>
          <w:kern w:val="44"/>
          <w:sz w:val="36"/>
          <w:szCs w:val="36"/>
          <w:lang w:val="en-US" w:eastAsia="zh-CN" w:bidi="ar-SA"/>
        </w:rPr>
      </w:pPr>
      <w:r>
        <w:rPr>
          <w:rFonts w:hint="eastAsia" w:ascii="Times New Roman" w:hAnsi="Times New Roman" w:eastAsia="方正小标宋_GBK" w:cs="Times New Roman"/>
          <w:color w:val="000000"/>
          <w:kern w:val="44"/>
          <w:sz w:val="36"/>
          <w:szCs w:val="36"/>
          <w:u w:val="single"/>
          <w:lang w:val="en-US" w:eastAsia="zh-CN" w:bidi="ar-SA"/>
        </w:rPr>
        <w:t xml:space="preserve">            </w:t>
      </w:r>
      <w:r>
        <w:rPr>
          <w:rFonts w:hint="default" w:ascii="Times New Roman" w:hAnsi="Times New Roman" w:eastAsia="方正小标宋_GBK" w:cs="Times New Roman"/>
          <w:color w:val="000000"/>
          <w:kern w:val="44"/>
          <w:sz w:val="36"/>
          <w:szCs w:val="36"/>
          <w:lang w:val="en-US" w:eastAsia="zh-CN" w:bidi="ar-SA"/>
        </w:rPr>
        <w:t>省（区、市）工伤保险跨省异地就医预付金额度调整</w:t>
      </w:r>
      <w:r>
        <w:rPr>
          <w:rFonts w:hint="default" w:ascii="Times New Roman" w:hAnsi="Times New Roman" w:eastAsia="方正小标宋_GBK" w:cs="Times New Roman"/>
          <w:b w:val="0"/>
          <w:bCs w:val="0"/>
          <w:color w:val="000000"/>
          <w:kern w:val="44"/>
          <w:sz w:val="36"/>
          <w:szCs w:val="36"/>
          <w:lang w:val="en-US" w:eastAsia="zh-CN" w:bidi="ar-SA"/>
        </w:rPr>
        <w:t>付款</w:t>
      </w:r>
      <w:r>
        <w:rPr>
          <w:rFonts w:hint="default" w:ascii="Times New Roman" w:hAnsi="Times New Roman" w:eastAsia="方正小标宋_GBK" w:cs="Times New Roman"/>
          <w:color w:val="000000"/>
          <w:kern w:val="44"/>
          <w:sz w:val="36"/>
          <w:szCs w:val="36"/>
          <w:lang w:val="en-US" w:eastAsia="zh-CN" w:bidi="ar-SA"/>
        </w:rPr>
        <w:t>通知书</w:t>
      </w:r>
    </w:p>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p>
      <w:pPr>
        <w:kinsoku/>
        <w:wordWrap/>
        <w:overflowPunct/>
        <w:topLinePunct w:val="0"/>
        <w:bidi w:val="0"/>
        <w:spacing w:line="240" w:lineRule="auto"/>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（经办机构全称）：</w:t>
      </w:r>
    </w:p>
    <w:p>
      <w:pPr>
        <w:kinsoku/>
        <w:wordWrap/>
        <w:overflowPunct/>
        <w:topLinePunct w:val="0"/>
        <w:bidi w:val="0"/>
        <w:spacing w:line="240" w:lineRule="auto"/>
        <w:ind w:firstLine="420" w:firstLineChars="200"/>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请你单位将XXXX年</w:t>
      </w:r>
      <w:r>
        <w:rPr>
          <w:rFonts w:hint="default" w:ascii="Times New Roman" w:hAnsi="Times New Roman" w:eastAsia="宋体" w:cs="Times New Roman"/>
          <w:color w:val="000000"/>
          <w:szCs w:val="21"/>
          <w:lang w:eastAsia="zh-CN"/>
        </w:rPr>
        <w:t>工伤保险</w:t>
      </w:r>
      <w:r>
        <w:rPr>
          <w:rFonts w:hint="default" w:ascii="Times New Roman" w:hAnsi="Times New Roman" w:eastAsia="宋体" w:cs="Times New Roman"/>
          <w:color w:val="000000"/>
          <w:szCs w:val="21"/>
        </w:rPr>
        <w:t>跨省异地就医预付金XXXX万元于XXXX年</w:t>
      </w:r>
      <w:r>
        <w:rPr>
          <w:rFonts w:hint="default" w:ascii="Times New Roman" w:hAnsi="Times New Roman" w:eastAsia="宋体" w:cs="Times New Roman"/>
          <w:color w:val="000000"/>
          <w:szCs w:val="21"/>
          <w:lang w:val="en-US" w:eastAsia="zh-CN"/>
        </w:rPr>
        <w:t>2</w:t>
      </w:r>
      <w:r>
        <w:rPr>
          <w:rFonts w:hint="default" w:ascii="Times New Roman" w:hAnsi="Times New Roman" w:eastAsia="宋体" w:cs="Times New Roman"/>
          <w:color w:val="000000"/>
          <w:szCs w:val="21"/>
        </w:rPr>
        <w:t>月28日前拨付。付款明细清单如下：</w:t>
      </w:r>
    </w:p>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lang w:eastAsia="zh-CN"/>
        </w:rPr>
      </w:pPr>
    </w:p>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szCs w:val="21"/>
          <w:lang w:eastAsia="zh-CN"/>
        </w:rPr>
        <w:t>工伤保险</w:t>
      </w:r>
      <w:r>
        <w:rPr>
          <w:rFonts w:hint="default" w:ascii="Times New Roman" w:hAnsi="Times New Roman" w:eastAsia="宋体" w:cs="Times New Roman"/>
          <w:b/>
          <w:color w:val="000000"/>
          <w:szCs w:val="21"/>
        </w:rPr>
        <w:t>跨省异地就医预付金付款汇总表</w:t>
      </w:r>
    </w:p>
    <w:p>
      <w:pPr>
        <w:kinsoku/>
        <w:wordWrap/>
        <w:overflowPunct/>
        <w:topLinePunct w:val="0"/>
        <w:bidi w:val="0"/>
        <w:spacing w:line="240" w:lineRule="auto"/>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预付金年度：XXXX年</w:t>
      </w:r>
    </w:p>
    <w:p>
      <w:pPr>
        <w:kinsoku/>
        <w:wordWrap/>
        <w:overflowPunct/>
        <w:topLinePunct w:val="0"/>
        <w:bidi w:val="0"/>
        <w:spacing w:line="240" w:lineRule="auto"/>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付款方：XX省                                    单位：万元</w:t>
      </w:r>
    </w:p>
    <w:tbl>
      <w:tblPr>
        <w:tblStyle w:val="6"/>
        <w:tblpPr w:leftFromText="180" w:rightFromText="180" w:vertAnchor="text" w:horzAnchor="page" w:tblpX="1587" w:tblpY="31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085"/>
        <w:gridCol w:w="1137"/>
        <w:gridCol w:w="1085"/>
        <w:gridCol w:w="1098"/>
        <w:gridCol w:w="1165"/>
        <w:gridCol w:w="1230"/>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14" w:type="dxa"/>
            <w:vMerge w:val="restart"/>
            <w:noWrap w:val="0"/>
            <w:vAlign w:val="center"/>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szCs w:val="21"/>
              </w:rPr>
              <w:t>地   区</w:t>
            </w:r>
          </w:p>
        </w:tc>
        <w:tc>
          <w:tcPr>
            <w:tcW w:w="1085" w:type="dxa"/>
            <w:noWrap w:val="0"/>
            <w:vAlign w:val="center"/>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szCs w:val="21"/>
              </w:rPr>
              <w:t>上年额度</w:t>
            </w:r>
          </w:p>
        </w:tc>
        <w:tc>
          <w:tcPr>
            <w:tcW w:w="1137" w:type="dxa"/>
            <w:noWrap w:val="0"/>
            <w:vAlign w:val="center"/>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szCs w:val="21"/>
              </w:rPr>
              <w:t>本年核定额度</w:t>
            </w:r>
          </w:p>
        </w:tc>
        <w:tc>
          <w:tcPr>
            <w:tcW w:w="1085" w:type="dxa"/>
            <w:noWrap w:val="0"/>
            <w:vAlign w:val="center"/>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szCs w:val="21"/>
              </w:rPr>
              <w:t>实际划款额度</w:t>
            </w:r>
          </w:p>
        </w:tc>
        <w:tc>
          <w:tcPr>
            <w:tcW w:w="1098" w:type="dxa"/>
            <w:vMerge w:val="restart"/>
            <w:noWrap w:val="0"/>
            <w:vAlign w:val="center"/>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lang w:eastAsia="zh-CN"/>
              </w:rPr>
            </w:pPr>
            <w:r>
              <w:rPr>
                <w:rFonts w:hint="default" w:ascii="Times New Roman" w:hAnsi="Times New Roman" w:eastAsia="宋体" w:cs="Times New Roman"/>
                <w:b/>
                <w:color w:val="000000"/>
                <w:szCs w:val="21"/>
                <w:lang w:eastAsia="zh-CN"/>
              </w:rPr>
              <w:t>银行类别</w:t>
            </w:r>
          </w:p>
        </w:tc>
        <w:tc>
          <w:tcPr>
            <w:tcW w:w="1165" w:type="dxa"/>
            <w:vMerge w:val="restart"/>
            <w:noWrap w:val="0"/>
            <w:vAlign w:val="center"/>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lang w:eastAsia="zh-CN"/>
              </w:rPr>
            </w:pPr>
            <w:r>
              <w:rPr>
                <w:rFonts w:hint="default" w:ascii="Times New Roman" w:hAnsi="Times New Roman" w:eastAsia="宋体" w:cs="Times New Roman"/>
                <w:b/>
                <w:color w:val="000000"/>
                <w:szCs w:val="21"/>
                <w:lang w:eastAsia="zh-CN"/>
              </w:rPr>
              <w:t>银行账号</w:t>
            </w:r>
          </w:p>
        </w:tc>
        <w:tc>
          <w:tcPr>
            <w:tcW w:w="1230" w:type="dxa"/>
            <w:vMerge w:val="restart"/>
            <w:noWrap w:val="0"/>
            <w:vAlign w:val="center"/>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lang w:eastAsia="zh-CN"/>
              </w:rPr>
            </w:pPr>
            <w:r>
              <w:rPr>
                <w:rFonts w:hint="default" w:ascii="Times New Roman" w:hAnsi="Times New Roman" w:eastAsia="宋体" w:cs="Times New Roman"/>
                <w:b/>
                <w:color w:val="000000"/>
                <w:szCs w:val="21"/>
                <w:lang w:eastAsia="zh-CN"/>
              </w:rPr>
              <w:t>银行户名</w:t>
            </w:r>
          </w:p>
        </w:tc>
        <w:tc>
          <w:tcPr>
            <w:tcW w:w="1165" w:type="dxa"/>
            <w:vMerge w:val="restart"/>
            <w:noWrap w:val="0"/>
            <w:vAlign w:val="center"/>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lang w:eastAsia="zh-CN"/>
              </w:rPr>
            </w:pPr>
            <w:r>
              <w:rPr>
                <w:rFonts w:hint="default" w:ascii="Times New Roman" w:hAnsi="Times New Roman" w:eastAsia="宋体" w:cs="Times New Roman"/>
                <w:b/>
                <w:color w:val="000000"/>
                <w:szCs w:val="21"/>
                <w:lang w:eastAsia="zh-CN"/>
              </w:rPr>
              <w:t>银行行号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4" w:type="dxa"/>
            <w:vMerge w:val="continue"/>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08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szCs w:val="21"/>
              </w:rPr>
              <w:t>1</w:t>
            </w:r>
          </w:p>
        </w:tc>
        <w:tc>
          <w:tcPr>
            <w:tcW w:w="1137"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szCs w:val="21"/>
              </w:rPr>
              <w:t>2</w:t>
            </w:r>
          </w:p>
        </w:tc>
        <w:tc>
          <w:tcPr>
            <w:tcW w:w="108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szCs w:val="21"/>
              </w:rPr>
              <w:t>3=2-1</w:t>
            </w:r>
          </w:p>
        </w:tc>
        <w:tc>
          <w:tcPr>
            <w:tcW w:w="1098" w:type="dxa"/>
            <w:vMerge w:val="continue"/>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rPr>
            </w:pPr>
          </w:p>
        </w:tc>
        <w:tc>
          <w:tcPr>
            <w:tcW w:w="1165" w:type="dxa"/>
            <w:vMerge w:val="continue"/>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rPr>
            </w:pPr>
          </w:p>
        </w:tc>
        <w:tc>
          <w:tcPr>
            <w:tcW w:w="1230" w:type="dxa"/>
            <w:vMerge w:val="continue"/>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rPr>
            </w:pPr>
          </w:p>
        </w:tc>
        <w:tc>
          <w:tcPr>
            <w:tcW w:w="1165" w:type="dxa"/>
            <w:vMerge w:val="continue"/>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4"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北  京</w:t>
            </w:r>
          </w:p>
        </w:tc>
        <w:tc>
          <w:tcPr>
            <w:tcW w:w="108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rPr>
            </w:pPr>
          </w:p>
        </w:tc>
        <w:tc>
          <w:tcPr>
            <w:tcW w:w="1137"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rPr>
            </w:pPr>
          </w:p>
        </w:tc>
        <w:tc>
          <w:tcPr>
            <w:tcW w:w="108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rPr>
            </w:pPr>
          </w:p>
        </w:tc>
        <w:tc>
          <w:tcPr>
            <w:tcW w:w="1098"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rPr>
            </w:pPr>
          </w:p>
        </w:tc>
        <w:tc>
          <w:tcPr>
            <w:tcW w:w="116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rPr>
            </w:pPr>
          </w:p>
        </w:tc>
        <w:tc>
          <w:tcPr>
            <w:tcW w:w="1230"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rPr>
            </w:pPr>
          </w:p>
        </w:tc>
        <w:tc>
          <w:tcPr>
            <w:tcW w:w="116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4"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天  津</w:t>
            </w:r>
          </w:p>
        </w:tc>
        <w:tc>
          <w:tcPr>
            <w:tcW w:w="108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137"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08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098"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16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230"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16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4"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河  北</w:t>
            </w:r>
          </w:p>
        </w:tc>
        <w:tc>
          <w:tcPr>
            <w:tcW w:w="108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　</w:t>
            </w:r>
          </w:p>
        </w:tc>
        <w:tc>
          <w:tcPr>
            <w:tcW w:w="1137"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08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098"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16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230"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16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4"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山  西</w:t>
            </w:r>
          </w:p>
        </w:tc>
        <w:tc>
          <w:tcPr>
            <w:tcW w:w="108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　</w:t>
            </w:r>
          </w:p>
        </w:tc>
        <w:tc>
          <w:tcPr>
            <w:tcW w:w="1137"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08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098"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16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230"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16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4"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内蒙古</w:t>
            </w:r>
          </w:p>
        </w:tc>
        <w:tc>
          <w:tcPr>
            <w:tcW w:w="108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　</w:t>
            </w:r>
          </w:p>
        </w:tc>
        <w:tc>
          <w:tcPr>
            <w:tcW w:w="1137"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08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098"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16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230"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16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4"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辽  宁</w:t>
            </w:r>
          </w:p>
        </w:tc>
        <w:tc>
          <w:tcPr>
            <w:tcW w:w="108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　</w:t>
            </w:r>
          </w:p>
        </w:tc>
        <w:tc>
          <w:tcPr>
            <w:tcW w:w="1137"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08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098"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16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230"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16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4"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吉  林</w:t>
            </w:r>
          </w:p>
        </w:tc>
        <w:tc>
          <w:tcPr>
            <w:tcW w:w="108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　</w:t>
            </w:r>
          </w:p>
        </w:tc>
        <w:tc>
          <w:tcPr>
            <w:tcW w:w="1137"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08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098"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16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230"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16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4"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黑龙江</w:t>
            </w:r>
          </w:p>
        </w:tc>
        <w:tc>
          <w:tcPr>
            <w:tcW w:w="108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　</w:t>
            </w:r>
          </w:p>
        </w:tc>
        <w:tc>
          <w:tcPr>
            <w:tcW w:w="1137"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08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098"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16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230"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16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4"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上  海</w:t>
            </w:r>
          </w:p>
        </w:tc>
        <w:tc>
          <w:tcPr>
            <w:tcW w:w="108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　</w:t>
            </w:r>
          </w:p>
        </w:tc>
        <w:tc>
          <w:tcPr>
            <w:tcW w:w="1137"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08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098"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16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230"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16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4"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w:t>
            </w:r>
          </w:p>
        </w:tc>
        <w:tc>
          <w:tcPr>
            <w:tcW w:w="108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　</w:t>
            </w:r>
          </w:p>
        </w:tc>
        <w:tc>
          <w:tcPr>
            <w:tcW w:w="1137"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08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098"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16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230"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16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4"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合  计</w:t>
            </w:r>
          </w:p>
        </w:tc>
        <w:tc>
          <w:tcPr>
            <w:tcW w:w="108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　</w:t>
            </w:r>
          </w:p>
        </w:tc>
        <w:tc>
          <w:tcPr>
            <w:tcW w:w="1137"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08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098"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16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230"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16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r>
    </w:tbl>
    <w:p>
      <w:pPr>
        <w:kinsoku/>
        <w:wordWrap/>
        <w:overflowPunct/>
        <w:topLinePunct w:val="0"/>
        <w:bidi w:val="0"/>
        <w:spacing w:line="240" w:lineRule="auto"/>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注：上年额度指部级经办机构核定的上年度预付金额（含紧急调整额度）</w:t>
      </w:r>
    </w:p>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（落款：由出具单据的部门落款并加盖公章）</w:t>
      </w:r>
    </w:p>
    <w:p>
      <w:pPr>
        <w:widowControl/>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lang w:val="en-US" w:eastAsia="zh-CN"/>
        </w:rPr>
        <w:t xml:space="preserve">                                           </w:t>
      </w:r>
      <w:r>
        <w:rPr>
          <w:rFonts w:hint="default" w:ascii="Times New Roman" w:hAnsi="Times New Roman" w:eastAsia="宋体" w:cs="Times New Roman"/>
          <w:color w:val="000000"/>
          <w:szCs w:val="21"/>
        </w:rPr>
        <w:t>签章日期：XXXX年XX月XX日</w:t>
      </w:r>
      <w:r>
        <w:rPr>
          <w:rFonts w:hint="default" w:ascii="Times New Roman" w:hAnsi="Times New Roman" w:eastAsia="宋体" w:cs="Times New Roman"/>
          <w:color w:val="000000"/>
          <w:szCs w:val="21"/>
        </w:rPr>
        <w:br w:type="page"/>
      </w:r>
    </w:p>
    <w:p>
      <w:pPr>
        <w:keepNext/>
        <w:keepLines/>
        <w:widowControl/>
        <w:spacing w:after="110" w:line="259" w:lineRule="auto"/>
        <w:ind w:left="13" w:right="151" w:hanging="10"/>
        <w:jc w:val="both"/>
        <w:outlineLvl w:val="0"/>
        <w:rPr>
          <w:rFonts w:hint="default" w:ascii="Times New Roman" w:hAnsi="Times New Roman" w:eastAsia="黑体" w:cs="Times New Roman"/>
          <w:color w:val="000000"/>
          <w:kern w:val="44"/>
          <w:sz w:val="30"/>
          <w:szCs w:val="30"/>
          <w:lang w:val="en-US" w:eastAsia="zh-CN" w:bidi="ar-SA"/>
        </w:rPr>
      </w:pPr>
      <w:r>
        <w:rPr>
          <w:rFonts w:hint="default" w:ascii="Times New Roman" w:hAnsi="Times New Roman" w:eastAsia="黑体" w:cs="Times New Roman"/>
          <w:color w:val="000000"/>
          <w:kern w:val="44"/>
          <w:sz w:val="30"/>
          <w:szCs w:val="30"/>
          <w:lang w:val="en-US" w:eastAsia="zh-CN" w:bidi="ar-SA"/>
        </w:rPr>
        <w:t xml:space="preserve">附件7  </w:t>
      </w:r>
    </w:p>
    <w:p>
      <w:pPr>
        <w:keepNext/>
        <w:keepLines/>
        <w:pageBreakBefore w:val="0"/>
        <w:widowControl/>
        <w:kinsoku/>
        <w:wordWrap/>
        <w:overflowPunct/>
        <w:topLinePunct w:val="0"/>
        <w:autoSpaceDE/>
        <w:autoSpaceDN/>
        <w:bidi w:val="0"/>
        <w:adjustRightInd/>
        <w:snapToGrid/>
        <w:spacing w:after="110" w:line="560" w:lineRule="exact"/>
        <w:ind w:left="13" w:leftChars="0" w:right="151" w:rightChars="0" w:hanging="10" w:firstLineChars="0"/>
        <w:jc w:val="center"/>
        <w:textAlignment w:val="auto"/>
        <w:outlineLvl w:val="0"/>
        <w:rPr>
          <w:rFonts w:hint="default" w:ascii="Times New Roman" w:hAnsi="Times New Roman" w:eastAsia="方正小标宋_GBK" w:cs="Times New Roman"/>
          <w:color w:val="000000"/>
          <w:kern w:val="44"/>
          <w:sz w:val="36"/>
          <w:szCs w:val="36"/>
          <w:lang w:val="en-US" w:eastAsia="zh-CN" w:bidi="ar-SA"/>
        </w:rPr>
      </w:pPr>
      <w:r>
        <w:rPr>
          <w:rFonts w:hint="eastAsia" w:ascii="Times New Roman" w:hAnsi="Times New Roman" w:eastAsia="方正小标宋_GBK" w:cs="Times New Roman"/>
          <w:color w:val="000000"/>
          <w:kern w:val="44"/>
          <w:sz w:val="36"/>
          <w:szCs w:val="36"/>
          <w:u w:val="single"/>
          <w:lang w:val="en-US" w:eastAsia="zh-CN" w:bidi="ar-SA"/>
        </w:rPr>
        <w:t xml:space="preserve">       </w:t>
      </w:r>
      <w:r>
        <w:rPr>
          <w:rFonts w:hint="default" w:ascii="Times New Roman" w:hAnsi="Times New Roman" w:eastAsia="方正小标宋_GBK" w:cs="Times New Roman"/>
          <w:color w:val="000000"/>
          <w:kern w:val="44"/>
          <w:sz w:val="36"/>
          <w:szCs w:val="36"/>
          <w:lang w:val="en-US" w:eastAsia="zh-CN" w:bidi="ar-SA"/>
        </w:rPr>
        <w:t>省（区、市）工伤保险跨省异地就医预付金</w:t>
      </w:r>
    </w:p>
    <w:p>
      <w:pPr>
        <w:keepNext/>
        <w:keepLines/>
        <w:pageBreakBefore w:val="0"/>
        <w:widowControl/>
        <w:kinsoku/>
        <w:wordWrap/>
        <w:overflowPunct/>
        <w:topLinePunct w:val="0"/>
        <w:autoSpaceDE/>
        <w:autoSpaceDN/>
        <w:bidi w:val="0"/>
        <w:adjustRightInd/>
        <w:snapToGrid/>
        <w:spacing w:after="110" w:line="560" w:lineRule="exact"/>
        <w:ind w:left="13" w:leftChars="0" w:right="151" w:rightChars="0" w:hanging="10" w:firstLineChars="0"/>
        <w:jc w:val="center"/>
        <w:textAlignment w:val="auto"/>
        <w:outlineLvl w:val="0"/>
        <w:rPr>
          <w:rFonts w:hint="default" w:ascii="Times New Roman" w:hAnsi="Times New Roman" w:eastAsia="方正小标宋_GBK" w:cs="Times New Roman"/>
          <w:color w:val="000000"/>
          <w:kern w:val="44"/>
          <w:sz w:val="36"/>
          <w:szCs w:val="36"/>
          <w:lang w:val="en-US" w:eastAsia="zh-CN" w:bidi="ar-SA"/>
        </w:rPr>
      </w:pPr>
      <w:r>
        <w:rPr>
          <w:rFonts w:hint="default" w:ascii="Times New Roman" w:hAnsi="Times New Roman" w:eastAsia="方正小标宋_GBK" w:cs="Times New Roman"/>
          <w:color w:val="000000"/>
          <w:kern w:val="44"/>
          <w:sz w:val="36"/>
          <w:szCs w:val="36"/>
          <w:lang w:val="en-US" w:eastAsia="zh-CN" w:bidi="ar-SA"/>
        </w:rPr>
        <w:t>额度调整</w:t>
      </w:r>
      <w:r>
        <w:rPr>
          <w:rFonts w:hint="default" w:ascii="Times New Roman" w:hAnsi="Times New Roman" w:eastAsia="方正小标宋_GBK" w:cs="Times New Roman"/>
          <w:b w:val="0"/>
          <w:bCs w:val="0"/>
          <w:color w:val="000000"/>
          <w:kern w:val="44"/>
          <w:sz w:val="36"/>
          <w:szCs w:val="36"/>
          <w:lang w:val="en-US" w:eastAsia="zh-CN" w:bidi="ar-SA"/>
        </w:rPr>
        <w:t>收款</w:t>
      </w:r>
      <w:r>
        <w:rPr>
          <w:rFonts w:hint="default" w:ascii="Times New Roman" w:hAnsi="Times New Roman" w:eastAsia="方正小标宋_GBK" w:cs="Times New Roman"/>
          <w:color w:val="000000"/>
          <w:kern w:val="44"/>
          <w:sz w:val="36"/>
          <w:szCs w:val="36"/>
          <w:lang w:val="en-US" w:eastAsia="zh-CN" w:bidi="ar-SA"/>
        </w:rPr>
        <w:t>通知书</w:t>
      </w:r>
    </w:p>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p>
      <w:pPr>
        <w:kinsoku/>
        <w:wordWrap/>
        <w:overflowPunct/>
        <w:topLinePunct w:val="0"/>
        <w:bidi w:val="0"/>
        <w:spacing w:line="240" w:lineRule="auto"/>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（经办机构全称）：</w:t>
      </w:r>
    </w:p>
    <w:p>
      <w:pPr>
        <w:kinsoku/>
        <w:wordWrap/>
        <w:overflowPunct/>
        <w:topLinePunct w:val="0"/>
        <w:bidi w:val="0"/>
        <w:spacing w:line="240" w:lineRule="auto"/>
        <w:ind w:firstLine="420" w:firstLineChars="200"/>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你单位XXXX年</w:t>
      </w:r>
      <w:r>
        <w:rPr>
          <w:rFonts w:hint="default" w:ascii="Times New Roman" w:hAnsi="Times New Roman" w:eastAsia="宋体" w:cs="Times New Roman"/>
          <w:color w:val="000000"/>
          <w:szCs w:val="21"/>
          <w:lang w:eastAsia="zh-CN"/>
        </w:rPr>
        <w:t>工伤保险</w:t>
      </w:r>
      <w:r>
        <w:rPr>
          <w:rFonts w:hint="default" w:ascii="Times New Roman" w:hAnsi="Times New Roman" w:eastAsia="宋体" w:cs="Times New Roman"/>
          <w:color w:val="000000"/>
          <w:szCs w:val="21"/>
        </w:rPr>
        <w:t>跨省异地就医预付金收款明细清单如下：</w:t>
      </w:r>
    </w:p>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lang w:eastAsia="zh-CN"/>
        </w:rPr>
      </w:pPr>
    </w:p>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szCs w:val="21"/>
          <w:lang w:eastAsia="zh-CN"/>
        </w:rPr>
        <w:t>工伤保险</w:t>
      </w:r>
      <w:r>
        <w:rPr>
          <w:rFonts w:hint="default" w:ascii="Times New Roman" w:hAnsi="Times New Roman" w:eastAsia="宋体" w:cs="Times New Roman"/>
          <w:b/>
          <w:color w:val="000000"/>
          <w:szCs w:val="21"/>
        </w:rPr>
        <w:t>跨省异地就医预付金收款汇总表</w:t>
      </w:r>
    </w:p>
    <w:p>
      <w:pPr>
        <w:kinsoku/>
        <w:wordWrap/>
        <w:overflowPunct/>
        <w:topLinePunct w:val="0"/>
        <w:bidi w:val="0"/>
        <w:spacing w:line="240" w:lineRule="auto"/>
        <w:ind w:firstLine="420" w:firstLineChars="200"/>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预付金年度：XXXX年</w:t>
      </w:r>
    </w:p>
    <w:tbl>
      <w:tblPr>
        <w:tblStyle w:val="6"/>
        <w:tblpPr w:leftFromText="180" w:rightFromText="180" w:vertAnchor="text" w:horzAnchor="page" w:tblpX="1980" w:tblpY="16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983"/>
        <w:gridCol w:w="1030"/>
        <w:gridCol w:w="983"/>
        <w:gridCol w:w="994"/>
        <w:gridCol w:w="1055"/>
        <w:gridCol w:w="1114"/>
        <w:gridCol w:w="1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002" w:type="dxa"/>
            <w:vMerge w:val="restart"/>
            <w:noWrap w:val="0"/>
            <w:vAlign w:val="center"/>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szCs w:val="21"/>
              </w:rPr>
              <w:t>地   区</w:t>
            </w:r>
          </w:p>
        </w:tc>
        <w:tc>
          <w:tcPr>
            <w:tcW w:w="983" w:type="dxa"/>
            <w:noWrap w:val="0"/>
            <w:vAlign w:val="center"/>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szCs w:val="21"/>
              </w:rPr>
              <w:t>上年额度</w:t>
            </w:r>
          </w:p>
        </w:tc>
        <w:tc>
          <w:tcPr>
            <w:tcW w:w="1030" w:type="dxa"/>
            <w:noWrap w:val="0"/>
            <w:vAlign w:val="center"/>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szCs w:val="21"/>
              </w:rPr>
              <w:t>本年核定额度</w:t>
            </w:r>
          </w:p>
        </w:tc>
        <w:tc>
          <w:tcPr>
            <w:tcW w:w="983" w:type="dxa"/>
            <w:noWrap w:val="0"/>
            <w:vAlign w:val="center"/>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szCs w:val="21"/>
              </w:rPr>
              <w:t>实际划款额度</w:t>
            </w:r>
          </w:p>
        </w:tc>
        <w:tc>
          <w:tcPr>
            <w:tcW w:w="994" w:type="dxa"/>
            <w:vMerge w:val="restart"/>
            <w:noWrap w:val="0"/>
            <w:vAlign w:val="center"/>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lang w:eastAsia="zh-CN"/>
              </w:rPr>
            </w:pPr>
            <w:r>
              <w:rPr>
                <w:rFonts w:hint="default" w:ascii="Times New Roman" w:hAnsi="Times New Roman" w:eastAsia="宋体" w:cs="Times New Roman"/>
                <w:b/>
                <w:color w:val="000000"/>
                <w:szCs w:val="21"/>
                <w:lang w:eastAsia="zh-CN"/>
              </w:rPr>
              <w:t>银行类别</w:t>
            </w:r>
          </w:p>
        </w:tc>
        <w:tc>
          <w:tcPr>
            <w:tcW w:w="1055" w:type="dxa"/>
            <w:vMerge w:val="restart"/>
            <w:noWrap w:val="0"/>
            <w:vAlign w:val="center"/>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lang w:eastAsia="zh-CN"/>
              </w:rPr>
            </w:pPr>
            <w:r>
              <w:rPr>
                <w:rFonts w:hint="default" w:ascii="Times New Roman" w:hAnsi="Times New Roman" w:eastAsia="宋体" w:cs="Times New Roman"/>
                <w:b/>
                <w:color w:val="000000"/>
                <w:szCs w:val="21"/>
                <w:lang w:eastAsia="zh-CN"/>
              </w:rPr>
              <w:t>银行账号</w:t>
            </w:r>
          </w:p>
        </w:tc>
        <w:tc>
          <w:tcPr>
            <w:tcW w:w="1114" w:type="dxa"/>
            <w:vMerge w:val="restart"/>
            <w:noWrap w:val="0"/>
            <w:vAlign w:val="center"/>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lang w:eastAsia="zh-CN"/>
              </w:rPr>
            </w:pPr>
            <w:r>
              <w:rPr>
                <w:rFonts w:hint="default" w:ascii="Times New Roman" w:hAnsi="Times New Roman" w:eastAsia="宋体" w:cs="Times New Roman"/>
                <w:b/>
                <w:color w:val="000000"/>
                <w:szCs w:val="21"/>
                <w:lang w:eastAsia="zh-CN"/>
              </w:rPr>
              <w:t>银行户名</w:t>
            </w:r>
          </w:p>
        </w:tc>
        <w:tc>
          <w:tcPr>
            <w:tcW w:w="1055" w:type="dxa"/>
            <w:vMerge w:val="restart"/>
            <w:noWrap w:val="0"/>
            <w:vAlign w:val="center"/>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lang w:eastAsia="zh-CN"/>
              </w:rPr>
            </w:pPr>
            <w:r>
              <w:rPr>
                <w:rFonts w:hint="default" w:ascii="Times New Roman" w:hAnsi="Times New Roman" w:eastAsia="宋体" w:cs="Times New Roman"/>
                <w:b/>
                <w:color w:val="000000"/>
                <w:szCs w:val="21"/>
                <w:lang w:eastAsia="zh-CN"/>
              </w:rPr>
              <w:t>银行行号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002" w:type="dxa"/>
            <w:vMerge w:val="continue"/>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983"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szCs w:val="21"/>
              </w:rPr>
              <w:t>1</w:t>
            </w:r>
          </w:p>
        </w:tc>
        <w:tc>
          <w:tcPr>
            <w:tcW w:w="1030"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szCs w:val="21"/>
              </w:rPr>
              <w:t>2</w:t>
            </w:r>
          </w:p>
        </w:tc>
        <w:tc>
          <w:tcPr>
            <w:tcW w:w="983"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szCs w:val="21"/>
              </w:rPr>
              <w:t>3=2-1</w:t>
            </w:r>
          </w:p>
        </w:tc>
        <w:tc>
          <w:tcPr>
            <w:tcW w:w="994" w:type="dxa"/>
            <w:vMerge w:val="continue"/>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rPr>
            </w:pPr>
          </w:p>
        </w:tc>
        <w:tc>
          <w:tcPr>
            <w:tcW w:w="1055" w:type="dxa"/>
            <w:vMerge w:val="continue"/>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rPr>
            </w:pPr>
          </w:p>
        </w:tc>
        <w:tc>
          <w:tcPr>
            <w:tcW w:w="1114" w:type="dxa"/>
            <w:vMerge w:val="continue"/>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rPr>
            </w:pPr>
          </w:p>
        </w:tc>
        <w:tc>
          <w:tcPr>
            <w:tcW w:w="1055" w:type="dxa"/>
            <w:vMerge w:val="continue"/>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002"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北  京</w:t>
            </w:r>
          </w:p>
        </w:tc>
        <w:tc>
          <w:tcPr>
            <w:tcW w:w="983"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rPr>
            </w:pPr>
          </w:p>
        </w:tc>
        <w:tc>
          <w:tcPr>
            <w:tcW w:w="1030"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rPr>
            </w:pPr>
          </w:p>
        </w:tc>
        <w:tc>
          <w:tcPr>
            <w:tcW w:w="983"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rPr>
            </w:pPr>
          </w:p>
        </w:tc>
        <w:tc>
          <w:tcPr>
            <w:tcW w:w="994"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rPr>
            </w:pPr>
          </w:p>
        </w:tc>
        <w:tc>
          <w:tcPr>
            <w:tcW w:w="105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rPr>
            </w:pPr>
          </w:p>
        </w:tc>
        <w:tc>
          <w:tcPr>
            <w:tcW w:w="1114"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rPr>
            </w:pPr>
          </w:p>
        </w:tc>
        <w:tc>
          <w:tcPr>
            <w:tcW w:w="105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002"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天  津</w:t>
            </w:r>
          </w:p>
        </w:tc>
        <w:tc>
          <w:tcPr>
            <w:tcW w:w="983"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030"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983"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994"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05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114"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05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002"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河  北</w:t>
            </w:r>
          </w:p>
        </w:tc>
        <w:tc>
          <w:tcPr>
            <w:tcW w:w="983"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　</w:t>
            </w:r>
          </w:p>
        </w:tc>
        <w:tc>
          <w:tcPr>
            <w:tcW w:w="1030"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983"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994"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05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114"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05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002"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山  西</w:t>
            </w:r>
          </w:p>
        </w:tc>
        <w:tc>
          <w:tcPr>
            <w:tcW w:w="983"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　</w:t>
            </w:r>
          </w:p>
        </w:tc>
        <w:tc>
          <w:tcPr>
            <w:tcW w:w="1030"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983"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994"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05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114"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05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002"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内蒙古</w:t>
            </w:r>
          </w:p>
        </w:tc>
        <w:tc>
          <w:tcPr>
            <w:tcW w:w="983"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　</w:t>
            </w:r>
          </w:p>
        </w:tc>
        <w:tc>
          <w:tcPr>
            <w:tcW w:w="1030"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983"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994"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05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114"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05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002"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辽  宁</w:t>
            </w:r>
          </w:p>
        </w:tc>
        <w:tc>
          <w:tcPr>
            <w:tcW w:w="983"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　</w:t>
            </w:r>
          </w:p>
        </w:tc>
        <w:tc>
          <w:tcPr>
            <w:tcW w:w="1030"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983"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994"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05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114"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05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002"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吉  林</w:t>
            </w:r>
          </w:p>
        </w:tc>
        <w:tc>
          <w:tcPr>
            <w:tcW w:w="983"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　</w:t>
            </w:r>
          </w:p>
        </w:tc>
        <w:tc>
          <w:tcPr>
            <w:tcW w:w="1030"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983"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994"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05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114"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05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002"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黑龙江</w:t>
            </w:r>
          </w:p>
        </w:tc>
        <w:tc>
          <w:tcPr>
            <w:tcW w:w="983"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　</w:t>
            </w:r>
          </w:p>
        </w:tc>
        <w:tc>
          <w:tcPr>
            <w:tcW w:w="1030"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983"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994"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05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114"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05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002"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上  海</w:t>
            </w:r>
          </w:p>
        </w:tc>
        <w:tc>
          <w:tcPr>
            <w:tcW w:w="983"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　</w:t>
            </w:r>
          </w:p>
        </w:tc>
        <w:tc>
          <w:tcPr>
            <w:tcW w:w="1030"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983"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994"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05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114"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05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002"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w:t>
            </w:r>
          </w:p>
        </w:tc>
        <w:tc>
          <w:tcPr>
            <w:tcW w:w="983"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　</w:t>
            </w:r>
          </w:p>
        </w:tc>
        <w:tc>
          <w:tcPr>
            <w:tcW w:w="1030"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983"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994"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05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114"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05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02"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合  计</w:t>
            </w:r>
          </w:p>
        </w:tc>
        <w:tc>
          <w:tcPr>
            <w:tcW w:w="983"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　</w:t>
            </w:r>
          </w:p>
        </w:tc>
        <w:tc>
          <w:tcPr>
            <w:tcW w:w="1030"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983"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994"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05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114"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c>
          <w:tcPr>
            <w:tcW w:w="1055" w:type="dxa"/>
            <w:noWrap w:val="0"/>
            <w:vAlign w:val="top"/>
          </w:tcPr>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p>
        </w:tc>
      </w:tr>
    </w:tbl>
    <w:p>
      <w:pPr>
        <w:kinsoku/>
        <w:wordWrap/>
        <w:overflowPunct/>
        <w:topLinePunct w:val="0"/>
        <w:bidi w:val="0"/>
        <w:spacing w:line="240" w:lineRule="auto"/>
        <w:ind w:firstLine="420" w:firstLineChars="200"/>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收款方：XX省                                          单位：万元</w:t>
      </w:r>
    </w:p>
    <w:p>
      <w:pPr>
        <w:kinsoku/>
        <w:wordWrap/>
        <w:overflowPunct/>
        <w:topLinePunct w:val="0"/>
        <w:bidi w:val="0"/>
        <w:spacing w:line="240" w:lineRule="auto"/>
        <w:textAlignment w:val="auto"/>
        <w:rPr>
          <w:rFonts w:hint="default" w:ascii="Times New Roman" w:hAnsi="Times New Roman" w:eastAsia="宋体" w:cs="Times New Roman"/>
          <w:color w:val="000000"/>
          <w:szCs w:val="21"/>
        </w:rPr>
      </w:pPr>
    </w:p>
    <w:p>
      <w:pPr>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（落款：由出具单据的部门落款并加盖公章）</w:t>
      </w:r>
    </w:p>
    <w:p>
      <w:pPr>
        <w:widowControl/>
        <w:kinsoku/>
        <w:wordWrap/>
        <w:overflowPunct/>
        <w:topLinePunct w:val="0"/>
        <w:bidi w:val="0"/>
        <w:spacing w:line="240" w:lineRule="auto"/>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lang w:val="en-US" w:eastAsia="zh-CN"/>
        </w:rPr>
        <w:t xml:space="preserve">                                           </w:t>
      </w:r>
      <w:r>
        <w:rPr>
          <w:rFonts w:hint="default" w:ascii="Times New Roman" w:hAnsi="Times New Roman" w:eastAsia="宋体" w:cs="Times New Roman"/>
          <w:color w:val="000000"/>
          <w:szCs w:val="21"/>
        </w:rPr>
        <w:t>签章日期：XXXX年XX月XX日</w:t>
      </w:r>
      <w:r>
        <w:rPr>
          <w:rFonts w:hint="default" w:ascii="Times New Roman" w:hAnsi="Times New Roman" w:eastAsia="宋体" w:cs="Times New Roman"/>
          <w:color w:val="000000"/>
          <w:szCs w:val="21"/>
        </w:rPr>
        <w:br w:type="page"/>
      </w:r>
    </w:p>
    <w:p>
      <w:pPr>
        <w:keepNext/>
        <w:keepLines/>
        <w:widowControl/>
        <w:spacing w:after="110" w:line="259" w:lineRule="auto"/>
        <w:ind w:left="13" w:right="151" w:hanging="10"/>
        <w:jc w:val="both"/>
        <w:outlineLvl w:val="0"/>
        <w:rPr>
          <w:rFonts w:hint="default" w:ascii="Times New Roman" w:hAnsi="Times New Roman" w:eastAsia="黑体" w:cs="Times New Roman"/>
          <w:color w:val="000000"/>
          <w:kern w:val="44"/>
          <w:sz w:val="30"/>
          <w:szCs w:val="30"/>
          <w:lang w:val="en-US" w:eastAsia="zh-CN" w:bidi="ar-SA"/>
        </w:rPr>
      </w:pPr>
      <w:r>
        <w:rPr>
          <w:rFonts w:hint="default" w:ascii="Times New Roman" w:hAnsi="Times New Roman" w:eastAsia="黑体" w:cs="Times New Roman"/>
          <w:color w:val="000000"/>
          <w:kern w:val="44"/>
          <w:sz w:val="30"/>
          <w:szCs w:val="30"/>
          <w:lang w:val="en-US" w:eastAsia="zh-Hans" w:bidi="ar-SA"/>
        </w:rPr>
        <w:t>附件8</w:t>
      </w:r>
      <w:r>
        <w:rPr>
          <w:rFonts w:hint="default" w:ascii="Times New Roman" w:hAnsi="Times New Roman" w:eastAsia="黑体" w:cs="Times New Roman"/>
          <w:color w:val="000000"/>
          <w:kern w:val="44"/>
          <w:sz w:val="30"/>
          <w:szCs w:val="30"/>
          <w:lang w:val="en-US" w:eastAsia="zh-CN" w:bidi="ar-SA"/>
        </w:rPr>
        <w:t xml:space="preserve">  </w:t>
      </w:r>
    </w:p>
    <w:p>
      <w:pPr>
        <w:keepNext/>
        <w:keepLines/>
        <w:pageBreakBefore w:val="0"/>
        <w:widowControl/>
        <w:kinsoku/>
        <w:wordWrap/>
        <w:overflowPunct/>
        <w:topLinePunct w:val="0"/>
        <w:autoSpaceDE/>
        <w:autoSpaceDN/>
        <w:bidi w:val="0"/>
        <w:adjustRightInd/>
        <w:snapToGrid/>
        <w:spacing w:after="110" w:line="560" w:lineRule="exact"/>
        <w:ind w:left="13" w:leftChars="0" w:right="151" w:rightChars="0" w:hanging="10" w:firstLineChars="0"/>
        <w:jc w:val="center"/>
        <w:textAlignment w:val="auto"/>
        <w:outlineLvl w:val="0"/>
        <w:rPr>
          <w:rFonts w:hint="default" w:ascii="Times New Roman" w:hAnsi="Times New Roman" w:eastAsia="黑体" w:cs="Times New Roman"/>
          <w:color w:val="000000"/>
          <w:kern w:val="44"/>
          <w:sz w:val="32"/>
          <w:szCs w:val="24"/>
          <w:lang w:val="en-US" w:eastAsia="zh-CN" w:bidi="ar-SA"/>
        </w:rPr>
      </w:pPr>
      <w:r>
        <w:rPr>
          <w:rFonts w:hint="eastAsia" w:ascii="Times New Roman" w:hAnsi="Times New Roman" w:eastAsia="方正小标宋_GBK" w:cs="Times New Roman"/>
          <w:color w:val="000000"/>
          <w:kern w:val="44"/>
          <w:sz w:val="36"/>
          <w:szCs w:val="36"/>
          <w:u w:val="single"/>
          <w:lang w:val="en-US" w:eastAsia="zh-CN" w:bidi="ar-SA"/>
        </w:rPr>
        <w:t xml:space="preserve">      </w:t>
      </w:r>
      <w:r>
        <w:rPr>
          <w:rFonts w:hint="default" w:ascii="Times New Roman" w:hAnsi="Times New Roman" w:eastAsia="方正小标宋_GBK" w:cs="Times New Roman"/>
          <w:color w:val="000000"/>
          <w:kern w:val="44"/>
          <w:sz w:val="36"/>
          <w:szCs w:val="36"/>
          <w:lang w:val="en-US" w:eastAsia="zh-CN" w:bidi="ar-SA"/>
        </w:rPr>
        <w:t>省（区、市）工伤保险跨省异地就医预付金额度紧急调增</w:t>
      </w:r>
      <w:r>
        <w:rPr>
          <w:rFonts w:hint="default" w:ascii="Times New Roman" w:hAnsi="Times New Roman" w:eastAsia="方正小标宋_GBK" w:cs="Times New Roman"/>
          <w:b w:val="0"/>
          <w:bCs w:val="0"/>
          <w:color w:val="000000"/>
          <w:kern w:val="44"/>
          <w:sz w:val="36"/>
          <w:szCs w:val="36"/>
          <w:lang w:val="en-US" w:eastAsia="zh-CN" w:bidi="ar-SA"/>
        </w:rPr>
        <w:t>付款</w:t>
      </w:r>
      <w:r>
        <w:rPr>
          <w:rFonts w:hint="default" w:ascii="Times New Roman" w:hAnsi="Times New Roman" w:eastAsia="方正小标宋_GBK" w:cs="Times New Roman"/>
          <w:color w:val="000000"/>
          <w:kern w:val="44"/>
          <w:sz w:val="36"/>
          <w:szCs w:val="36"/>
          <w:lang w:val="en-US" w:eastAsia="zh-CN" w:bidi="ar-SA"/>
        </w:rPr>
        <w:t>通知书</w:t>
      </w:r>
    </w:p>
    <w:p>
      <w:pPr>
        <w:rPr>
          <w:rFonts w:hint="default" w:ascii="Times New Roman" w:hAnsi="Times New Roman" w:cs="Times New Roman"/>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（经办机构全称）：</w:t>
      </w:r>
    </w:p>
    <w:p>
      <w:pPr>
        <w:kinsoku/>
        <w:wordWrap/>
        <w:overflowPunct/>
        <w:topLinePunct w:val="0"/>
        <w:bidi w:val="0"/>
        <w:spacing w:line="240" w:lineRule="auto"/>
        <w:ind w:firstLine="420" w:firstLineChars="200"/>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根据XX省的紧急调增申请，</w:t>
      </w:r>
      <w:r>
        <w:rPr>
          <w:rFonts w:hint="default" w:ascii="Times New Roman" w:hAnsi="Times New Roman" w:eastAsia="宋体" w:cs="Times New Roman"/>
          <w:color w:val="000000"/>
          <w:szCs w:val="21"/>
          <w:lang w:eastAsia="zh-CN"/>
        </w:rPr>
        <w:t>你省预付至</w:t>
      </w:r>
      <w:r>
        <w:rPr>
          <w:rFonts w:hint="default" w:ascii="Times New Roman" w:hAnsi="Times New Roman" w:eastAsia="宋体" w:cs="Times New Roman"/>
          <w:color w:val="000000"/>
          <w:szCs w:val="21"/>
        </w:rPr>
        <w:t>XX</w:t>
      </w:r>
      <w:r>
        <w:rPr>
          <w:rFonts w:hint="default" w:ascii="Times New Roman" w:hAnsi="Times New Roman" w:eastAsia="宋体" w:cs="Times New Roman"/>
          <w:color w:val="000000"/>
          <w:szCs w:val="21"/>
          <w:lang w:eastAsia="zh-CN"/>
        </w:rPr>
        <w:t>省的工伤保险跨省异地就医预付金已使用</w:t>
      </w:r>
      <w:r>
        <w:rPr>
          <w:rFonts w:hint="default" w:ascii="Times New Roman" w:hAnsi="Times New Roman" w:eastAsia="宋体" w:cs="Times New Roman"/>
          <w:color w:val="000000"/>
          <w:szCs w:val="21"/>
        </w:rPr>
        <w:t>XXXX</w:t>
      </w:r>
      <w:r>
        <w:rPr>
          <w:rFonts w:hint="default" w:ascii="Times New Roman" w:hAnsi="Times New Roman" w:eastAsia="宋体" w:cs="Times New Roman"/>
          <w:color w:val="000000"/>
          <w:szCs w:val="21"/>
          <w:lang w:eastAsia="zh-CN"/>
        </w:rPr>
        <w:t>万元，占预付金总额的</w:t>
      </w:r>
      <w:r>
        <w:rPr>
          <w:rFonts w:hint="default" w:ascii="Times New Roman" w:hAnsi="Times New Roman" w:eastAsia="宋体" w:cs="Times New Roman"/>
          <w:color w:val="000000"/>
          <w:szCs w:val="21"/>
        </w:rPr>
        <w:t>XX</w:t>
      </w:r>
      <w:r>
        <w:rPr>
          <w:rFonts w:hint="default" w:ascii="Times New Roman" w:hAnsi="Times New Roman" w:eastAsia="宋体" w:cs="Times New Roman"/>
          <w:color w:val="000000"/>
          <w:szCs w:val="21"/>
          <w:lang w:val="en-US" w:eastAsia="zh-CN"/>
        </w:rPr>
        <w:t>%，达到红色预警。</w:t>
      </w:r>
      <w:r>
        <w:rPr>
          <w:rFonts w:hint="default" w:ascii="Times New Roman" w:hAnsi="Times New Roman" w:eastAsia="宋体" w:cs="Times New Roman"/>
          <w:color w:val="000000"/>
          <w:szCs w:val="21"/>
        </w:rPr>
        <w:t>按照《</w:t>
      </w:r>
      <w:r>
        <w:rPr>
          <w:rFonts w:hint="default" w:ascii="Times New Roman" w:hAnsi="Times New Roman" w:eastAsia="宋体" w:cs="Times New Roman"/>
          <w:color w:val="000000"/>
          <w:szCs w:val="21"/>
          <w:lang w:eastAsia="zh-CN"/>
        </w:rPr>
        <w:t>人力资源社会保障部</w:t>
      </w:r>
      <w:r>
        <w:rPr>
          <w:rFonts w:hint="default" w:ascii="Times New Roman" w:hAnsi="Times New Roman" w:eastAsia="宋体" w:cs="Times New Roman"/>
          <w:color w:val="000000"/>
          <w:szCs w:val="21"/>
          <w:lang w:val="en-US" w:eastAsia="zh-CN"/>
        </w:rPr>
        <w:t xml:space="preserve"> </w:t>
      </w:r>
      <w:r>
        <w:rPr>
          <w:rFonts w:hint="default" w:ascii="Times New Roman" w:hAnsi="Times New Roman" w:eastAsia="宋体" w:cs="Times New Roman"/>
          <w:color w:val="000000"/>
          <w:szCs w:val="21"/>
        </w:rPr>
        <w:t>财政部</w:t>
      </w:r>
      <w:r>
        <w:rPr>
          <w:rFonts w:hint="default" w:ascii="Times New Roman" w:hAnsi="Times New Roman" w:eastAsia="宋体" w:cs="Times New Roman"/>
          <w:color w:val="000000"/>
          <w:szCs w:val="21"/>
          <w:lang w:val="en-US" w:eastAsia="zh-CN"/>
        </w:rPr>
        <w:t xml:space="preserve"> 国家卫生健康委</w:t>
      </w:r>
      <w:r>
        <w:rPr>
          <w:rFonts w:hint="default" w:ascii="Times New Roman" w:hAnsi="Times New Roman" w:eastAsia="宋体" w:cs="Times New Roman"/>
          <w:color w:val="000000"/>
          <w:szCs w:val="21"/>
        </w:rPr>
        <w:t>关于</w:t>
      </w:r>
      <w:r>
        <w:rPr>
          <w:rFonts w:hint="default" w:ascii="Times New Roman" w:hAnsi="Times New Roman" w:cs="Times New Roman"/>
          <w:color w:val="000000"/>
          <w:szCs w:val="21"/>
          <w:lang w:eastAsia="zh-CN"/>
        </w:rPr>
        <w:t>开展</w:t>
      </w:r>
      <w:r>
        <w:rPr>
          <w:rFonts w:hint="default" w:ascii="Times New Roman" w:hAnsi="Times New Roman" w:eastAsia="宋体" w:cs="Times New Roman"/>
          <w:color w:val="000000"/>
          <w:szCs w:val="21"/>
          <w:lang w:eastAsia="zh-CN"/>
        </w:rPr>
        <w:t>工伤</w:t>
      </w:r>
      <w:r>
        <w:rPr>
          <w:rFonts w:hint="default" w:ascii="Times New Roman" w:hAnsi="Times New Roman" w:eastAsia="宋体" w:cs="Times New Roman"/>
          <w:color w:val="000000"/>
          <w:szCs w:val="21"/>
        </w:rPr>
        <w:t>保险跨省异地就医直接结算</w:t>
      </w:r>
      <w:r>
        <w:rPr>
          <w:rFonts w:hint="default" w:ascii="Times New Roman" w:hAnsi="Times New Roman" w:cs="Times New Roman"/>
          <w:color w:val="000000"/>
          <w:szCs w:val="21"/>
          <w:lang w:eastAsia="zh-CN"/>
        </w:rPr>
        <w:t>试点</w:t>
      </w:r>
      <w:r>
        <w:rPr>
          <w:rFonts w:hint="default" w:ascii="Times New Roman" w:hAnsi="Times New Roman" w:eastAsia="宋体" w:cs="Times New Roman"/>
          <w:color w:val="000000"/>
          <w:szCs w:val="21"/>
        </w:rPr>
        <w:t>工作的通知》（</w:t>
      </w:r>
      <w:r>
        <w:rPr>
          <w:rFonts w:hint="default" w:ascii="Times New Roman" w:hAnsi="Times New Roman" w:eastAsia="宋体" w:cs="Times New Roman"/>
          <w:color w:val="000000"/>
          <w:szCs w:val="21"/>
          <w:lang w:eastAsia="zh-CN"/>
        </w:rPr>
        <w:t>人社部</w:t>
      </w:r>
      <w:r>
        <w:rPr>
          <w:rFonts w:hint="default" w:ascii="Times New Roman" w:hAnsi="Times New Roman" w:eastAsia="宋体" w:cs="Times New Roman"/>
          <w:color w:val="000000"/>
          <w:szCs w:val="21"/>
        </w:rPr>
        <w:t>发〔202</w:t>
      </w:r>
      <w:r>
        <w:rPr>
          <w:rFonts w:hint="default" w:ascii="Times New Roman" w:hAnsi="Times New Roman" w:cs="Times New Roman"/>
          <w:color w:val="000000"/>
          <w:szCs w:val="21"/>
          <w:lang w:val="en-US" w:eastAsia="zh-CN"/>
        </w:rPr>
        <w:t>4</w:t>
      </w:r>
      <w:r>
        <w:rPr>
          <w:rFonts w:hint="default" w:ascii="Times New Roman" w:hAnsi="Times New Roman" w:eastAsia="宋体" w:cs="Times New Roman"/>
          <w:color w:val="000000"/>
          <w:szCs w:val="21"/>
        </w:rPr>
        <w:t>〕</w:t>
      </w:r>
      <w:r>
        <w:rPr>
          <w:rFonts w:hint="default" w:ascii="Times New Roman" w:hAnsi="Times New Roman" w:cs="Times New Roman"/>
          <w:color w:val="000000"/>
          <w:szCs w:val="21"/>
        </w:rPr>
        <w:t>11</w:t>
      </w:r>
      <w:r>
        <w:rPr>
          <w:rFonts w:hint="default" w:ascii="Times New Roman" w:hAnsi="Times New Roman" w:eastAsia="宋体" w:cs="Times New Roman"/>
          <w:color w:val="000000"/>
          <w:szCs w:val="21"/>
        </w:rPr>
        <w:t>号）文件规定，请你单位于XXXX年XX月XX日前，补充拨付预付金XXXX万元。收款账户信息如下。银行类别：中国农业银行，银行账号：111111111111111111，银行户名：1，银行行号：103100013119。</w:t>
      </w:r>
    </w:p>
    <w:p>
      <w:pPr>
        <w:kinsoku/>
        <w:wordWrap/>
        <w:overflowPunct/>
        <w:topLinePunct w:val="0"/>
        <w:bidi w:val="0"/>
        <w:spacing w:line="240" w:lineRule="auto"/>
        <w:ind w:firstLine="420" w:firstLineChars="200"/>
        <w:textAlignment w:val="auto"/>
        <w:rPr>
          <w:rFonts w:hint="default" w:ascii="Times New Roman" w:hAnsi="Times New Roman" w:eastAsia="宋体" w:cs="Times New Roman"/>
          <w:color w:val="000000"/>
          <w:szCs w:val="21"/>
        </w:rPr>
      </w:pPr>
    </w:p>
    <w:p>
      <w:pPr>
        <w:kinsoku/>
        <w:wordWrap/>
        <w:overflowPunct/>
        <w:topLinePunct w:val="0"/>
        <w:bidi w:val="0"/>
        <w:spacing w:line="240" w:lineRule="auto"/>
        <w:ind w:firstLine="420" w:firstLineChars="200"/>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（落款：由出具单据的部门落款并加盖公章）</w:t>
      </w:r>
    </w:p>
    <w:p>
      <w:pPr>
        <w:kinsoku/>
        <w:wordWrap/>
        <w:overflowPunct/>
        <w:topLinePunct w:val="0"/>
        <w:bidi w:val="0"/>
        <w:spacing w:line="240" w:lineRule="auto"/>
        <w:ind w:firstLine="420" w:firstLineChars="200"/>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签章日期：XXXX年XX月XX日</w:t>
      </w:r>
    </w:p>
    <w:p>
      <w:pPr>
        <w:rPr>
          <w:rFonts w:hint="default" w:ascii="Times New Roman" w:hAnsi="Times New Roman" w:eastAsia="黑体" w:cs="Times New Roman"/>
          <w:color w:val="000000"/>
          <w:sz w:val="24"/>
          <w:szCs w:val="24"/>
          <w:highlight w:val="none"/>
        </w:rPr>
      </w:pPr>
    </w:p>
    <w:p>
      <w:pPr>
        <w:pStyle w:val="2"/>
        <w:rPr>
          <w:rFonts w:hint="default" w:ascii="Times New Roman" w:hAnsi="Times New Roman" w:eastAsia="宋体" w:cs="Times New Roman"/>
          <w:color w:val="000000"/>
          <w:szCs w:val="21"/>
        </w:rPr>
      </w:pPr>
    </w:p>
    <w:p>
      <w:pPr>
        <w:pStyle w:val="2"/>
        <w:rPr>
          <w:rFonts w:hint="default" w:ascii="Times New Roman" w:hAnsi="Times New Roman" w:eastAsia="宋体" w:cs="Times New Roman"/>
          <w:color w:val="000000"/>
          <w:szCs w:val="21"/>
        </w:rPr>
      </w:pPr>
    </w:p>
    <w:p>
      <w:pPr>
        <w:pStyle w:val="2"/>
        <w:rPr>
          <w:rFonts w:hint="default" w:ascii="Times New Roman" w:hAnsi="Times New Roman" w:eastAsia="宋体" w:cs="Times New Roman"/>
          <w:color w:val="000000"/>
          <w:szCs w:val="21"/>
        </w:rPr>
        <w:sectPr>
          <w:pgSz w:w="11906" w:h="16838"/>
          <w:pgMar w:top="1440" w:right="1797" w:bottom="1440" w:left="1797" w:header="709" w:footer="709" w:gutter="0"/>
          <w:pgBorders>
            <w:top w:val="none" w:sz="0" w:space="0"/>
            <w:left w:val="none" w:sz="0" w:space="0"/>
            <w:bottom w:val="none" w:sz="0" w:space="0"/>
            <w:right w:val="none" w:sz="0" w:space="0"/>
          </w:pgBorders>
          <w:pgNumType w:fmt="decimal"/>
          <w:cols w:space="720" w:num="1"/>
          <w:docGrid w:type="linesAndChars" w:linePitch="360" w:charSpace="0"/>
        </w:sectPr>
      </w:pPr>
    </w:p>
    <w:p>
      <w:pPr>
        <w:keepNext/>
        <w:keepLines/>
        <w:widowControl/>
        <w:spacing w:after="110" w:line="259" w:lineRule="auto"/>
        <w:ind w:left="13" w:right="151" w:hanging="10"/>
        <w:jc w:val="both"/>
        <w:outlineLvl w:val="0"/>
        <w:rPr>
          <w:rFonts w:hint="default" w:ascii="Times New Roman" w:hAnsi="Times New Roman" w:eastAsia="黑体" w:cs="Times New Roman"/>
          <w:color w:val="000000"/>
          <w:kern w:val="44"/>
          <w:sz w:val="30"/>
          <w:szCs w:val="30"/>
          <w:lang w:val="en-US" w:eastAsia="zh-CN" w:bidi="ar-SA"/>
        </w:rPr>
      </w:pPr>
      <w:bookmarkStart w:id="55" w:name="_Toc396551409_WPSOffice_Level1"/>
      <w:bookmarkStart w:id="56" w:name="_Toc1970119915_WPSOffice_Level1"/>
      <w:bookmarkStart w:id="57" w:name="_Toc1476082060"/>
      <w:bookmarkStart w:id="58" w:name="_Toc961985979_WPSOffice_Level1"/>
      <w:bookmarkStart w:id="59" w:name="_Toc2026365282_WPSOffice_Level1"/>
      <w:bookmarkStart w:id="60" w:name="_Toc2062476021_WPSOffice_Level1"/>
      <w:bookmarkStart w:id="61" w:name="_Toc1771589288_WPSOffice_Level1"/>
      <w:r>
        <w:rPr>
          <w:rFonts w:hint="default" w:ascii="Times New Roman" w:hAnsi="Times New Roman" w:eastAsia="黑体" w:cs="Times New Roman"/>
          <w:color w:val="000000"/>
          <w:kern w:val="44"/>
          <w:sz w:val="30"/>
          <w:szCs w:val="30"/>
          <w:lang w:val="en-US" w:eastAsia="zh-Hans" w:bidi="ar-SA"/>
        </w:rPr>
        <w:t>附件9</w:t>
      </w:r>
      <w:r>
        <w:rPr>
          <w:rFonts w:hint="default" w:ascii="Times New Roman" w:hAnsi="Times New Roman" w:eastAsia="黑体" w:cs="Times New Roman"/>
          <w:color w:val="000000"/>
          <w:kern w:val="44"/>
          <w:sz w:val="30"/>
          <w:szCs w:val="30"/>
          <w:lang w:val="en-US" w:eastAsia="zh-CN" w:bidi="ar-SA"/>
        </w:rPr>
        <w:t xml:space="preserve">  </w:t>
      </w:r>
    </w:p>
    <w:p>
      <w:pPr>
        <w:keepNext/>
        <w:keepLines/>
        <w:pageBreakBefore w:val="0"/>
        <w:widowControl/>
        <w:kinsoku/>
        <w:wordWrap/>
        <w:overflowPunct/>
        <w:topLinePunct w:val="0"/>
        <w:autoSpaceDE/>
        <w:autoSpaceDN/>
        <w:bidi w:val="0"/>
        <w:adjustRightInd/>
        <w:snapToGrid/>
        <w:spacing w:after="110" w:line="560" w:lineRule="exact"/>
        <w:ind w:left="13" w:leftChars="0" w:right="151" w:rightChars="0" w:hanging="10" w:firstLineChars="0"/>
        <w:jc w:val="center"/>
        <w:textAlignment w:val="auto"/>
        <w:outlineLvl w:val="0"/>
        <w:rPr>
          <w:rFonts w:hint="default" w:ascii="Times New Roman" w:hAnsi="Times New Roman" w:eastAsia="方正小标宋_GBK" w:cs="Times New Roman"/>
          <w:color w:val="000000"/>
          <w:kern w:val="44"/>
          <w:sz w:val="36"/>
          <w:szCs w:val="36"/>
          <w:lang w:val="en-US" w:eastAsia="zh-CN" w:bidi="ar-SA"/>
        </w:rPr>
      </w:pPr>
      <w:r>
        <w:rPr>
          <w:rFonts w:hint="eastAsia" w:ascii="Times New Roman" w:hAnsi="Times New Roman" w:eastAsia="方正小标宋_GBK" w:cs="Times New Roman"/>
          <w:color w:val="000000"/>
          <w:kern w:val="44"/>
          <w:sz w:val="36"/>
          <w:szCs w:val="36"/>
          <w:u w:val="single"/>
          <w:lang w:val="en-US" w:eastAsia="zh-CN" w:bidi="ar-SA"/>
        </w:rPr>
        <w:t xml:space="preserve">            </w:t>
      </w:r>
      <w:r>
        <w:rPr>
          <w:rFonts w:hint="default" w:ascii="Times New Roman" w:hAnsi="Times New Roman" w:eastAsia="方正小标宋_GBK" w:cs="Times New Roman"/>
          <w:color w:val="000000"/>
          <w:kern w:val="44"/>
          <w:sz w:val="36"/>
          <w:szCs w:val="36"/>
          <w:lang w:val="en-US" w:eastAsia="zh-CN" w:bidi="ar-SA"/>
        </w:rPr>
        <w:t>省（区、市）</w:t>
      </w:r>
      <w:r>
        <w:rPr>
          <w:rFonts w:hint="default" w:ascii="Times New Roman" w:hAnsi="Times New Roman" w:eastAsia="方正小标宋_GBK" w:cs="Times New Roman"/>
          <w:color w:val="000000"/>
          <w:kern w:val="44"/>
          <w:sz w:val="36"/>
          <w:szCs w:val="36"/>
          <w:lang w:eastAsia="zh-CN" w:bidi="ar-SA"/>
        </w:rPr>
        <w:t>工伤保险</w:t>
      </w:r>
      <w:r>
        <w:rPr>
          <w:rFonts w:hint="default" w:ascii="Times New Roman" w:hAnsi="Times New Roman" w:eastAsia="方正小标宋_GBK" w:cs="Times New Roman"/>
          <w:color w:val="000000"/>
          <w:kern w:val="44"/>
          <w:sz w:val="36"/>
          <w:szCs w:val="36"/>
          <w:lang w:val="en-US" w:eastAsia="zh-CN" w:bidi="ar-SA"/>
        </w:rPr>
        <w:t>跨省异地就医预付金额度紧急调增</w:t>
      </w:r>
      <w:r>
        <w:rPr>
          <w:rFonts w:hint="default" w:ascii="Times New Roman" w:hAnsi="Times New Roman" w:eastAsia="方正小标宋_GBK" w:cs="Times New Roman"/>
          <w:b w:val="0"/>
          <w:bCs w:val="0"/>
          <w:color w:val="000000"/>
          <w:kern w:val="44"/>
          <w:sz w:val="36"/>
          <w:szCs w:val="36"/>
          <w:lang w:val="en-US" w:eastAsia="zh-CN" w:bidi="ar-SA"/>
        </w:rPr>
        <w:t>收款</w:t>
      </w:r>
      <w:r>
        <w:rPr>
          <w:rFonts w:hint="default" w:ascii="Times New Roman" w:hAnsi="Times New Roman" w:eastAsia="方正小标宋_GBK" w:cs="Times New Roman"/>
          <w:color w:val="000000"/>
          <w:kern w:val="44"/>
          <w:sz w:val="36"/>
          <w:szCs w:val="36"/>
          <w:lang w:val="en-US" w:eastAsia="zh-CN" w:bidi="ar-SA"/>
        </w:rPr>
        <w:t>通知书</w:t>
      </w:r>
    </w:p>
    <w:p>
      <w:pPr>
        <w:jc w:val="center"/>
        <w:rPr>
          <w:rFonts w:hint="default" w:ascii="Times New Roman" w:hAnsi="Times New Roman" w:cs="Times New Roman"/>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（经办机构全称）：</w:t>
      </w:r>
    </w:p>
    <w:p>
      <w:pPr>
        <w:kinsoku/>
        <w:wordWrap/>
        <w:overflowPunct/>
        <w:topLinePunct w:val="0"/>
        <w:bidi w:val="0"/>
        <w:spacing w:line="240" w:lineRule="auto"/>
        <w:ind w:firstLine="420" w:firstLineChars="200"/>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根据</w:t>
      </w:r>
      <w:r>
        <w:rPr>
          <w:rFonts w:hint="default" w:ascii="Times New Roman" w:hAnsi="Times New Roman" w:eastAsia="宋体" w:cs="Times New Roman"/>
          <w:color w:val="000000"/>
          <w:szCs w:val="21"/>
          <w:lang w:val="en-US" w:eastAsia="zh-CN"/>
        </w:rPr>
        <w:t>你单位</w:t>
      </w:r>
      <w:r>
        <w:rPr>
          <w:rFonts w:hint="default" w:ascii="Times New Roman" w:hAnsi="Times New Roman" w:eastAsia="宋体" w:cs="Times New Roman"/>
          <w:color w:val="000000"/>
          <w:szCs w:val="21"/>
        </w:rPr>
        <w:t>紧急调增申请，按照《</w:t>
      </w:r>
      <w:r>
        <w:rPr>
          <w:rFonts w:hint="default" w:ascii="Times New Roman" w:hAnsi="Times New Roman" w:eastAsia="宋体" w:cs="Times New Roman"/>
          <w:color w:val="000000"/>
          <w:szCs w:val="21"/>
          <w:lang w:eastAsia="zh-CN"/>
        </w:rPr>
        <w:t>人力资源社会保障部</w:t>
      </w:r>
      <w:r>
        <w:rPr>
          <w:rFonts w:hint="default" w:ascii="Times New Roman" w:hAnsi="Times New Roman" w:eastAsia="宋体" w:cs="Times New Roman"/>
          <w:color w:val="000000"/>
          <w:szCs w:val="21"/>
          <w:lang w:val="en-US" w:eastAsia="zh-CN"/>
        </w:rPr>
        <w:t xml:space="preserve"> </w:t>
      </w:r>
      <w:r>
        <w:rPr>
          <w:rFonts w:hint="default" w:ascii="Times New Roman" w:hAnsi="Times New Roman" w:eastAsia="宋体" w:cs="Times New Roman"/>
          <w:color w:val="000000"/>
          <w:szCs w:val="21"/>
        </w:rPr>
        <w:t>财政部</w:t>
      </w:r>
      <w:r>
        <w:rPr>
          <w:rFonts w:hint="default" w:ascii="Times New Roman" w:hAnsi="Times New Roman" w:eastAsia="宋体" w:cs="Times New Roman"/>
          <w:color w:val="000000"/>
          <w:szCs w:val="21"/>
          <w:lang w:val="en-US" w:eastAsia="zh-CN"/>
        </w:rPr>
        <w:t xml:space="preserve"> 国家卫生健康委</w:t>
      </w:r>
      <w:r>
        <w:rPr>
          <w:rFonts w:hint="default" w:ascii="Times New Roman" w:hAnsi="Times New Roman" w:eastAsia="宋体" w:cs="Times New Roman"/>
          <w:color w:val="000000"/>
          <w:szCs w:val="21"/>
        </w:rPr>
        <w:t>关于</w:t>
      </w:r>
      <w:r>
        <w:rPr>
          <w:rFonts w:hint="default" w:ascii="Times New Roman" w:hAnsi="Times New Roman" w:cs="Times New Roman"/>
          <w:color w:val="000000"/>
          <w:szCs w:val="21"/>
          <w:lang w:eastAsia="zh-CN"/>
        </w:rPr>
        <w:t>开展</w:t>
      </w:r>
      <w:r>
        <w:rPr>
          <w:rFonts w:hint="default" w:ascii="Times New Roman" w:hAnsi="Times New Roman" w:eastAsia="宋体" w:cs="Times New Roman"/>
          <w:color w:val="000000"/>
          <w:szCs w:val="21"/>
          <w:lang w:eastAsia="zh-CN"/>
        </w:rPr>
        <w:t>工伤</w:t>
      </w:r>
      <w:r>
        <w:rPr>
          <w:rFonts w:hint="default" w:ascii="Times New Roman" w:hAnsi="Times New Roman" w:eastAsia="宋体" w:cs="Times New Roman"/>
          <w:color w:val="000000"/>
          <w:szCs w:val="21"/>
        </w:rPr>
        <w:t>保险跨省异地就医直接结算</w:t>
      </w:r>
      <w:r>
        <w:rPr>
          <w:rFonts w:hint="default" w:ascii="Times New Roman" w:hAnsi="Times New Roman" w:cs="Times New Roman"/>
          <w:color w:val="000000"/>
          <w:szCs w:val="21"/>
          <w:lang w:eastAsia="zh-CN"/>
        </w:rPr>
        <w:t>试点</w:t>
      </w:r>
      <w:r>
        <w:rPr>
          <w:rFonts w:hint="default" w:ascii="Times New Roman" w:hAnsi="Times New Roman" w:eastAsia="宋体" w:cs="Times New Roman"/>
          <w:color w:val="000000"/>
          <w:szCs w:val="21"/>
        </w:rPr>
        <w:t>工作的通知》（</w:t>
      </w:r>
      <w:r>
        <w:rPr>
          <w:rFonts w:hint="default" w:ascii="Times New Roman" w:hAnsi="Times New Roman" w:eastAsia="宋体" w:cs="Times New Roman"/>
          <w:color w:val="000000"/>
          <w:szCs w:val="21"/>
          <w:lang w:eastAsia="zh-CN"/>
        </w:rPr>
        <w:t>人社部</w:t>
      </w:r>
      <w:r>
        <w:rPr>
          <w:rFonts w:hint="default" w:ascii="Times New Roman" w:hAnsi="Times New Roman" w:eastAsia="宋体" w:cs="Times New Roman"/>
          <w:color w:val="000000"/>
          <w:szCs w:val="21"/>
        </w:rPr>
        <w:t>发〔202</w:t>
      </w:r>
      <w:r>
        <w:rPr>
          <w:rFonts w:hint="default" w:ascii="Times New Roman" w:hAnsi="Times New Roman" w:cs="Times New Roman"/>
          <w:color w:val="000000"/>
          <w:szCs w:val="21"/>
          <w:lang w:val="en-US" w:eastAsia="zh-CN"/>
        </w:rPr>
        <w:t>4</w:t>
      </w:r>
      <w:r>
        <w:rPr>
          <w:rFonts w:hint="default" w:ascii="Times New Roman" w:hAnsi="Times New Roman" w:eastAsia="宋体" w:cs="Times New Roman"/>
          <w:color w:val="000000"/>
          <w:szCs w:val="21"/>
        </w:rPr>
        <w:t>〕</w:t>
      </w:r>
      <w:r>
        <w:rPr>
          <w:rFonts w:hint="default" w:ascii="Times New Roman" w:hAnsi="Times New Roman" w:cs="Times New Roman"/>
          <w:color w:val="000000"/>
          <w:szCs w:val="21"/>
        </w:rPr>
        <w:t>11</w:t>
      </w:r>
      <w:r>
        <w:rPr>
          <w:rFonts w:hint="default" w:ascii="Times New Roman" w:hAnsi="Times New Roman" w:eastAsia="宋体" w:cs="Times New Roman"/>
          <w:color w:val="000000"/>
          <w:szCs w:val="21"/>
        </w:rPr>
        <w:t>号）文件规定，请你单位对XX省补充拨付预付金XXXX万元查收确认。</w:t>
      </w:r>
      <w:r>
        <w:rPr>
          <w:rFonts w:hint="default" w:ascii="Times New Roman" w:hAnsi="Times New Roman" w:eastAsia="宋体" w:cs="Times New Roman"/>
          <w:color w:val="000000"/>
          <w:szCs w:val="21"/>
          <w:lang w:eastAsia="zh-CN"/>
        </w:rPr>
        <w:t>付</w:t>
      </w:r>
      <w:r>
        <w:rPr>
          <w:rFonts w:hint="default" w:ascii="Times New Roman" w:hAnsi="Times New Roman" w:eastAsia="宋体" w:cs="Times New Roman"/>
          <w:color w:val="000000"/>
          <w:szCs w:val="21"/>
        </w:rPr>
        <w:t>款账户信息如下。银行类别：中国农业银行，银行账号：111111111111111111，银行户名：1，银行行号：103100013119。</w:t>
      </w:r>
    </w:p>
    <w:p>
      <w:pPr>
        <w:kinsoku/>
        <w:wordWrap/>
        <w:overflowPunct/>
        <w:topLinePunct w:val="0"/>
        <w:bidi w:val="0"/>
        <w:spacing w:line="240" w:lineRule="auto"/>
        <w:ind w:firstLine="420" w:firstLineChars="200"/>
        <w:jc w:val="both"/>
        <w:textAlignment w:val="auto"/>
        <w:rPr>
          <w:rFonts w:hint="default" w:ascii="Times New Roman" w:hAnsi="Times New Roman" w:eastAsia="宋体" w:cs="Times New Roman"/>
          <w:color w:val="000000"/>
          <w:szCs w:val="21"/>
        </w:rPr>
      </w:pPr>
    </w:p>
    <w:p>
      <w:pPr>
        <w:kinsoku/>
        <w:wordWrap/>
        <w:overflowPunct/>
        <w:topLinePunct w:val="0"/>
        <w:bidi w:val="0"/>
        <w:spacing w:line="240" w:lineRule="auto"/>
        <w:ind w:firstLine="420" w:firstLineChars="200"/>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（落款：由出具单据的部门落款并加盖公章）</w:t>
      </w:r>
    </w:p>
    <w:p>
      <w:pPr>
        <w:kinsoku/>
        <w:wordWrap/>
        <w:overflowPunct/>
        <w:topLinePunct w:val="0"/>
        <w:bidi w:val="0"/>
        <w:spacing w:line="240" w:lineRule="auto"/>
        <w:ind w:firstLine="420" w:firstLineChars="200"/>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 xml:space="preserve">                               签章日期：XXXX年XX月XX日</w:t>
      </w:r>
    </w:p>
    <w:p>
      <w:pPr>
        <w:kinsoku/>
        <w:wordWrap/>
        <w:overflowPunct/>
        <w:topLinePunct w:val="0"/>
        <w:bidi w:val="0"/>
        <w:spacing w:line="240" w:lineRule="auto"/>
        <w:ind w:firstLine="420" w:firstLineChars="200"/>
        <w:textAlignment w:val="auto"/>
        <w:rPr>
          <w:rFonts w:hint="default" w:ascii="Times New Roman" w:hAnsi="Times New Roman" w:eastAsia="宋体" w:cs="Times New Roman"/>
          <w:color w:val="000000"/>
          <w:szCs w:val="21"/>
          <w:lang w:val="en-US" w:eastAsia="zh-CN"/>
        </w:rPr>
      </w:pPr>
    </w:p>
    <w:p>
      <w:pPr>
        <w:widowControl/>
        <w:kinsoku/>
        <w:wordWrap/>
        <w:overflowPunct/>
        <w:topLinePunct w:val="0"/>
        <w:bidi w:val="0"/>
        <w:spacing w:line="240" w:lineRule="auto"/>
        <w:jc w:val="both"/>
        <w:textAlignment w:val="auto"/>
        <w:rPr>
          <w:rFonts w:hint="default" w:ascii="Times New Roman" w:hAnsi="Times New Roman" w:eastAsia="仿宋_GB2312" w:cs="Times New Roman"/>
          <w:b w:val="0"/>
          <w:bCs w:val="0"/>
          <w:color w:val="000000"/>
          <w:kern w:val="2"/>
          <w:sz w:val="24"/>
          <w:szCs w:val="16"/>
          <w:lang w:val="en-US" w:eastAsia="zh-CN" w:bidi="ar-SA"/>
        </w:rPr>
      </w:pPr>
    </w:p>
    <w:p>
      <w:pPr>
        <w:pStyle w:val="2"/>
        <w:rPr>
          <w:rFonts w:hint="default" w:ascii="Times New Roman" w:hAnsi="Times New Roman" w:cs="Times New Roman"/>
          <w:color w:val="000000"/>
          <w:lang w:val="en-US" w:eastAsia="zh-CN"/>
        </w:rPr>
      </w:pPr>
    </w:p>
    <w:p>
      <w:pPr>
        <w:widowControl/>
        <w:kinsoku/>
        <w:wordWrap/>
        <w:overflowPunct/>
        <w:topLinePunct w:val="0"/>
        <w:bidi w:val="0"/>
        <w:spacing w:line="240" w:lineRule="auto"/>
        <w:jc w:val="both"/>
        <w:textAlignment w:val="auto"/>
        <w:rPr>
          <w:rFonts w:hint="default" w:ascii="Times New Roman" w:hAnsi="Times New Roman" w:eastAsia="仿宋_GB2312" w:cs="Times New Roman"/>
          <w:b w:val="0"/>
          <w:bCs w:val="0"/>
          <w:color w:val="000000"/>
          <w:kern w:val="2"/>
          <w:sz w:val="24"/>
          <w:szCs w:val="16"/>
          <w:lang w:val="en-US" w:eastAsia="zh-CN" w:bidi="ar-SA"/>
        </w:rPr>
      </w:pPr>
    </w:p>
    <w:p>
      <w:pPr>
        <w:widowControl/>
        <w:kinsoku/>
        <w:wordWrap/>
        <w:overflowPunct/>
        <w:topLinePunct w:val="0"/>
        <w:bidi w:val="0"/>
        <w:spacing w:line="240" w:lineRule="auto"/>
        <w:jc w:val="both"/>
        <w:textAlignment w:val="auto"/>
        <w:rPr>
          <w:rFonts w:hint="default" w:ascii="Times New Roman" w:hAnsi="Times New Roman" w:eastAsia="仿宋_GB2312" w:cs="Times New Roman"/>
          <w:b w:val="0"/>
          <w:bCs w:val="0"/>
          <w:color w:val="000000"/>
          <w:kern w:val="2"/>
          <w:sz w:val="24"/>
          <w:szCs w:val="16"/>
          <w:lang w:val="en-US" w:eastAsia="zh-CN" w:bidi="ar-SA"/>
        </w:rPr>
        <w:sectPr>
          <w:pgSz w:w="11906" w:h="16838"/>
          <w:pgMar w:top="1440" w:right="1797" w:bottom="1440" w:left="1797" w:header="709" w:footer="709" w:gutter="0"/>
          <w:pgBorders>
            <w:top w:val="none" w:sz="0" w:space="0"/>
            <w:left w:val="none" w:sz="0" w:space="0"/>
            <w:bottom w:val="none" w:sz="0" w:space="0"/>
            <w:right w:val="none" w:sz="0" w:space="0"/>
          </w:pgBorders>
          <w:pgNumType w:fmt="decimal"/>
          <w:cols w:space="720" w:num="1"/>
          <w:docGrid w:type="linesAndChars" w:linePitch="360" w:charSpace="0"/>
        </w:sectPr>
      </w:pP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Pr>
        <w:keepNext/>
        <w:keepLines/>
        <w:widowControl/>
        <w:spacing w:after="110" w:line="259" w:lineRule="auto"/>
        <w:ind w:left="13" w:right="151" w:hanging="10"/>
        <w:jc w:val="both"/>
        <w:outlineLvl w:val="0"/>
        <w:rPr>
          <w:rFonts w:hint="default" w:ascii="Times New Roman" w:hAnsi="Times New Roman" w:eastAsia="黑体" w:cs="Times New Roman"/>
          <w:color w:val="000000"/>
          <w:kern w:val="44"/>
          <w:sz w:val="30"/>
          <w:szCs w:val="30"/>
          <w:lang w:val="en-US" w:eastAsia="zh-CN" w:bidi="ar-SA"/>
        </w:rPr>
      </w:pPr>
      <w:bookmarkStart w:id="62" w:name="_Toc12851"/>
      <w:bookmarkStart w:id="63" w:name="_Toc178136801_WPSOffice_Level1"/>
      <w:bookmarkStart w:id="64" w:name="_Toc623217797"/>
      <w:bookmarkStart w:id="65" w:name="_Toc193401518_WPSOffice_Level1"/>
      <w:bookmarkStart w:id="66" w:name="_Toc1197774422_WPSOffice_Level1"/>
      <w:bookmarkStart w:id="67" w:name="_Toc1841454437_WPSOffice_Level1"/>
      <w:bookmarkStart w:id="68" w:name="_Toc1500938720_WPSOffice_Level1"/>
      <w:bookmarkStart w:id="69" w:name="_Toc240397761_WPSOffice_Level1"/>
      <w:r>
        <w:rPr>
          <w:rFonts w:hint="default" w:ascii="Times New Roman" w:hAnsi="Times New Roman" w:eastAsia="黑体" w:cs="Times New Roman"/>
          <w:color w:val="000000"/>
          <w:kern w:val="44"/>
          <w:sz w:val="30"/>
          <w:szCs w:val="30"/>
          <w:lang w:val="en-US" w:eastAsia="zh-CN" w:bidi="ar-SA"/>
        </w:rPr>
        <w:t>附件</w:t>
      </w:r>
      <w:bookmarkEnd w:id="62"/>
      <w:r>
        <w:rPr>
          <w:rFonts w:hint="default" w:ascii="Times New Roman" w:hAnsi="Times New Roman" w:eastAsia="黑体" w:cs="Times New Roman"/>
          <w:color w:val="000000"/>
          <w:kern w:val="44"/>
          <w:sz w:val="30"/>
          <w:szCs w:val="30"/>
          <w:lang w:val="en-US" w:eastAsia="zh-CN" w:bidi="ar-SA"/>
        </w:rPr>
        <w:t>1</w:t>
      </w:r>
      <w:bookmarkEnd w:id="63"/>
      <w:bookmarkEnd w:id="64"/>
      <w:bookmarkEnd w:id="65"/>
      <w:bookmarkEnd w:id="66"/>
      <w:bookmarkEnd w:id="67"/>
      <w:bookmarkEnd w:id="68"/>
      <w:bookmarkEnd w:id="69"/>
      <w:bookmarkStart w:id="70" w:name="_Toc1143767760"/>
      <w:bookmarkStart w:id="71" w:name="_Toc7151"/>
      <w:r>
        <w:rPr>
          <w:rFonts w:hint="default" w:ascii="Times New Roman" w:hAnsi="Times New Roman" w:eastAsia="黑体" w:cs="Times New Roman"/>
          <w:color w:val="000000"/>
          <w:kern w:val="44"/>
          <w:sz w:val="30"/>
          <w:szCs w:val="30"/>
          <w:lang w:val="en-US" w:eastAsia="zh-CN" w:bidi="ar-SA"/>
        </w:rPr>
        <w:t>0</w:t>
      </w:r>
    </w:p>
    <w:p>
      <w:pPr>
        <w:keepNext/>
        <w:keepLines/>
        <w:widowControl/>
        <w:spacing w:after="110" w:line="259" w:lineRule="auto"/>
        <w:ind w:left="13" w:right="151" w:hanging="10"/>
        <w:jc w:val="center"/>
        <w:outlineLvl w:val="0"/>
        <w:rPr>
          <w:rFonts w:hint="default" w:ascii="Times New Roman" w:hAnsi="Times New Roman" w:eastAsia="方正小标宋_GBK" w:cs="Times New Roman"/>
          <w:color w:val="000000"/>
          <w:kern w:val="44"/>
          <w:sz w:val="36"/>
          <w:szCs w:val="36"/>
          <w:lang w:val="en-US" w:eastAsia="zh-CN" w:bidi="ar-SA"/>
        </w:rPr>
      </w:pPr>
      <w:r>
        <w:rPr>
          <w:rFonts w:hint="default" w:ascii="Times New Roman" w:hAnsi="Times New Roman" w:eastAsia="方正小标宋_GBK" w:cs="Times New Roman"/>
          <w:color w:val="000000"/>
          <w:kern w:val="44"/>
          <w:sz w:val="36"/>
          <w:szCs w:val="36"/>
          <w:lang w:val="en-US" w:eastAsia="zh-CN" w:bidi="ar-SA"/>
        </w:rPr>
        <w:t>全国工伤保险跨省异地就医费用清算表</w:t>
      </w:r>
      <w:bookmarkEnd w:id="70"/>
      <w:bookmarkEnd w:id="71"/>
    </w:p>
    <w:p>
      <w:pP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szCs w:val="21"/>
        </w:rPr>
        <w:t>制表单位：（部级经办机构签章）                      清算所属季度：XX年XX季度                单位：元（保留两位小数）</w:t>
      </w:r>
    </w:p>
    <w:tbl>
      <w:tblPr>
        <w:tblStyle w:val="6"/>
        <w:tblpPr w:leftFromText="180" w:rightFromText="180" w:vertAnchor="text" w:horzAnchor="page" w:tblpX="1548" w:tblpY="79"/>
        <w:tblOverlap w:val="never"/>
        <w:tblW w:w="14219" w:type="dxa"/>
        <w:jc w:val="center"/>
        <w:tblLayout w:type="fixed"/>
        <w:tblCellMar>
          <w:top w:w="0" w:type="dxa"/>
          <w:left w:w="108" w:type="dxa"/>
          <w:bottom w:w="0" w:type="dxa"/>
          <w:right w:w="108" w:type="dxa"/>
        </w:tblCellMar>
      </w:tblPr>
      <w:tblGrid>
        <w:gridCol w:w="1255"/>
        <w:gridCol w:w="1040"/>
        <w:gridCol w:w="1039"/>
        <w:gridCol w:w="1039"/>
        <w:gridCol w:w="1039"/>
        <w:gridCol w:w="1039"/>
        <w:gridCol w:w="1039"/>
        <w:gridCol w:w="1039"/>
        <w:gridCol w:w="1039"/>
        <w:gridCol w:w="1039"/>
        <w:gridCol w:w="1039"/>
        <w:gridCol w:w="1241"/>
        <w:gridCol w:w="1332"/>
      </w:tblGrid>
      <w:tr>
        <w:tblPrEx>
          <w:tblCellMar>
            <w:top w:w="0" w:type="dxa"/>
            <w:left w:w="108" w:type="dxa"/>
            <w:bottom w:w="0" w:type="dxa"/>
            <w:right w:w="108" w:type="dxa"/>
          </w:tblCellMar>
        </w:tblPrEx>
        <w:trPr>
          <w:trHeight w:val="397" w:hRule="exact"/>
          <w:jc w:val="center"/>
        </w:trPr>
        <w:tc>
          <w:tcPr>
            <w:tcW w:w="2295" w:type="dxa"/>
            <w:gridSpan w:val="2"/>
            <w:vMerge w:val="restart"/>
            <w:tcBorders>
              <w:top w:val="single" w:color="auto" w:sz="6" w:space="0"/>
              <w:left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b/>
                <w:bCs/>
                <w:color w:val="000000"/>
                <w:szCs w:val="21"/>
              </w:rPr>
              <w:t>地  区</w:t>
            </w:r>
          </w:p>
        </w:tc>
        <w:tc>
          <w:tcPr>
            <w:tcW w:w="11924" w:type="dxa"/>
            <w:gridSpan w:val="11"/>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b/>
                <w:bCs/>
                <w:color w:val="000000"/>
                <w:szCs w:val="21"/>
              </w:rPr>
              <w:t>付款省</w:t>
            </w:r>
          </w:p>
        </w:tc>
      </w:tr>
      <w:tr>
        <w:tblPrEx>
          <w:tblCellMar>
            <w:top w:w="0" w:type="dxa"/>
            <w:left w:w="108" w:type="dxa"/>
            <w:bottom w:w="0" w:type="dxa"/>
            <w:right w:w="108" w:type="dxa"/>
          </w:tblCellMar>
        </w:tblPrEx>
        <w:trPr>
          <w:trHeight w:val="397" w:hRule="exact"/>
          <w:jc w:val="center"/>
        </w:trPr>
        <w:tc>
          <w:tcPr>
            <w:tcW w:w="2295" w:type="dxa"/>
            <w:gridSpan w:val="2"/>
            <w:vMerge w:val="continue"/>
            <w:tcBorders>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北  京</w:t>
            </w: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天  津</w:t>
            </w: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河  北</w:t>
            </w: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山  西</w:t>
            </w: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内蒙古</w:t>
            </w: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辽  宁</w:t>
            </w: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吉  林</w:t>
            </w: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黑龙江</w:t>
            </w: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上  海</w:t>
            </w:r>
          </w:p>
        </w:tc>
        <w:tc>
          <w:tcPr>
            <w:tcW w:w="12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w:t>
            </w:r>
          </w:p>
        </w:tc>
        <w:tc>
          <w:tcPr>
            <w:tcW w:w="13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合计</w:t>
            </w:r>
          </w:p>
        </w:tc>
      </w:tr>
      <w:tr>
        <w:tblPrEx>
          <w:tblCellMar>
            <w:top w:w="0" w:type="dxa"/>
            <w:left w:w="108" w:type="dxa"/>
            <w:bottom w:w="0" w:type="dxa"/>
            <w:right w:w="108" w:type="dxa"/>
          </w:tblCellMar>
        </w:tblPrEx>
        <w:trPr>
          <w:trHeight w:val="397" w:hRule="exact"/>
          <w:jc w:val="center"/>
        </w:trPr>
        <w:tc>
          <w:tcPr>
            <w:tcW w:w="1255" w:type="dxa"/>
            <w:vMerge w:val="restart"/>
            <w:tcBorders>
              <w:top w:val="single" w:color="auto" w:sz="6" w:space="0"/>
              <w:left w:val="single" w:color="auto" w:sz="6" w:space="0"/>
              <w:right w:val="single" w:color="auto" w:sz="6" w:space="0"/>
            </w:tcBorders>
            <w:noWrap w:val="0"/>
            <w:textDirection w:val="tbRlV"/>
            <w:vAlign w:val="center"/>
          </w:tcPr>
          <w:p>
            <w:pPr>
              <w:autoSpaceDE w:val="0"/>
              <w:autoSpaceDN w:val="0"/>
              <w:ind w:left="113" w:right="113"/>
              <w:jc w:val="both"/>
              <w:rPr>
                <w:rFonts w:hint="default" w:ascii="Times New Roman" w:hAnsi="Times New Roman" w:cs="Times New Roman"/>
                <w:color w:val="000000"/>
                <w:szCs w:val="21"/>
              </w:rPr>
            </w:pPr>
            <w:r>
              <w:rPr>
                <w:rFonts w:hint="default" w:ascii="Times New Roman" w:hAnsi="Times New Roman" w:cs="Times New Roman"/>
                <w:b/>
                <w:bCs/>
                <w:color w:val="000000"/>
                <w:szCs w:val="21"/>
              </w:rPr>
              <w:t>收款省</w:t>
            </w:r>
          </w:p>
        </w:tc>
        <w:tc>
          <w:tcPr>
            <w:tcW w:w="10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北  京</w:t>
            </w: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w:t>
            </w: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3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397" w:hRule="exact"/>
          <w:jc w:val="center"/>
        </w:trPr>
        <w:tc>
          <w:tcPr>
            <w:tcW w:w="1255" w:type="dxa"/>
            <w:vMerge w:val="continue"/>
            <w:tcBorders>
              <w:left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天  津</w:t>
            </w: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w:t>
            </w: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3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397" w:hRule="exact"/>
          <w:jc w:val="center"/>
        </w:trPr>
        <w:tc>
          <w:tcPr>
            <w:tcW w:w="1255" w:type="dxa"/>
            <w:vMerge w:val="continue"/>
            <w:tcBorders>
              <w:left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河  北</w:t>
            </w: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w:t>
            </w: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3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397" w:hRule="exact"/>
          <w:jc w:val="center"/>
        </w:trPr>
        <w:tc>
          <w:tcPr>
            <w:tcW w:w="1255" w:type="dxa"/>
            <w:vMerge w:val="continue"/>
            <w:tcBorders>
              <w:left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山  西</w:t>
            </w: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w:t>
            </w: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3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397" w:hRule="exact"/>
          <w:jc w:val="center"/>
        </w:trPr>
        <w:tc>
          <w:tcPr>
            <w:tcW w:w="1255" w:type="dxa"/>
            <w:vMerge w:val="continue"/>
            <w:tcBorders>
              <w:left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内蒙古</w:t>
            </w: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w:t>
            </w: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3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397" w:hRule="exact"/>
          <w:jc w:val="center"/>
        </w:trPr>
        <w:tc>
          <w:tcPr>
            <w:tcW w:w="1255" w:type="dxa"/>
            <w:vMerge w:val="continue"/>
            <w:tcBorders>
              <w:left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辽  宁</w:t>
            </w: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w:t>
            </w: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3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397" w:hRule="exact"/>
          <w:jc w:val="center"/>
        </w:trPr>
        <w:tc>
          <w:tcPr>
            <w:tcW w:w="1255" w:type="dxa"/>
            <w:vMerge w:val="continue"/>
            <w:tcBorders>
              <w:left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吉  林</w:t>
            </w: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w:t>
            </w: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3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397" w:hRule="exact"/>
          <w:jc w:val="center"/>
        </w:trPr>
        <w:tc>
          <w:tcPr>
            <w:tcW w:w="1255" w:type="dxa"/>
            <w:vMerge w:val="continue"/>
            <w:tcBorders>
              <w:left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黑龙江</w:t>
            </w: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w:t>
            </w: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3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397" w:hRule="exact"/>
          <w:jc w:val="center"/>
        </w:trPr>
        <w:tc>
          <w:tcPr>
            <w:tcW w:w="1255" w:type="dxa"/>
            <w:vMerge w:val="continue"/>
            <w:tcBorders>
              <w:left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上  海</w:t>
            </w: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w:t>
            </w:r>
          </w:p>
        </w:tc>
        <w:tc>
          <w:tcPr>
            <w:tcW w:w="12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3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397" w:hRule="exact"/>
          <w:jc w:val="center"/>
        </w:trPr>
        <w:tc>
          <w:tcPr>
            <w:tcW w:w="1255" w:type="dxa"/>
            <w:vMerge w:val="continue"/>
            <w:tcBorders>
              <w:left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w:t>
            </w: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w:t>
            </w:r>
          </w:p>
        </w:tc>
        <w:tc>
          <w:tcPr>
            <w:tcW w:w="13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397" w:hRule="exact"/>
          <w:jc w:val="center"/>
        </w:trPr>
        <w:tc>
          <w:tcPr>
            <w:tcW w:w="1255" w:type="dxa"/>
            <w:vMerge w:val="continue"/>
            <w:tcBorders>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合  计</w:t>
            </w: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3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3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w:t>
            </w:r>
          </w:p>
        </w:tc>
      </w:tr>
    </w:tbl>
    <w:p>
      <w:pPr>
        <w:keepNext/>
        <w:keepLines/>
        <w:widowControl/>
        <w:spacing w:after="110" w:line="259" w:lineRule="auto"/>
        <w:ind w:left="13" w:right="151" w:hanging="10"/>
        <w:jc w:val="both"/>
        <w:outlineLvl w:val="0"/>
        <w:rPr>
          <w:rFonts w:hint="default" w:ascii="Times New Roman" w:hAnsi="Times New Roman" w:cs="Times New Roman"/>
          <w:color w:val="000000"/>
          <w:szCs w:val="21"/>
        </w:rPr>
      </w:pPr>
      <w:r>
        <w:rPr>
          <w:rFonts w:hint="default" w:ascii="Times New Roman" w:hAnsi="Times New Roman" w:cs="Times New Roman"/>
          <w:color w:val="000000"/>
          <w:szCs w:val="21"/>
        </w:rPr>
        <w:t>单位负责人：                            审核人：                                       制表人：                 制表日期：</w:t>
      </w:r>
    </w:p>
    <w:p>
      <w:pPr>
        <w:rPr>
          <w:rFonts w:hint="default" w:ascii="Times New Roman" w:hAnsi="Times New Roman" w:eastAsia="黑体" w:cs="Times New Roman"/>
          <w:color w:val="000000"/>
          <w:kern w:val="44"/>
          <w:sz w:val="30"/>
          <w:szCs w:val="30"/>
          <w:lang w:val="en-US" w:eastAsia="zh-CN" w:bidi="ar-SA"/>
        </w:rPr>
      </w:pPr>
      <w:r>
        <w:rPr>
          <w:rFonts w:hint="default" w:ascii="Times New Roman" w:hAnsi="Times New Roman" w:cs="Times New Roman"/>
          <w:color w:val="000000"/>
          <w:szCs w:val="21"/>
        </w:rPr>
        <w:br w:type="page"/>
      </w:r>
      <w:r>
        <w:rPr>
          <w:rFonts w:hint="default" w:ascii="Times New Roman" w:hAnsi="Times New Roman" w:eastAsia="黑体" w:cs="Times New Roman"/>
          <w:color w:val="000000"/>
          <w:kern w:val="44"/>
          <w:sz w:val="30"/>
          <w:szCs w:val="30"/>
          <w:lang w:val="en-US" w:eastAsia="zh-CN" w:bidi="ar-SA"/>
        </w:rPr>
        <w:t>附件11</w:t>
      </w:r>
    </w:p>
    <w:p>
      <w:pPr>
        <w:jc w:val="center"/>
        <w:rPr>
          <w:rFonts w:hint="default" w:ascii="Times New Roman" w:hAnsi="Times New Roman" w:eastAsia="方正小标宋_GBK" w:cs="Times New Roman"/>
          <w:color w:val="000000"/>
          <w:kern w:val="44"/>
          <w:sz w:val="36"/>
          <w:szCs w:val="36"/>
          <w:lang w:val="en-US" w:eastAsia="zh-CN" w:bidi="ar-SA"/>
        </w:rPr>
      </w:pPr>
      <w:r>
        <w:rPr>
          <w:rFonts w:hint="eastAsia" w:ascii="Times New Roman" w:hAnsi="Times New Roman" w:eastAsia="方正小标宋_GBK" w:cs="Times New Roman"/>
          <w:color w:val="000000"/>
          <w:kern w:val="44"/>
          <w:sz w:val="36"/>
          <w:szCs w:val="36"/>
          <w:u w:val="single"/>
          <w:lang w:val="en-US" w:eastAsia="zh-CN" w:bidi="ar-SA"/>
        </w:rPr>
        <w:t xml:space="preserve">          </w:t>
      </w:r>
      <w:r>
        <w:rPr>
          <w:rFonts w:hint="default" w:ascii="Times New Roman" w:hAnsi="Times New Roman" w:eastAsia="方正小标宋_GBK" w:cs="Times New Roman"/>
          <w:color w:val="000000"/>
          <w:kern w:val="44"/>
          <w:sz w:val="36"/>
          <w:szCs w:val="36"/>
          <w:lang w:val="en-US" w:eastAsia="zh-CN" w:bidi="ar-SA"/>
        </w:rPr>
        <w:t>省（区、市）工伤保险跨省异地就医应付费用清算表</w:t>
      </w:r>
    </w:p>
    <w:p>
      <w:pPr>
        <w:rPr>
          <w:rFonts w:hint="default" w:ascii="Times New Roman" w:hAnsi="Times New Roman" w:cs="Times New Roman"/>
          <w:color w:val="000000"/>
          <w:szCs w:val="21"/>
        </w:rPr>
      </w:pPr>
    </w:p>
    <w:p>
      <w:pPr>
        <w:ind w:firstLine="210" w:firstLineChars="100"/>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szCs w:val="21"/>
          <w:lang w:val="en-US" w:eastAsia="zh-CN"/>
        </w:rPr>
        <w:t xml:space="preserve">      </w:t>
      </w:r>
      <w:r>
        <w:rPr>
          <w:rFonts w:hint="default" w:ascii="Times New Roman" w:hAnsi="Times New Roman" w:eastAsia="宋体" w:cs="Times New Roman"/>
          <w:b/>
          <w:bCs/>
          <w:color w:val="000000"/>
          <w:szCs w:val="21"/>
        </w:rPr>
        <w:t>制表单位：（部级经办机构签章）                清算所属季度：XX年XX季度                     单位：元（保留两位小数）</w:t>
      </w:r>
    </w:p>
    <w:tbl>
      <w:tblPr>
        <w:tblStyle w:val="6"/>
        <w:tblpPr w:leftFromText="180" w:rightFromText="180" w:vertAnchor="text" w:horzAnchor="page" w:tblpXSpec="center" w:tblpY="68"/>
        <w:tblOverlap w:val="never"/>
        <w:tblW w:w="0" w:type="auto"/>
        <w:jc w:val="center"/>
        <w:tblLayout w:type="fixed"/>
        <w:tblCellMar>
          <w:top w:w="0" w:type="dxa"/>
          <w:left w:w="108" w:type="dxa"/>
          <w:bottom w:w="0" w:type="dxa"/>
          <w:right w:w="108" w:type="dxa"/>
        </w:tblCellMar>
      </w:tblPr>
      <w:tblGrid>
        <w:gridCol w:w="2517"/>
        <w:gridCol w:w="2429"/>
        <w:gridCol w:w="2719"/>
        <w:gridCol w:w="2475"/>
        <w:gridCol w:w="2560"/>
      </w:tblGrid>
      <w:tr>
        <w:tblPrEx>
          <w:tblCellMar>
            <w:top w:w="0" w:type="dxa"/>
            <w:left w:w="108" w:type="dxa"/>
            <w:bottom w:w="0" w:type="dxa"/>
            <w:right w:w="108" w:type="dxa"/>
          </w:tblCellMar>
        </w:tblPrEx>
        <w:trPr>
          <w:trHeight w:val="465" w:hRule="exact"/>
          <w:jc w:val="center"/>
        </w:trPr>
        <w:tc>
          <w:tcPr>
            <w:tcW w:w="25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b/>
                <w:bCs/>
                <w:color w:val="000000"/>
                <w:szCs w:val="21"/>
              </w:rPr>
            </w:pPr>
            <w:r>
              <w:rPr>
                <w:rFonts w:hint="default" w:ascii="Times New Roman" w:hAnsi="Times New Roman" w:cs="Times New Roman"/>
                <w:b/>
                <w:bCs/>
                <w:color w:val="000000"/>
                <w:szCs w:val="21"/>
              </w:rPr>
              <w:t>地  区</w:t>
            </w:r>
          </w:p>
        </w:tc>
        <w:tc>
          <w:tcPr>
            <w:tcW w:w="242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b/>
                <w:bCs/>
                <w:color w:val="000000"/>
                <w:szCs w:val="21"/>
              </w:rPr>
            </w:pPr>
            <w:r>
              <w:rPr>
                <w:rFonts w:hint="default" w:ascii="Times New Roman" w:hAnsi="Times New Roman" w:cs="Times New Roman"/>
                <w:b/>
                <w:bCs/>
                <w:color w:val="000000"/>
                <w:szCs w:val="21"/>
              </w:rPr>
              <w:t>合计</w:t>
            </w:r>
          </w:p>
        </w:tc>
        <w:tc>
          <w:tcPr>
            <w:tcW w:w="271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eastAsia="宋体" w:cs="Times New Roman"/>
                <w:b/>
                <w:bCs/>
                <w:color w:val="000000"/>
                <w:szCs w:val="21"/>
                <w:lang w:eastAsia="zh-CN"/>
              </w:rPr>
            </w:pPr>
            <w:r>
              <w:rPr>
                <w:rFonts w:hint="default" w:ascii="Times New Roman" w:hAnsi="Times New Roman" w:cs="Times New Roman"/>
                <w:b/>
                <w:bCs/>
                <w:color w:val="000000"/>
                <w:szCs w:val="21"/>
              </w:rPr>
              <w:t>住院</w:t>
            </w:r>
            <w:r>
              <w:rPr>
                <w:rFonts w:hint="default" w:ascii="Times New Roman" w:hAnsi="Times New Roman" w:cs="Times New Roman"/>
                <w:b/>
                <w:bCs/>
                <w:color w:val="000000"/>
                <w:szCs w:val="21"/>
                <w:lang w:eastAsia="zh-CN"/>
              </w:rPr>
              <w:t>工伤</w:t>
            </w:r>
            <w:r>
              <w:rPr>
                <w:rFonts w:hint="default" w:ascii="Times New Roman" w:hAnsi="Times New Roman" w:cs="Times New Roman"/>
                <w:b/>
                <w:bCs/>
                <w:color w:val="000000"/>
                <w:szCs w:val="21"/>
              </w:rPr>
              <w:t>医疗</w:t>
            </w:r>
            <w:r>
              <w:rPr>
                <w:rFonts w:hint="default" w:ascii="Times New Roman" w:hAnsi="Times New Roman" w:cs="Times New Roman"/>
                <w:b/>
                <w:bCs/>
                <w:color w:val="000000"/>
                <w:szCs w:val="21"/>
                <w:lang w:eastAsia="zh-CN"/>
              </w:rPr>
              <w:t>费用</w:t>
            </w:r>
          </w:p>
        </w:tc>
        <w:tc>
          <w:tcPr>
            <w:tcW w:w="24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eastAsia="宋体" w:cs="Times New Roman"/>
                <w:b/>
                <w:bCs/>
                <w:color w:val="000000"/>
                <w:szCs w:val="21"/>
                <w:lang w:eastAsia="zh-CN"/>
              </w:rPr>
            </w:pPr>
            <w:r>
              <w:rPr>
                <w:rFonts w:hint="default" w:ascii="Times New Roman" w:hAnsi="Times New Roman" w:cs="Times New Roman"/>
                <w:b/>
                <w:bCs/>
                <w:color w:val="000000"/>
                <w:szCs w:val="21"/>
              </w:rPr>
              <w:t>住院</w:t>
            </w:r>
            <w:r>
              <w:rPr>
                <w:rFonts w:hint="default" w:ascii="Times New Roman" w:hAnsi="Times New Roman" w:cs="Times New Roman"/>
                <w:b/>
                <w:bCs/>
                <w:color w:val="000000"/>
                <w:szCs w:val="21"/>
                <w:lang w:eastAsia="zh-CN"/>
              </w:rPr>
              <w:t>工伤</w:t>
            </w:r>
            <w:r>
              <w:rPr>
                <w:rFonts w:hint="default" w:ascii="Times New Roman" w:hAnsi="Times New Roman" w:cs="Times New Roman"/>
                <w:b/>
                <w:bCs/>
                <w:color w:val="000000"/>
                <w:szCs w:val="21"/>
              </w:rPr>
              <w:t>康复</w:t>
            </w:r>
            <w:r>
              <w:rPr>
                <w:rFonts w:hint="default" w:ascii="Times New Roman" w:hAnsi="Times New Roman" w:cs="Times New Roman"/>
                <w:b/>
                <w:bCs/>
                <w:color w:val="000000"/>
                <w:szCs w:val="21"/>
                <w:lang w:eastAsia="zh-CN"/>
              </w:rPr>
              <w:t>费用</w:t>
            </w:r>
          </w:p>
        </w:tc>
        <w:tc>
          <w:tcPr>
            <w:tcW w:w="25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eastAsia="宋体" w:cs="Times New Roman"/>
                <w:b/>
                <w:bCs/>
                <w:color w:val="000000"/>
                <w:szCs w:val="21"/>
                <w:lang w:eastAsia="zh-CN"/>
              </w:rPr>
            </w:pPr>
            <w:r>
              <w:rPr>
                <w:rFonts w:hint="default" w:ascii="Times New Roman" w:hAnsi="Times New Roman" w:cs="Times New Roman"/>
                <w:b/>
                <w:bCs/>
                <w:color w:val="000000"/>
                <w:szCs w:val="21"/>
              </w:rPr>
              <w:t>辅助器具配置</w:t>
            </w:r>
            <w:r>
              <w:rPr>
                <w:rFonts w:hint="default" w:ascii="Times New Roman" w:hAnsi="Times New Roman" w:cs="Times New Roman"/>
                <w:b/>
                <w:bCs/>
                <w:color w:val="000000"/>
                <w:szCs w:val="21"/>
                <w:lang w:eastAsia="zh-CN"/>
              </w:rPr>
              <w:t>费用</w:t>
            </w:r>
          </w:p>
        </w:tc>
      </w:tr>
      <w:tr>
        <w:tblPrEx>
          <w:tblCellMar>
            <w:top w:w="0" w:type="dxa"/>
            <w:left w:w="108" w:type="dxa"/>
            <w:bottom w:w="0" w:type="dxa"/>
            <w:right w:w="108" w:type="dxa"/>
          </w:tblCellMar>
        </w:tblPrEx>
        <w:trPr>
          <w:trHeight w:val="465" w:hRule="exact"/>
          <w:jc w:val="center"/>
        </w:trPr>
        <w:tc>
          <w:tcPr>
            <w:tcW w:w="25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北  京</w:t>
            </w:r>
          </w:p>
        </w:tc>
        <w:tc>
          <w:tcPr>
            <w:tcW w:w="242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71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4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5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465" w:hRule="exact"/>
          <w:jc w:val="center"/>
        </w:trPr>
        <w:tc>
          <w:tcPr>
            <w:tcW w:w="25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天  津</w:t>
            </w:r>
          </w:p>
        </w:tc>
        <w:tc>
          <w:tcPr>
            <w:tcW w:w="242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71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4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5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465" w:hRule="exact"/>
          <w:jc w:val="center"/>
        </w:trPr>
        <w:tc>
          <w:tcPr>
            <w:tcW w:w="25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河  北</w:t>
            </w:r>
          </w:p>
        </w:tc>
        <w:tc>
          <w:tcPr>
            <w:tcW w:w="242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71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4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5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465" w:hRule="exact"/>
          <w:jc w:val="center"/>
        </w:trPr>
        <w:tc>
          <w:tcPr>
            <w:tcW w:w="25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山  西</w:t>
            </w:r>
          </w:p>
        </w:tc>
        <w:tc>
          <w:tcPr>
            <w:tcW w:w="242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71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4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5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465" w:hRule="exact"/>
          <w:jc w:val="center"/>
        </w:trPr>
        <w:tc>
          <w:tcPr>
            <w:tcW w:w="25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内蒙古</w:t>
            </w:r>
          </w:p>
        </w:tc>
        <w:tc>
          <w:tcPr>
            <w:tcW w:w="242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71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4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5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465" w:hRule="exact"/>
          <w:jc w:val="center"/>
        </w:trPr>
        <w:tc>
          <w:tcPr>
            <w:tcW w:w="25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辽  宁</w:t>
            </w:r>
          </w:p>
        </w:tc>
        <w:tc>
          <w:tcPr>
            <w:tcW w:w="242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71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4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5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465" w:hRule="exact"/>
          <w:jc w:val="center"/>
        </w:trPr>
        <w:tc>
          <w:tcPr>
            <w:tcW w:w="25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吉  林</w:t>
            </w:r>
          </w:p>
        </w:tc>
        <w:tc>
          <w:tcPr>
            <w:tcW w:w="242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71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4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5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465" w:hRule="exact"/>
          <w:jc w:val="center"/>
        </w:trPr>
        <w:tc>
          <w:tcPr>
            <w:tcW w:w="25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黑龙江</w:t>
            </w:r>
          </w:p>
        </w:tc>
        <w:tc>
          <w:tcPr>
            <w:tcW w:w="242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71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4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5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465" w:hRule="exact"/>
          <w:jc w:val="center"/>
        </w:trPr>
        <w:tc>
          <w:tcPr>
            <w:tcW w:w="25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上  海</w:t>
            </w:r>
          </w:p>
        </w:tc>
        <w:tc>
          <w:tcPr>
            <w:tcW w:w="242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71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4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5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465" w:hRule="exact"/>
          <w:jc w:val="center"/>
        </w:trPr>
        <w:tc>
          <w:tcPr>
            <w:tcW w:w="25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w:t>
            </w:r>
          </w:p>
        </w:tc>
        <w:tc>
          <w:tcPr>
            <w:tcW w:w="242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71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4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5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498" w:hRule="exact"/>
          <w:jc w:val="center"/>
        </w:trPr>
        <w:tc>
          <w:tcPr>
            <w:tcW w:w="25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合  计</w:t>
            </w:r>
          </w:p>
        </w:tc>
        <w:tc>
          <w:tcPr>
            <w:tcW w:w="242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71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4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5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bl>
    <w:p>
      <w:pPr>
        <w:rPr>
          <w:rFonts w:hint="default" w:ascii="Times New Roman" w:hAnsi="Times New Roman" w:cs="Times New Roman"/>
          <w:color w:val="000000"/>
          <w:szCs w:val="21"/>
        </w:rPr>
      </w:pPr>
    </w:p>
    <w:p>
      <w:pPr>
        <w:rPr>
          <w:rFonts w:hint="default" w:ascii="Times New Roman" w:hAnsi="Times New Roman" w:cs="Times New Roman"/>
          <w:color w:val="000000"/>
          <w:szCs w:val="21"/>
        </w:rPr>
      </w:pPr>
    </w:p>
    <w:p>
      <w:pPr>
        <w:rPr>
          <w:rFonts w:hint="default" w:ascii="Times New Roman" w:hAnsi="Times New Roman" w:cs="Times New Roman"/>
          <w:color w:val="000000"/>
          <w:szCs w:val="21"/>
        </w:rPr>
      </w:pPr>
    </w:p>
    <w:p>
      <w:pPr>
        <w:rPr>
          <w:rFonts w:hint="default" w:ascii="Times New Roman" w:hAnsi="Times New Roman" w:cs="Times New Roman"/>
          <w:color w:val="000000"/>
          <w:szCs w:val="21"/>
        </w:rPr>
      </w:pPr>
    </w:p>
    <w:p>
      <w:pPr>
        <w:rPr>
          <w:rFonts w:hint="default" w:ascii="Times New Roman" w:hAnsi="Times New Roman" w:cs="Times New Roman"/>
          <w:color w:val="000000"/>
          <w:szCs w:val="21"/>
        </w:rPr>
      </w:pPr>
    </w:p>
    <w:p>
      <w:pPr>
        <w:rPr>
          <w:rFonts w:hint="default" w:ascii="Times New Roman" w:hAnsi="Times New Roman" w:cs="Times New Roman"/>
          <w:color w:val="000000"/>
          <w:szCs w:val="21"/>
        </w:rPr>
      </w:pPr>
    </w:p>
    <w:p>
      <w:pPr>
        <w:rPr>
          <w:rFonts w:hint="default" w:ascii="Times New Roman" w:hAnsi="Times New Roman" w:cs="Times New Roman"/>
          <w:color w:val="000000"/>
          <w:szCs w:val="21"/>
        </w:rPr>
      </w:pPr>
    </w:p>
    <w:p>
      <w:pPr>
        <w:rPr>
          <w:rFonts w:hint="default" w:ascii="Times New Roman" w:hAnsi="Times New Roman" w:cs="Times New Roman"/>
          <w:color w:val="000000"/>
          <w:szCs w:val="21"/>
        </w:rPr>
      </w:pPr>
    </w:p>
    <w:p>
      <w:pPr>
        <w:rPr>
          <w:rFonts w:hint="default" w:ascii="Times New Roman" w:hAnsi="Times New Roman" w:cs="Times New Roman"/>
          <w:color w:val="000000"/>
          <w:szCs w:val="21"/>
        </w:rPr>
      </w:pPr>
    </w:p>
    <w:p>
      <w:pPr>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rPr>
          <w:rFonts w:hint="default" w:ascii="Times New Roman" w:hAnsi="Times New Roman" w:cs="Times New Roman"/>
          <w:color w:val="000000"/>
          <w:szCs w:val="21"/>
        </w:rPr>
      </w:pPr>
    </w:p>
    <w:p>
      <w:pPr>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 xml:space="preserve">      </w:t>
      </w:r>
      <w:r>
        <w:rPr>
          <w:rFonts w:hint="default" w:ascii="Times New Roman" w:hAnsi="Times New Roman" w:cs="Times New Roman"/>
          <w:color w:val="000000"/>
          <w:szCs w:val="21"/>
        </w:rPr>
        <w:t xml:space="preserve">单位负责人：               审核人：                                    制表人：                              制表日期：    </w:t>
      </w:r>
    </w:p>
    <w:p>
      <w:pPr>
        <w:keepNext/>
        <w:keepLines/>
        <w:widowControl/>
        <w:spacing w:after="110" w:line="259" w:lineRule="auto"/>
        <w:ind w:left="13" w:right="151" w:hanging="10"/>
        <w:jc w:val="both"/>
        <w:outlineLvl w:val="0"/>
        <w:rPr>
          <w:rFonts w:hint="default" w:ascii="Times New Roman" w:hAnsi="Times New Roman" w:eastAsia="黑体" w:cs="Times New Roman"/>
          <w:color w:val="000000"/>
          <w:kern w:val="44"/>
          <w:sz w:val="30"/>
          <w:szCs w:val="30"/>
          <w:lang w:val="en-US" w:eastAsia="zh-CN" w:bidi="ar-SA"/>
        </w:rPr>
      </w:pPr>
      <w:bookmarkStart w:id="72" w:name="_Toc1937885742_WPSOffice_Level1"/>
      <w:bookmarkStart w:id="73" w:name="_Toc1123526368_WPSOffice_Level1"/>
      <w:bookmarkStart w:id="74" w:name="_Toc948429120_WPSOffice_Level1"/>
      <w:bookmarkStart w:id="75" w:name="_Toc483003576_WPSOffice_Level1"/>
      <w:bookmarkStart w:id="76" w:name="_Toc1934149378_WPSOffice_Level1"/>
      <w:bookmarkStart w:id="77" w:name="_Toc353010489_WPSOffice_Level1"/>
      <w:r>
        <w:rPr>
          <w:rFonts w:hint="default" w:ascii="Times New Roman" w:hAnsi="Times New Roman" w:eastAsia="黑体" w:cs="Times New Roman"/>
          <w:color w:val="000000"/>
          <w:kern w:val="44"/>
          <w:sz w:val="30"/>
          <w:szCs w:val="30"/>
          <w:lang w:val="en-US" w:eastAsia="zh-CN" w:bidi="ar-SA"/>
        </w:rPr>
        <w:t>附件</w:t>
      </w:r>
      <w:bookmarkEnd w:id="72"/>
      <w:bookmarkEnd w:id="73"/>
      <w:bookmarkEnd w:id="74"/>
      <w:bookmarkEnd w:id="75"/>
      <w:bookmarkEnd w:id="76"/>
      <w:bookmarkEnd w:id="77"/>
      <w:r>
        <w:rPr>
          <w:rFonts w:hint="default" w:ascii="Times New Roman" w:hAnsi="Times New Roman" w:eastAsia="黑体" w:cs="Times New Roman"/>
          <w:color w:val="000000"/>
          <w:kern w:val="44"/>
          <w:sz w:val="30"/>
          <w:szCs w:val="30"/>
          <w:lang w:val="en-US" w:eastAsia="zh-CN" w:bidi="ar-SA"/>
        </w:rPr>
        <w:t>11-1</w:t>
      </w:r>
      <w:bookmarkStart w:id="78" w:name="_Toc643952633"/>
      <w:r>
        <w:rPr>
          <w:rFonts w:hint="default" w:ascii="Times New Roman" w:hAnsi="Times New Roman" w:eastAsia="黑体" w:cs="Times New Roman"/>
          <w:color w:val="000000"/>
          <w:kern w:val="44"/>
          <w:sz w:val="30"/>
          <w:szCs w:val="30"/>
          <w:lang w:val="en-US" w:eastAsia="zh-CN" w:bidi="ar-SA"/>
        </w:rPr>
        <w:t xml:space="preserve">  </w:t>
      </w:r>
    </w:p>
    <w:p>
      <w:pPr>
        <w:keepNext/>
        <w:keepLines/>
        <w:widowControl/>
        <w:spacing w:after="110" w:line="259" w:lineRule="auto"/>
        <w:ind w:left="13" w:right="151" w:hanging="10"/>
        <w:jc w:val="center"/>
        <w:outlineLvl w:val="0"/>
        <w:rPr>
          <w:rFonts w:hint="default" w:ascii="Times New Roman" w:hAnsi="Times New Roman" w:eastAsia="方正小标宋_GBK" w:cs="Times New Roman"/>
          <w:color w:val="000000"/>
          <w:kern w:val="44"/>
          <w:sz w:val="36"/>
          <w:szCs w:val="36"/>
          <w:lang w:val="en-US" w:eastAsia="zh-CN" w:bidi="ar-SA"/>
        </w:rPr>
      </w:pPr>
      <w:r>
        <w:rPr>
          <w:rFonts w:hint="eastAsia" w:ascii="Times New Roman" w:hAnsi="Times New Roman" w:eastAsia="方正小标宋_GBK" w:cs="Times New Roman"/>
          <w:color w:val="000000"/>
          <w:kern w:val="44"/>
          <w:sz w:val="36"/>
          <w:szCs w:val="36"/>
          <w:u w:val="single"/>
          <w:lang w:val="en-US" w:eastAsia="zh-CN" w:bidi="ar-SA"/>
        </w:rPr>
        <w:t xml:space="preserve">           </w:t>
      </w:r>
      <w:r>
        <w:rPr>
          <w:rFonts w:hint="default" w:ascii="Times New Roman" w:hAnsi="Times New Roman" w:eastAsia="方正小标宋_GBK" w:cs="Times New Roman"/>
          <w:color w:val="000000"/>
          <w:kern w:val="44"/>
          <w:sz w:val="36"/>
          <w:szCs w:val="36"/>
          <w:lang w:val="en-US" w:eastAsia="zh-CN" w:bidi="ar-SA"/>
        </w:rPr>
        <w:t>省(区、市）工伤保险跨省异地就医支付明细表</w:t>
      </w:r>
      <w:bookmarkEnd w:id="78"/>
    </w:p>
    <w:p>
      <w:pP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szCs w:val="21"/>
          <w:lang w:val="en-US" w:eastAsia="zh-CN"/>
        </w:rPr>
        <w:t xml:space="preserve">         </w:t>
      </w:r>
      <w:r>
        <w:rPr>
          <w:rFonts w:hint="default" w:ascii="Times New Roman" w:hAnsi="Times New Roman" w:eastAsia="宋体" w:cs="Times New Roman"/>
          <w:b/>
          <w:bCs/>
          <w:color w:val="000000"/>
          <w:szCs w:val="21"/>
        </w:rPr>
        <w:t>制表单位：（部级经办机构签章）                 清算季度：XX年XX季度                    单位：元（保留两位小数）</w:t>
      </w:r>
    </w:p>
    <w:tbl>
      <w:tblPr>
        <w:tblStyle w:val="6"/>
        <w:tblpPr w:leftFromText="180" w:rightFromText="180" w:vertAnchor="text" w:horzAnchor="page" w:tblpX="2085" w:tblpY="161"/>
        <w:tblOverlap w:val="never"/>
        <w:tblW w:w="0" w:type="auto"/>
        <w:jc w:val="center"/>
        <w:tblLayout w:type="fixed"/>
        <w:tblCellMar>
          <w:top w:w="0" w:type="dxa"/>
          <w:left w:w="108" w:type="dxa"/>
          <w:bottom w:w="0" w:type="dxa"/>
          <w:right w:w="108" w:type="dxa"/>
        </w:tblCellMar>
      </w:tblPr>
      <w:tblGrid>
        <w:gridCol w:w="1551"/>
        <w:gridCol w:w="2873"/>
        <w:gridCol w:w="1265"/>
        <w:gridCol w:w="1266"/>
        <w:gridCol w:w="1112"/>
        <w:gridCol w:w="1274"/>
        <w:gridCol w:w="1057"/>
        <w:gridCol w:w="1220"/>
      </w:tblGrid>
      <w:tr>
        <w:tblPrEx>
          <w:tblCellMar>
            <w:top w:w="0" w:type="dxa"/>
            <w:left w:w="108" w:type="dxa"/>
            <w:bottom w:w="0" w:type="dxa"/>
            <w:right w:w="108" w:type="dxa"/>
          </w:tblCellMar>
        </w:tblPrEx>
        <w:trPr>
          <w:trHeight w:val="752" w:hRule="exact"/>
          <w:jc w:val="center"/>
        </w:trPr>
        <w:tc>
          <w:tcPr>
            <w:tcW w:w="1551" w:type="dxa"/>
            <w:vMerge w:val="restart"/>
            <w:tcBorders>
              <w:top w:val="single" w:color="auto" w:sz="6" w:space="0"/>
              <w:left w:val="single" w:color="auto" w:sz="6" w:space="0"/>
              <w:right w:val="single" w:color="auto" w:sz="6" w:space="0"/>
            </w:tcBorders>
            <w:noWrap w:val="0"/>
            <w:vAlign w:val="center"/>
          </w:tcPr>
          <w:p>
            <w:pPr>
              <w:autoSpaceDE w:val="0"/>
              <w:autoSpaceDN w:val="0"/>
              <w:rPr>
                <w:rFonts w:hint="default" w:ascii="Times New Roman" w:hAnsi="Times New Roman" w:cs="Times New Roman"/>
                <w:b/>
                <w:bCs/>
                <w:color w:val="000000"/>
                <w:szCs w:val="21"/>
              </w:rPr>
            </w:pPr>
            <w:r>
              <w:rPr>
                <w:rFonts w:hint="default" w:ascii="Times New Roman" w:hAnsi="Times New Roman" w:cs="Times New Roman"/>
                <w:b/>
                <w:bCs/>
                <w:color w:val="000000"/>
                <w:szCs w:val="21"/>
              </w:rPr>
              <mc:AlternateContent>
                <mc:Choice Requires="wps">
                  <w:drawing>
                    <wp:anchor distT="0" distB="0" distL="114300" distR="114300" simplePos="0" relativeHeight="251664384" behindDoc="0" locked="0" layoutInCell="1" allowOverlap="1">
                      <wp:simplePos x="0" y="0"/>
                      <wp:positionH relativeFrom="column">
                        <wp:posOffset>-40005</wp:posOffset>
                      </wp:positionH>
                      <wp:positionV relativeFrom="paragraph">
                        <wp:posOffset>14605</wp:posOffset>
                      </wp:positionV>
                      <wp:extent cx="979170" cy="817880"/>
                      <wp:effectExtent l="3175" t="3810" r="8255" b="16510"/>
                      <wp:wrapNone/>
                      <wp:docPr id="1" name="直接箭头连接符 1"/>
                      <wp:cNvGraphicFramePr/>
                      <a:graphic xmlns:a="http://schemas.openxmlformats.org/drawingml/2006/main">
                        <a:graphicData uri="http://schemas.microsoft.com/office/word/2010/wordprocessingShape">
                          <wps:wsp>
                            <wps:cNvCnPr/>
                            <wps:spPr>
                              <a:xfrm>
                                <a:off x="0" y="0"/>
                                <a:ext cx="979170" cy="817880"/>
                              </a:xfrm>
                              <a:prstGeom prst="straightConnector1">
                                <a:avLst/>
                              </a:prstGeom>
                              <a:ln w="190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3.15pt;margin-top:1.15pt;height:64.4pt;width:77.1pt;z-index:251664384;mso-width-relative:page;mso-height-relative:page;" filled="f" stroked="t" coordsize="21600,21600" o:gfxdata="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CzhTd2AAAAAgBAAAPAAAAAAAAAAEAIAAAACIAAABk&#10;cnMvZG93bnJldi54bWxQSwECFAAUAAAACACHTuJAQ48itgYCAAD6AwAADgAAAAAAAAABACAAAAAn&#10;AQAAZHJzL2Uyb0RvYy54bWxQSwUGAAAAAAYABgBZAQAAnwUAAAAA&#10;">
                      <v:fill on="f" focussize="0,0"/>
                      <v:stroke weight="0.15pt" color="#000000" joinstyle="round"/>
                      <v:imagedata o:title=""/>
                      <o:lock v:ext="edit" aspectratio="f"/>
                    </v:shape>
                  </w:pict>
                </mc:Fallback>
              </mc:AlternateContent>
            </w:r>
            <w:r>
              <w:rPr>
                <w:rFonts w:hint="default" w:ascii="Times New Roman" w:hAnsi="Times New Roman" w:cs="Times New Roman"/>
                <w:b/>
                <w:bCs/>
                <w:color w:val="000000"/>
                <w:szCs w:val="21"/>
              </w:rPr>
              <w:t xml:space="preserve">       </w:t>
            </w:r>
          </w:p>
          <w:p>
            <w:pPr>
              <w:autoSpaceDE w:val="0"/>
              <w:autoSpaceDN w:val="0"/>
              <w:ind w:firstLine="840" w:firstLineChars="400"/>
              <w:rPr>
                <w:rFonts w:hint="default" w:ascii="Times New Roman" w:hAnsi="Times New Roman" w:cs="Times New Roman"/>
                <w:b/>
                <w:bCs/>
                <w:color w:val="000000"/>
                <w:szCs w:val="21"/>
              </w:rPr>
            </w:pPr>
            <w:r>
              <w:rPr>
                <w:rFonts w:hint="default" w:ascii="Times New Roman" w:hAnsi="Times New Roman" w:cs="Times New Roman"/>
                <w:b/>
                <w:bCs/>
                <w:color w:val="000000"/>
                <w:szCs w:val="21"/>
              </w:rPr>
              <w:t>项目</w:t>
            </w:r>
          </w:p>
          <w:p>
            <w:pPr>
              <w:autoSpaceDE w:val="0"/>
              <w:autoSpaceDN w:val="0"/>
              <w:rPr>
                <w:rFonts w:hint="default" w:ascii="Times New Roman" w:hAnsi="Times New Roman" w:cs="Times New Roman"/>
                <w:b/>
                <w:bCs/>
                <w:color w:val="000000"/>
                <w:szCs w:val="21"/>
              </w:rPr>
            </w:pPr>
            <w:r>
              <w:rPr>
                <w:rFonts w:hint="default" w:ascii="Times New Roman" w:hAnsi="Times New Roman" w:cs="Times New Roman"/>
                <w:b/>
                <w:bCs/>
                <w:color w:val="000000"/>
                <w:szCs w:val="21"/>
              </w:rPr>
              <w:t>地区</w:t>
            </w:r>
          </w:p>
        </w:tc>
        <w:tc>
          <w:tcPr>
            <w:tcW w:w="2873" w:type="dxa"/>
            <w:vMerge w:val="restart"/>
            <w:tcBorders>
              <w:top w:val="single" w:color="auto" w:sz="4" w:space="0"/>
              <w:left w:val="single" w:color="auto" w:sz="6" w:space="0"/>
              <w:right w:val="single" w:color="auto" w:sz="6" w:space="0"/>
            </w:tcBorders>
            <w:noWrap w:val="0"/>
            <w:vAlign w:val="center"/>
          </w:tcPr>
          <w:p>
            <w:pPr>
              <w:autoSpaceDE w:val="0"/>
              <w:autoSpaceDN w:val="0"/>
              <w:jc w:val="both"/>
              <w:rPr>
                <w:rFonts w:hint="default" w:ascii="Times New Roman" w:hAnsi="Times New Roman" w:eastAsia="宋体" w:cs="Times New Roman"/>
                <w:b/>
                <w:bCs/>
                <w:color w:val="000000"/>
                <w:szCs w:val="21"/>
                <w:lang w:eastAsia="zh-CN"/>
              </w:rPr>
            </w:pPr>
            <w:r>
              <w:rPr>
                <w:rFonts w:hint="default" w:ascii="Times New Roman" w:hAnsi="Times New Roman" w:cs="Times New Roman"/>
                <w:b/>
                <w:bCs/>
                <w:color w:val="000000"/>
                <w:szCs w:val="21"/>
                <w:lang w:eastAsia="zh-CN"/>
              </w:rPr>
              <w:t>合计</w:t>
            </w:r>
          </w:p>
        </w:tc>
        <w:tc>
          <w:tcPr>
            <w:tcW w:w="2531" w:type="dxa"/>
            <w:gridSpan w:val="2"/>
            <w:tcBorders>
              <w:top w:val="single" w:color="auto" w:sz="4"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eastAsia="宋体" w:cs="Times New Roman"/>
                <w:b/>
                <w:bCs/>
                <w:color w:val="000000"/>
                <w:szCs w:val="21"/>
                <w:lang w:eastAsia="zh-CN"/>
              </w:rPr>
            </w:pPr>
            <w:r>
              <w:rPr>
                <w:rFonts w:hint="default" w:ascii="Times New Roman" w:hAnsi="Times New Roman" w:cs="Times New Roman"/>
                <w:b/>
                <w:bCs/>
                <w:color w:val="000000"/>
                <w:szCs w:val="21"/>
                <w:lang w:eastAsia="zh-CN"/>
              </w:rPr>
              <w:t>住院工伤医疗费用</w:t>
            </w:r>
          </w:p>
        </w:tc>
        <w:tc>
          <w:tcPr>
            <w:tcW w:w="2386" w:type="dxa"/>
            <w:gridSpan w:val="2"/>
            <w:tcBorders>
              <w:top w:val="single" w:color="auto" w:sz="4"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eastAsia="宋体" w:cs="Times New Roman"/>
                <w:b/>
                <w:bCs/>
                <w:color w:val="000000"/>
                <w:szCs w:val="21"/>
                <w:lang w:eastAsia="zh-CN"/>
              </w:rPr>
            </w:pPr>
            <w:r>
              <w:rPr>
                <w:rFonts w:hint="default" w:ascii="Times New Roman" w:hAnsi="Times New Roman" w:cs="Times New Roman"/>
                <w:b/>
                <w:bCs/>
                <w:color w:val="000000"/>
                <w:szCs w:val="21"/>
                <w:lang w:eastAsia="zh-CN"/>
              </w:rPr>
              <w:t>住院工伤康复费用</w:t>
            </w:r>
          </w:p>
        </w:tc>
        <w:tc>
          <w:tcPr>
            <w:tcW w:w="2277" w:type="dxa"/>
            <w:gridSpan w:val="2"/>
            <w:tcBorders>
              <w:top w:val="single" w:color="auto" w:sz="4"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eastAsia="宋体" w:cs="Times New Roman"/>
                <w:b/>
                <w:bCs/>
                <w:color w:val="000000"/>
                <w:szCs w:val="21"/>
                <w:lang w:eastAsia="zh-CN"/>
              </w:rPr>
            </w:pPr>
            <w:r>
              <w:rPr>
                <w:rFonts w:hint="default" w:ascii="Times New Roman" w:hAnsi="Times New Roman" w:cs="Times New Roman"/>
                <w:b/>
                <w:bCs/>
                <w:color w:val="000000"/>
                <w:szCs w:val="21"/>
                <w:lang w:eastAsia="zh-CN"/>
              </w:rPr>
              <w:t>辅助器具配置费用</w:t>
            </w:r>
          </w:p>
        </w:tc>
      </w:tr>
      <w:tr>
        <w:tblPrEx>
          <w:tblCellMar>
            <w:top w:w="0" w:type="dxa"/>
            <w:left w:w="108" w:type="dxa"/>
            <w:bottom w:w="0" w:type="dxa"/>
            <w:right w:w="108" w:type="dxa"/>
          </w:tblCellMar>
        </w:tblPrEx>
        <w:trPr>
          <w:trHeight w:val="554" w:hRule="exact"/>
          <w:jc w:val="center"/>
        </w:trPr>
        <w:tc>
          <w:tcPr>
            <w:tcW w:w="1551" w:type="dxa"/>
            <w:vMerge w:val="continue"/>
            <w:tcBorders>
              <w:left w:val="single" w:color="auto" w:sz="6" w:space="0"/>
              <w:right w:val="single" w:color="auto" w:sz="6" w:space="0"/>
            </w:tcBorders>
            <w:noWrap w:val="0"/>
            <w:vAlign w:val="center"/>
          </w:tcPr>
          <w:p>
            <w:pPr>
              <w:autoSpaceDE w:val="0"/>
              <w:autoSpaceDN w:val="0"/>
              <w:rPr>
                <w:rFonts w:hint="default" w:ascii="Times New Roman" w:hAnsi="Times New Roman" w:cs="Times New Roman"/>
                <w:b/>
                <w:bCs/>
                <w:color w:val="000000"/>
                <w:szCs w:val="21"/>
              </w:rPr>
            </w:pPr>
          </w:p>
        </w:tc>
        <w:tc>
          <w:tcPr>
            <w:tcW w:w="2873" w:type="dxa"/>
            <w:vMerge w:val="continue"/>
            <w:tcBorders>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b/>
                <w:bCs/>
                <w:color w:val="000000"/>
                <w:szCs w:val="21"/>
                <w:lang w:eastAsia="zh-CN"/>
              </w:rPr>
            </w:pPr>
          </w:p>
        </w:tc>
        <w:tc>
          <w:tcPr>
            <w:tcW w:w="1265"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spacing w:line="0" w:lineRule="atLeast"/>
              <w:jc w:val="center"/>
              <w:rPr>
                <w:rFonts w:hint="default" w:ascii="Times New Roman" w:hAnsi="Times New Roman" w:cs="Times New Roman"/>
                <w:b/>
                <w:bCs/>
                <w:color w:val="000000"/>
                <w:szCs w:val="21"/>
                <w:lang w:eastAsia="zh-CN"/>
              </w:rPr>
            </w:pPr>
            <w:r>
              <w:rPr>
                <w:rFonts w:hint="default" w:ascii="Times New Roman" w:hAnsi="Times New Roman" w:cs="Times New Roman"/>
                <w:b/>
                <w:bCs/>
                <w:color w:val="000000"/>
                <w:szCs w:val="21"/>
                <w:lang w:eastAsia="zh-CN"/>
              </w:rPr>
              <w:t>基金支付</w:t>
            </w:r>
          </w:p>
        </w:tc>
        <w:tc>
          <w:tcPr>
            <w:tcW w:w="1266"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spacing w:line="0" w:lineRule="atLeast"/>
              <w:jc w:val="center"/>
              <w:rPr>
                <w:rFonts w:hint="default" w:ascii="Times New Roman" w:hAnsi="Times New Roman" w:cs="Times New Roman"/>
                <w:b/>
                <w:bCs/>
                <w:color w:val="000000"/>
                <w:szCs w:val="21"/>
                <w:lang w:eastAsia="zh-CN"/>
              </w:rPr>
            </w:pPr>
            <w:r>
              <w:rPr>
                <w:rFonts w:hint="default" w:ascii="Times New Roman" w:hAnsi="Times New Roman" w:cs="Times New Roman"/>
                <w:b/>
                <w:bCs/>
                <w:color w:val="000000"/>
                <w:szCs w:val="21"/>
                <w:lang w:eastAsia="zh-CN"/>
              </w:rPr>
              <w:t>非基金</w:t>
            </w:r>
          </w:p>
          <w:p>
            <w:pPr>
              <w:autoSpaceDE w:val="0"/>
              <w:autoSpaceDN w:val="0"/>
              <w:spacing w:line="0" w:lineRule="atLeast"/>
              <w:jc w:val="center"/>
              <w:rPr>
                <w:rFonts w:hint="default" w:ascii="Times New Roman" w:hAnsi="Times New Roman" w:cs="Times New Roman"/>
                <w:b/>
                <w:bCs/>
                <w:color w:val="000000"/>
                <w:szCs w:val="21"/>
                <w:lang w:eastAsia="zh-CN"/>
              </w:rPr>
            </w:pPr>
            <w:r>
              <w:rPr>
                <w:rFonts w:hint="default" w:ascii="Times New Roman" w:hAnsi="Times New Roman" w:cs="Times New Roman"/>
                <w:b/>
                <w:bCs/>
                <w:color w:val="000000"/>
                <w:szCs w:val="21"/>
                <w:lang w:eastAsia="zh-CN"/>
              </w:rPr>
              <w:t>支付</w:t>
            </w:r>
          </w:p>
        </w:tc>
        <w:tc>
          <w:tcPr>
            <w:tcW w:w="1112"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spacing w:line="0" w:lineRule="atLeast"/>
              <w:jc w:val="center"/>
              <w:rPr>
                <w:rFonts w:hint="default" w:ascii="Times New Roman" w:hAnsi="Times New Roman" w:cs="Times New Roman"/>
                <w:b/>
                <w:bCs/>
                <w:color w:val="000000"/>
                <w:szCs w:val="21"/>
                <w:lang w:eastAsia="zh-CN"/>
              </w:rPr>
            </w:pPr>
            <w:r>
              <w:rPr>
                <w:rFonts w:hint="default" w:ascii="Times New Roman" w:hAnsi="Times New Roman" w:cs="Times New Roman"/>
                <w:b/>
                <w:bCs/>
                <w:color w:val="000000"/>
                <w:szCs w:val="21"/>
                <w:lang w:eastAsia="zh-CN"/>
              </w:rPr>
              <w:t>基金支付</w:t>
            </w:r>
          </w:p>
        </w:tc>
        <w:tc>
          <w:tcPr>
            <w:tcW w:w="1274"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spacing w:line="0" w:lineRule="atLeast"/>
              <w:jc w:val="center"/>
              <w:rPr>
                <w:rFonts w:hint="default" w:ascii="Times New Roman" w:hAnsi="Times New Roman" w:cs="Times New Roman"/>
                <w:b/>
                <w:bCs/>
                <w:color w:val="000000"/>
                <w:szCs w:val="21"/>
                <w:lang w:eastAsia="zh-CN"/>
              </w:rPr>
            </w:pPr>
            <w:r>
              <w:rPr>
                <w:rFonts w:hint="default" w:ascii="Times New Roman" w:hAnsi="Times New Roman" w:cs="Times New Roman"/>
                <w:b/>
                <w:bCs/>
                <w:color w:val="000000"/>
                <w:szCs w:val="21"/>
                <w:lang w:eastAsia="zh-CN"/>
              </w:rPr>
              <w:t>非基金支付</w:t>
            </w:r>
          </w:p>
        </w:tc>
        <w:tc>
          <w:tcPr>
            <w:tcW w:w="1057"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spacing w:line="0" w:lineRule="atLeast"/>
              <w:jc w:val="center"/>
              <w:rPr>
                <w:rFonts w:hint="default" w:ascii="Times New Roman" w:hAnsi="Times New Roman" w:cs="Times New Roman"/>
                <w:b/>
                <w:bCs/>
                <w:color w:val="000000"/>
                <w:szCs w:val="21"/>
                <w:lang w:eastAsia="zh-CN"/>
              </w:rPr>
            </w:pPr>
            <w:r>
              <w:rPr>
                <w:rFonts w:hint="default" w:ascii="Times New Roman" w:hAnsi="Times New Roman" w:cs="Times New Roman"/>
                <w:b/>
                <w:bCs/>
                <w:color w:val="000000"/>
                <w:szCs w:val="21"/>
                <w:lang w:eastAsia="zh-CN"/>
              </w:rPr>
              <w:t>基金</w:t>
            </w:r>
          </w:p>
          <w:p>
            <w:pPr>
              <w:autoSpaceDE w:val="0"/>
              <w:autoSpaceDN w:val="0"/>
              <w:spacing w:line="0" w:lineRule="atLeast"/>
              <w:jc w:val="center"/>
              <w:rPr>
                <w:rFonts w:hint="default" w:ascii="Times New Roman" w:hAnsi="Times New Roman" w:cs="Times New Roman"/>
                <w:b/>
                <w:bCs/>
                <w:color w:val="000000"/>
                <w:szCs w:val="21"/>
                <w:lang w:eastAsia="zh-CN"/>
              </w:rPr>
            </w:pPr>
            <w:r>
              <w:rPr>
                <w:rFonts w:hint="default" w:ascii="Times New Roman" w:hAnsi="Times New Roman" w:cs="Times New Roman"/>
                <w:b/>
                <w:bCs/>
                <w:color w:val="000000"/>
                <w:szCs w:val="21"/>
                <w:lang w:eastAsia="zh-CN"/>
              </w:rPr>
              <w:t>支付</w:t>
            </w:r>
          </w:p>
        </w:tc>
        <w:tc>
          <w:tcPr>
            <w:tcW w:w="1220"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spacing w:line="0" w:lineRule="atLeast"/>
              <w:jc w:val="center"/>
              <w:rPr>
                <w:rFonts w:hint="default" w:ascii="Times New Roman" w:hAnsi="Times New Roman" w:cs="Times New Roman"/>
                <w:b/>
                <w:bCs/>
                <w:color w:val="000000"/>
                <w:szCs w:val="21"/>
                <w:lang w:eastAsia="zh-CN"/>
              </w:rPr>
            </w:pPr>
            <w:r>
              <w:rPr>
                <w:rFonts w:hint="default" w:ascii="Times New Roman" w:hAnsi="Times New Roman" w:cs="Times New Roman"/>
                <w:b/>
                <w:bCs/>
                <w:color w:val="000000"/>
                <w:szCs w:val="21"/>
                <w:lang w:eastAsia="zh-CN"/>
              </w:rPr>
              <w:t>非基金</w:t>
            </w:r>
          </w:p>
          <w:p>
            <w:pPr>
              <w:autoSpaceDE w:val="0"/>
              <w:autoSpaceDN w:val="0"/>
              <w:spacing w:line="0" w:lineRule="atLeast"/>
              <w:jc w:val="center"/>
              <w:rPr>
                <w:rFonts w:hint="default" w:ascii="Times New Roman" w:hAnsi="Times New Roman" w:cs="Times New Roman"/>
                <w:b/>
                <w:bCs/>
                <w:color w:val="000000"/>
                <w:szCs w:val="21"/>
                <w:lang w:eastAsia="zh-CN"/>
              </w:rPr>
            </w:pPr>
            <w:r>
              <w:rPr>
                <w:rFonts w:hint="default" w:ascii="Times New Roman" w:hAnsi="Times New Roman" w:cs="Times New Roman"/>
                <w:b/>
                <w:bCs/>
                <w:color w:val="000000"/>
                <w:szCs w:val="21"/>
                <w:lang w:eastAsia="zh-CN"/>
              </w:rPr>
              <w:t>支付</w:t>
            </w:r>
          </w:p>
        </w:tc>
      </w:tr>
      <w:tr>
        <w:tblPrEx>
          <w:tblCellMar>
            <w:top w:w="0" w:type="dxa"/>
            <w:left w:w="108" w:type="dxa"/>
            <w:bottom w:w="0" w:type="dxa"/>
            <w:right w:w="108" w:type="dxa"/>
          </w:tblCellMar>
        </w:tblPrEx>
        <w:trPr>
          <w:trHeight w:val="376" w:hRule="exact"/>
          <w:jc w:val="center"/>
        </w:trPr>
        <w:tc>
          <w:tcPr>
            <w:tcW w:w="15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北  京</w:t>
            </w:r>
          </w:p>
        </w:tc>
        <w:tc>
          <w:tcPr>
            <w:tcW w:w="287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11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7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376" w:hRule="exact"/>
          <w:jc w:val="center"/>
        </w:trPr>
        <w:tc>
          <w:tcPr>
            <w:tcW w:w="15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天  津</w:t>
            </w:r>
          </w:p>
        </w:tc>
        <w:tc>
          <w:tcPr>
            <w:tcW w:w="287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11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7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376" w:hRule="exact"/>
          <w:jc w:val="center"/>
        </w:trPr>
        <w:tc>
          <w:tcPr>
            <w:tcW w:w="15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河  北</w:t>
            </w:r>
          </w:p>
        </w:tc>
        <w:tc>
          <w:tcPr>
            <w:tcW w:w="287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11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7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376" w:hRule="exact"/>
          <w:jc w:val="center"/>
        </w:trPr>
        <w:tc>
          <w:tcPr>
            <w:tcW w:w="15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山  西</w:t>
            </w:r>
          </w:p>
        </w:tc>
        <w:tc>
          <w:tcPr>
            <w:tcW w:w="287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11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7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376" w:hRule="exact"/>
          <w:jc w:val="center"/>
        </w:trPr>
        <w:tc>
          <w:tcPr>
            <w:tcW w:w="15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内蒙古</w:t>
            </w:r>
          </w:p>
        </w:tc>
        <w:tc>
          <w:tcPr>
            <w:tcW w:w="287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11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7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376" w:hRule="exact"/>
          <w:jc w:val="center"/>
        </w:trPr>
        <w:tc>
          <w:tcPr>
            <w:tcW w:w="15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辽  宁</w:t>
            </w:r>
          </w:p>
        </w:tc>
        <w:tc>
          <w:tcPr>
            <w:tcW w:w="287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11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7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376" w:hRule="exact"/>
          <w:jc w:val="center"/>
        </w:trPr>
        <w:tc>
          <w:tcPr>
            <w:tcW w:w="15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吉  林</w:t>
            </w:r>
          </w:p>
        </w:tc>
        <w:tc>
          <w:tcPr>
            <w:tcW w:w="287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11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7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376" w:hRule="exact"/>
          <w:jc w:val="center"/>
        </w:trPr>
        <w:tc>
          <w:tcPr>
            <w:tcW w:w="15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w:t>
            </w:r>
          </w:p>
        </w:tc>
        <w:tc>
          <w:tcPr>
            <w:tcW w:w="287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11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7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391" w:hRule="exact"/>
          <w:jc w:val="center"/>
        </w:trPr>
        <w:tc>
          <w:tcPr>
            <w:tcW w:w="15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合  计</w:t>
            </w:r>
          </w:p>
        </w:tc>
        <w:tc>
          <w:tcPr>
            <w:tcW w:w="287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11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7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bl>
    <w:p>
      <w:pPr>
        <w:widowControl/>
        <w:jc w:val="both"/>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rPr>
          <w:rFonts w:hint="default" w:ascii="Times New Roman" w:hAnsi="Times New Roman" w:cs="Times New Roman"/>
          <w:color w:val="000000"/>
          <w:szCs w:val="21"/>
        </w:rPr>
      </w:pPr>
    </w:p>
    <w:p>
      <w:pPr>
        <w:keepNext/>
        <w:keepLines/>
        <w:widowControl/>
        <w:spacing w:after="110" w:line="259" w:lineRule="auto"/>
        <w:ind w:left="13" w:right="151" w:hanging="10"/>
        <w:jc w:val="both"/>
        <w:outlineLvl w:val="0"/>
        <w:rPr>
          <w:rFonts w:hint="default" w:ascii="Times New Roman" w:hAnsi="Times New Roman" w:eastAsia="黑体" w:cs="Times New Roman"/>
          <w:color w:val="000000"/>
          <w:kern w:val="44"/>
          <w:sz w:val="30"/>
          <w:szCs w:val="30"/>
          <w:lang w:val="en-US" w:eastAsia="zh-CN" w:bidi="ar-SA"/>
        </w:rPr>
      </w:pPr>
      <w:r>
        <w:rPr>
          <w:rFonts w:hint="default" w:ascii="Times New Roman" w:hAnsi="Times New Roman" w:cs="Times New Roman"/>
          <w:color w:val="000000"/>
          <w:szCs w:val="21"/>
        </w:rPr>
        <w:br w:type="page"/>
      </w:r>
      <w:bookmarkStart w:id="79" w:name="_Toc788631407_WPSOffice_Level1"/>
      <w:bookmarkStart w:id="80" w:name="_Toc1697455609_WPSOffice_Level1"/>
      <w:bookmarkStart w:id="81" w:name="_Toc352916172_WPSOffice_Level1"/>
      <w:bookmarkStart w:id="82" w:name="_Toc1308675392_WPSOffice_Level1"/>
      <w:bookmarkStart w:id="83" w:name="_Toc1624591806_WPSOffice_Level1"/>
      <w:bookmarkStart w:id="84" w:name="_Toc147505203_WPSOffice_Level1"/>
      <w:r>
        <w:rPr>
          <w:rFonts w:hint="default" w:ascii="Times New Roman" w:hAnsi="Times New Roman" w:eastAsia="黑体" w:cs="Times New Roman"/>
          <w:color w:val="000000"/>
          <w:kern w:val="44"/>
          <w:sz w:val="30"/>
          <w:szCs w:val="30"/>
          <w:lang w:val="en-US" w:eastAsia="zh-CN" w:bidi="ar-SA"/>
        </w:rPr>
        <w:t>附件</w:t>
      </w:r>
      <w:bookmarkEnd w:id="79"/>
      <w:bookmarkEnd w:id="80"/>
      <w:bookmarkEnd w:id="81"/>
      <w:bookmarkEnd w:id="82"/>
      <w:bookmarkEnd w:id="83"/>
      <w:r>
        <w:rPr>
          <w:rFonts w:hint="default" w:ascii="Times New Roman" w:hAnsi="Times New Roman" w:eastAsia="黑体" w:cs="Times New Roman"/>
          <w:color w:val="000000"/>
          <w:kern w:val="44"/>
          <w:sz w:val="30"/>
          <w:szCs w:val="30"/>
          <w:lang w:val="en-US" w:eastAsia="zh-CN" w:bidi="ar-SA"/>
        </w:rPr>
        <w:t>11-2</w:t>
      </w:r>
      <w:bookmarkEnd w:id="84"/>
      <w:bookmarkStart w:id="85" w:name="_Toc1741805598"/>
      <w:r>
        <w:rPr>
          <w:rFonts w:hint="default" w:ascii="Times New Roman" w:hAnsi="Times New Roman" w:eastAsia="黑体" w:cs="Times New Roman"/>
          <w:color w:val="000000"/>
          <w:kern w:val="44"/>
          <w:sz w:val="30"/>
          <w:szCs w:val="30"/>
          <w:lang w:val="en-US" w:eastAsia="zh-CN" w:bidi="ar-SA"/>
        </w:rPr>
        <w:t xml:space="preserve">  </w:t>
      </w:r>
    </w:p>
    <w:p>
      <w:pPr>
        <w:keepNext/>
        <w:keepLines/>
        <w:widowControl/>
        <w:spacing w:after="110" w:line="259" w:lineRule="auto"/>
        <w:ind w:left="13" w:right="151" w:hanging="10"/>
        <w:jc w:val="center"/>
        <w:outlineLvl w:val="0"/>
        <w:rPr>
          <w:rFonts w:hint="default" w:ascii="Times New Roman" w:hAnsi="Times New Roman" w:eastAsia="方正小标宋_GBK" w:cs="Times New Roman"/>
          <w:color w:val="000000"/>
          <w:kern w:val="44"/>
          <w:sz w:val="36"/>
          <w:szCs w:val="36"/>
          <w:lang w:val="en-US" w:eastAsia="zh-CN" w:bidi="ar-SA"/>
        </w:rPr>
      </w:pPr>
      <w:r>
        <w:rPr>
          <w:rFonts w:hint="eastAsia" w:ascii="Times New Roman" w:hAnsi="Times New Roman" w:eastAsia="方正小标宋_GBK" w:cs="Times New Roman"/>
          <w:color w:val="000000"/>
          <w:kern w:val="44"/>
          <w:sz w:val="36"/>
          <w:szCs w:val="36"/>
          <w:u w:val="single"/>
          <w:lang w:val="en-US" w:eastAsia="zh-CN" w:bidi="ar-SA"/>
        </w:rPr>
        <w:t xml:space="preserve">           </w:t>
      </w:r>
      <w:r>
        <w:rPr>
          <w:rFonts w:hint="default" w:ascii="Times New Roman" w:hAnsi="Times New Roman" w:eastAsia="方正小标宋_GBK" w:cs="Times New Roman"/>
          <w:color w:val="000000"/>
          <w:kern w:val="44"/>
          <w:sz w:val="36"/>
          <w:szCs w:val="36"/>
          <w:lang w:val="en-US" w:eastAsia="zh-CN" w:bidi="ar-SA"/>
        </w:rPr>
        <w:t>省(区、市）工伤保险跨省异地就医基金审核扣款明细表</w:t>
      </w:r>
      <w:bookmarkEnd w:id="85"/>
    </w:p>
    <w:p>
      <w:pP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szCs w:val="21"/>
          <w:lang w:val="en-US" w:eastAsia="zh-CN"/>
        </w:rPr>
        <w:t xml:space="preserve">        </w:t>
      </w:r>
      <w:r>
        <w:rPr>
          <w:rFonts w:hint="default" w:ascii="Times New Roman" w:hAnsi="Times New Roman" w:eastAsia="宋体" w:cs="Times New Roman"/>
          <w:b/>
          <w:bCs/>
          <w:color w:val="000000"/>
          <w:szCs w:val="21"/>
        </w:rPr>
        <w:t>制表单位：（部级经办机构签章）                 清算季度：XX年XX季度                   单位：元（保留两位小数）</w:t>
      </w:r>
    </w:p>
    <w:tbl>
      <w:tblPr>
        <w:tblStyle w:val="6"/>
        <w:tblpPr w:leftFromText="180" w:rightFromText="180" w:vertAnchor="text" w:horzAnchor="page" w:tblpXSpec="center" w:tblpY="53"/>
        <w:tblOverlap w:val="never"/>
        <w:tblW w:w="0" w:type="auto"/>
        <w:jc w:val="center"/>
        <w:tblLayout w:type="fixed"/>
        <w:tblCellMar>
          <w:top w:w="0" w:type="dxa"/>
          <w:left w:w="108" w:type="dxa"/>
          <w:bottom w:w="0" w:type="dxa"/>
          <w:right w:w="108" w:type="dxa"/>
        </w:tblCellMar>
      </w:tblPr>
      <w:tblGrid>
        <w:gridCol w:w="1647"/>
        <w:gridCol w:w="3050"/>
        <w:gridCol w:w="2687"/>
        <w:gridCol w:w="2363"/>
        <w:gridCol w:w="2587"/>
      </w:tblGrid>
      <w:tr>
        <w:tblPrEx>
          <w:tblCellMar>
            <w:top w:w="0" w:type="dxa"/>
            <w:left w:w="108" w:type="dxa"/>
            <w:bottom w:w="0" w:type="dxa"/>
            <w:right w:w="108" w:type="dxa"/>
          </w:tblCellMar>
        </w:tblPrEx>
        <w:trPr>
          <w:trHeight w:val="794" w:hRule="exact"/>
          <w:jc w:val="center"/>
        </w:trPr>
        <w:tc>
          <w:tcPr>
            <w:tcW w:w="1647" w:type="dxa"/>
            <w:tcBorders>
              <w:top w:val="single" w:color="auto" w:sz="6" w:space="0"/>
              <w:left w:val="single" w:color="auto" w:sz="6" w:space="0"/>
              <w:right w:val="single" w:color="auto" w:sz="6" w:space="0"/>
            </w:tcBorders>
            <w:noWrap w:val="0"/>
            <w:vAlign w:val="center"/>
          </w:tcPr>
          <w:p>
            <w:pPr>
              <w:autoSpaceDE w:val="0"/>
              <w:autoSpaceDN w:val="0"/>
              <w:rPr>
                <w:rFonts w:hint="default" w:ascii="Times New Roman" w:hAnsi="Times New Roman" w:cs="Times New Roman"/>
                <w:b/>
                <w:bCs/>
                <w:color w:val="000000"/>
                <w:szCs w:val="21"/>
              </w:rPr>
            </w:pPr>
            <w:r>
              <w:rPr>
                <w:rFonts w:hint="default" w:ascii="Times New Roman" w:hAnsi="Times New Roman" w:cs="Times New Roman"/>
                <w:b/>
                <w:bCs/>
                <w:color w:val="000000"/>
                <w:szCs w:val="21"/>
              </w:rPr>
              <mc:AlternateContent>
                <mc:Choice Requires="wps">
                  <w:drawing>
                    <wp:anchor distT="0" distB="0" distL="114300" distR="114300" simplePos="0" relativeHeight="251660288" behindDoc="0" locked="0" layoutInCell="1" allowOverlap="1">
                      <wp:simplePos x="0" y="0"/>
                      <wp:positionH relativeFrom="column">
                        <wp:posOffset>-50165</wp:posOffset>
                      </wp:positionH>
                      <wp:positionV relativeFrom="paragraph">
                        <wp:posOffset>11430</wp:posOffset>
                      </wp:positionV>
                      <wp:extent cx="1009650" cy="485775"/>
                      <wp:effectExtent l="1905" t="4445" r="17145" b="5080"/>
                      <wp:wrapNone/>
                      <wp:docPr id="4" name="直接连接符 4"/>
                      <wp:cNvGraphicFramePr/>
                      <a:graphic xmlns:a="http://schemas.openxmlformats.org/drawingml/2006/main">
                        <a:graphicData uri="http://schemas.microsoft.com/office/word/2010/wordprocessingShape">
                          <wps:wsp>
                            <wps:cNvCnPr/>
                            <wps:spPr>
                              <a:xfrm>
                                <a:off x="0" y="0"/>
                                <a:ext cx="1009650" cy="485775"/>
                              </a:xfrm>
                              <a:prstGeom prst="line">
                                <a:avLst/>
                              </a:prstGeom>
                              <a:ln w="190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95pt;margin-top:0.9pt;height:38.25pt;width:79.5pt;z-index:251660288;mso-width-relative:page;mso-height-relative:page;" filled="f" stroked="t" coordsize="21600,21600" o:gfxdata="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QFG1TXAAAABwEAAA8AAAAAAAAAAQAgAAAAIgAAAGRycy9kb3ducmV2LnhtbFBLAQIU&#10;ABQAAAAIAIdO4kBM6/3Y9AEAAOsDAAAOAAAAAAAAAAEAIAAAACYBAABkcnMvZTJvRG9jLnhtbFBL&#10;BQYAAAAABgAGAFkBAACMBQAAAAA=&#10;">
                      <v:fill on="f" focussize="0,0"/>
                      <v:stroke weight="0.15pt" color="#000000" joinstyle="round"/>
                      <v:imagedata o:title=""/>
                      <o:lock v:ext="edit" aspectratio="f"/>
                    </v:line>
                  </w:pict>
                </mc:Fallback>
              </mc:AlternateContent>
            </w:r>
            <w:r>
              <w:rPr>
                <w:rFonts w:hint="default" w:ascii="Times New Roman" w:hAnsi="Times New Roman" w:cs="Times New Roman"/>
                <w:b/>
                <w:bCs/>
                <w:color w:val="000000"/>
                <w:szCs w:val="21"/>
              </w:rPr>
              <w:t xml:space="preserve">       项目</w:t>
            </w:r>
          </w:p>
          <w:p>
            <w:pPr>
              <w:autoSpaceDE w:val="0"/>
              <w:autoSpaceDN w:val="0"/>
              <w:rPr>
                <w:rFonts w:hint="default" w:ascii="Times New Roman" w:hAnsi="Times New Roman" w:cs="Times New Roman"/>
                <w:b/>
                <w:bCs/>
                <w:color w:val="000000"/>
                <w:szCs w:val="21"/>
              </w:rPr>
            </w:pPr>
            <w:r>
              <w:rPr>
                <w:rFonts w:hint="default" w:ascii="Times New Roman" w:hAnsi="Times New Roman" w:cs="Times New Roman"/>
                <w:b/>
                <w:bCs/>
                <w:color w:val="000000"/>
                <w:szCs w:val="21"/>
              </w:rPr>
              <w:t>地区</w:t>
            </w:r>
          </w:p>
        </w:tc>
        <w:tc>
          <w:tcPr>
            <w:tcW w:w="3050"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eastAsia="宋体" w:cs="Times New Roman"/>
                <w:b/>
                <w:bCs/>
                <w:color w:val="000000"/>
                <w:szCs w:val="21"/>
                <w:lang w:eastAsia="zh-CN"/>
              </w:rPr>
            </w:pPr>
            <w:r>
              <w:rPr>
                <w:rFonts w:hint="default" w:ascii="Times New Roman" w:hAnsi="Times New Roman" w:cs="Times New Roman"/>
                <w:b/>
                <w:bCs/>
                <w:color w:val="000000"/>
                <w:szCs w:val="21"/>
                <w:lang w:eastAsia="zh-CN"/>
              </w:rPr>
              <w:t>合计</w:t>
            </w:r>
          </w:p>
        </w:tc>
        <w:tc>
          <w:tcPr>
            <w:tcW w:w="2687"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eastAsia="宋体" w:cs="Times New Roman"/>
                <w:b/>
                <w:bCs/>
                <w:color w:val="000000"/>
                <w:szCs w:val="21"/>
                <w:lang w:eastAsia="zh-CN"/>
              </w:rPr>
            </w:pPr>
            <w:r>
              <w:rPr>
                <w:rFonts w:hint="default" w:ascii="Times New Roman" w:hAnsi="Times New Roman" w:cs="Times New Roman"/>
                <w:b/>
                <w:bCs/>
                <w:color w:val="000000"/>
                <w:szCs w:val="21"/>
                <w:lang w:eastAsia="zh-CN"/>
              </w:rPr>
              <w:t>住院工伤医疗费用</w:t>
            </w:r>
          </w:p>
        </w:tc>
        <w:tc>
          <w:tcPr>
            <w:tcW w:w="2363"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eastAsia="宋体" w:cs="Times New Roman"/>
                <w:b/>
                <w:bCs/>
                <w:color w:val="000000"/>
                <w:szCs w:val="21"/>
                <w:lang w:eastAsia="zh-CN"/>
              </w:rPr>
            </w:pPr>
            <w:r>
              <w:rPr>
                <w:rFonts w:hint="default" w:ascii="Times New Roman" w:hAnsi="Times New Roman" w:cs="Times New Roman"/>
                <w:b/>
                <w:bCs/>
                <w:color w:val="000000"/>
                <w:szCs w:val="21"/>
                <w:lang w:eastAsia="zh-CN"/>
              </w:rPr>
              <w:t>住院工伤康复费用</w:t>
            </w:r>
          </w:p>
        </w:tc>
        <w:tc>
          <w:tcPr>
            <w:tcW w:w="2587"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eastAsia="宋体" w:cs="Times New Roman"/>
                <w:b/>
                <w:bCs/>
                <w:color w:val="000000"/>
                <w:szCs w:val="21"/>
                <w:lang w:eastAsia="zh-CN"/>
              </w:rPr>
            </w:pPr>
            <w:r>
              <w:rPr>
                <w:rFonts w:hint="default" w:ascii="Times New Roman" w:hAnsi="Times New Roman" w:cs="Times New Roman"/>
                <w:b/>
                <w:bCs/>
                <w:color w:val="000000"/>
                <w:szCs w:val="21"/>
                <w:lang w:eastAsia="zh-CN"/>
              </w:rPr>
              <w:t>辅助器具配置费用</w:t>
            </w:r>
          </w:p>
        </w:tc>
      </w:tr>
      <w:tr>
        <w:tblPrEx>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北  京</w:t>
            </w:r>
          </w:p>
        </w:tc>
        <w:tc>
          <w:tcPr>
            <w:tcW w:w="30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6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3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5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天  津</w:t>
            </w:r>
          </w:p>
        </w:tc>
        <w:tc>
          <w:tcPr>
            <w:tcW w:w="30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6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3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5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河  北</w:t>
            </w:r>
          </w:p>
        </w:tc>
        <w:tc>
          <w:tcPr>
            <w:tcW w:w="30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6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3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5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山  西</w:t>
            </w:r>
          </w:p>
        </w:tc>
        <w:tc>
          <w:tcPr>
            <w:tcW w:w="30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6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3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5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内蒙古</w:t>
            </w:r>
          </w:p>
        </w:tc>
        <w:tc>
          <w:tcPr>
            <w:tcW w:w="30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6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3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5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辽  宁</w:t>
            </w:r>
          </w:p>
        </w:tc>
        <w:tc>
          <w:tcPr>
            <w:tcW w:w="30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6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3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5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吉  林</w:t>
            </w:r>
          </w:p>
        </w:tc>
        <w:tc>
          <w:tcPr>
            <w:tcW w:w="30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6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3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5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w:t>
            </w:r>
          </w:p>
        </w:tc>
        <w:tc>
          <w:tcPr>
            <w:tcW w:w="30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6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3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5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合  计</w:t>
            </w:r>
          </w:p>
        </w:tc>
        <w:tc>
          <w:tcPr>
            <w:tcW w:w="30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6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3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5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bl>
    <w:p>
      <w:pPr>
        <w:widowControl/>
        <w:jc w:val="both"/>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rPr>
          <w:rFonts w:hint="default" w:ascii="Times New Roman" w:hAnsi="Times New Roman" w:cs="Times New Roman"/>
          <w:color w:val="000000"/>
          <w:szCs w:val="21"/>
        </w:rPr>
      </w:pPr>
    </w:p>
    <w:p>
      <w:pPr>
        <w:rPr>
          <w:rFonts w:hint="default" w:ascii="Times New Roman" w:hAnsi="Times New Roman" w:cs="Times New Roman"/>
          <w:color w:val="000000"/>
          <w:szCs w:val="21"/>
        </w:rPr>
      </w:pPr>
    </w:p>
    <w:p>
      <w:pPr>
        <w:rPr>
          <w:rFonts w:hint="default" w:ascii="Times New Roman" w:hAnsi="Times New Roman" w:cs="Times New Roman"/>
          <w:color w:val="000000"/>
          <w:szCs w:val="21"/>
        </w:rPr>
      </w:pPr>
    </w:p>
    <w:p>
      <w:pPr>
        <w:rPr>
          <w:rFonts w:hint="default" w:ascii="Times New Roman" w:hAnsi="Times New Roman" w:cs="Times New Roman"/>
          <w:color w:val="000000"/>
          <w:szCs w:val="21"/>
        </w:rPr>
      </w:pPr>
    </w:p>
    <w:p>
      <w:pPr>
        <w:rPr>
          <w:rFonts w:hint="default" w:ascii="Times New Roman" w:hAnsi="Times New Roman" w:cs="Times New Roman"/>
          <w:color w:val="000000"/>
          <w:szCs w:val="21"/>
        </w:rPr>
      </w:pPr>
    </w:p>
    <w:p>
      <w:pPr>
        <w:keepNext/>
        <w:keepLines/>
        <w:widowControl/>
        <w:spacing w:after="110" w:line="259" w:lineRule="auto"/>
        <w:ind w:left="13" w:right="151" w:hanging="10"/>
        <w:jc w:val="both"/>
        <w:outlineLvl w:val="0"/>
        <w:rPr>
          <w:rFonts w:hint="default" w:ascii="Times New Roman" w:hAnsi="Times New Roman" w:eastAsia="黑体" w:cs="Times New Roman"/>
          <w:color w:val="000000"/>
          <w:kern w:val="44"/>
          <w:sz w:val="30"/>
          <w:szCs w:val="30"/>
          <w:lang w:val="en-US" w:eastAsia="zh-CN" w:bidi="ar-SA"/>
        </w:rPr>
      </w:pPr>
      <w:bookmarkStart w:id="86" w:name="_Toc1407395484_WPSOffice_Level1"/>
      <w:bookmarkStart w:id="87" w:name="_Toc1963653715_WPSOffice_Level1"/>
      <w:bookmarkStart w:id="88" w:name="_Toc112269790_WPSOffice_Level1"/>
      <w:bookmarkStart w:id="89" w:name="_Toc379800770_WPSOffice_Level1"/>
      <w:bookmarkStart w:id="90" w:name="_Toc258988165_WPSOffice_Level1"/>
      <w:r>
        <w:rPr>
          <w:rFonts w:hint="default" w:ascii="Times New Roman" w:hAnsi="Times New Roman" w:eastAsia="黑体" w:cs="Times New Roman"/>
          <w:color w:val="000000"/>
          <w:kern w:val="44"/>
          <w:sz w:val="30"/>
          <w:szCs w:val="30"/>
          <w:lang w:val="en-US" w:eastAsia="zh-CN" w:bidi="ar-SA"/>
        </w:rPr>
        <w:t>附件</w:t>
      </w:r>
      <w:bookmarkEnd w:id="86"/>
      <w:bookmarkEnd w:id="87"/>
      <w:bookmarkEnd w:id="88"/>
      <w:bookmarkEnd w:id="89"/>
      <w:bookmarkEnd w:id="90"/>
      <w:r>
        <w:rPr>
          <w:rFonts w:hint="default" w:ascii="Times New Roman" w:hAnsi="Times New Roman" w:eastAsia="黑体" w:cs="Times New Roman"/>
          <w:color w:val="000000"/>
          <w:kern w:val="44"/>
          <w:sz w:val="30"/>
          <w:szCs w:val="30"/>
          <w:lang w:val="en-US" w:eastAsia="zh-CN" w:bidi="ar-SA"/>
        </w:rPr>
        <w:t xml:space="preserve">12  </w:t>
      </w:r>
    </w:p>
    <w:p>
      <w:pPr>
        <w:keepNext/>
        <w:keepLines/>
        <w:widowControl/>
        <w:spacing w:after="110" w:line="259" w:lineRule="auto"/>
        <w:ind w:left="13" w:right="151" w:hanging="10"/>
        <w:jc w:val="center"/>
        <w:outlineLvl w:val="0"/>
        <w:rPr>
          <w:rFonts w:hint="default" w:ascii="Times New Roman" w:hAnsi="Times New Roman" w:eastAsia="方正小标宋_GBK" w:cs="Times New Roman"/>
          <w:color w:val="000000"/>
          <w:kern w:val="44"/>
          <w:sz w:val="36"/>
          <w:szCs w:val="36"/>
          <w:lang w:val="en-US" w:eastAsia="zh-CN" w:bidi="ar-SA"/>
        </w:rPr>
      </w:pPr>
      <w:r>
        <w:rPr>
          <w:rFonts w:hint="eastAsia" w:ascii="Times New Roman" w:hAnsi="Times New Roman" w:eastAsia="方正小标宋_GBK" w:cs="Times New Roman"/>
          <w:color w:val="000000"/>
          <w:kern w:val="44"/>
          <w:sz w:val="36"/>
          <w:szCs w:val="36"/>
          <w:u w:val="single"/>
          <w:lang w:val="en-US" w:eastAsia="zh-CN" w:bidi="ar-SA"/>
        </w:rPr>
        <w:t xml:space="preserve">           </w:t>
      </w:r>
      <w:r>
        <w:rPr>
          <w:rFonts w:hint="default" w:ascii="Times New Roman" w:hAnsi="Times New Roman" w:eastAsia="方正小标宋_GBK" w:cs="Times New Roman"/>
          <w:color w:val="000000"/>
          <w:kern w:val="44"/>
          <w:sz w:val="36"/>
          <w:szCs w:val="36"/>
          <w:lang w:val="en-US" w:eastAsia="zh-CN" w:bidi="ar-SA"/>
        </w:rPr>
        <w:t>省(区、市）</w:t>
      </w:r>
      <w:r>
        <w:rPr>
          <w:rFonts w:hint="default" w:ascii="Times New Roman" w:hAnsi="Times New Roman" w:eastAsia="方正小标宋_GBK" w:cs="Times New Roman"/>
          <w:color w:val="000000"/>
          <w:kern w:val="44"/>
          <w:sz w:val="36"/>
          <w:szCs w:val="36"/>
          <w:lang w:eastAsia="zh-CN" w:bidi="ar-SA"/>
        </w:rPr>
        <w:t>工伤保险</w:t>
      </w:r>
      <w:r>
        <w:rPr>
          <w:rFonts w:hint="default" w:ascii="Times New Roman" w:hAnsi="Times New Roman" w:eastAsia="方正小标宋_GBK" w:cs="Times New Roman"/>
          <w:color w:val="000000"/>
          <w:kern w:val="44"/>
          <w:sz w:val="36"/>
          <w:szCs w:val="36"/>
          <w:lang w:val="en-US" w:eastAsia="zh-CN" w:bidi="ar-SA"/>
        </w:rPr>
        <w:t>跨省异地</w:t>
      </w:r>
      <w:r>
        <w:rPr>
          <w:rFonts w:hint="default" w:ascii="Times New Roman" w:hAnsi="Times New Roman" w:eastAsia="方正小标宋_GBK" w:cs="Times New Roman"/>
          <w:b w:val="0"/>
          <w:bCs w:val="0"/>
          <w:color w:val="000000"/>
          <w:kern w:val="44"/>
          <w:sz w:val="36"/>
          <w:szCs w:val="36"/>
          <w:lang w:val="en-US" w:eastAsia="zh-CN" w:bidi="ar-SA"/>
        </w:rPr>
        <w:t>就医应收费用清算</w:t>
      </w:r>
      <w:r>
        <w:rPr>
          <w:rFonts w:hint="default" w:ascii="Times New Roman" w:hAnsi="Times New Roman" w:eastAsia="方正小标宋_GBK" w:cs="Times New Roman"/>
          <w:color w:val="000000"/>
          <w:kern w:val="44"/>
          <w:sz w:val="36"/>
          <w:szCs w:val="36"/>
          <w:lang w:val="en-US" w:eastAsia="zh-CN" w:bidi="ar-SA"/>
        </w:rPr>
        <w:t>表</w:t>
      </w:r>
    </w:p>
    <w:p>
      <w:pP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szCs w:val="21"/>
          <w:lang w:val="en-US" w:eastAsia="zh-CN"/>
        </w:rPr>
        <w:t xml:space="preserve">     </w:t>
      </w:r>
      <w:r>
        <w:rPr>
          <w:rFonts w:hint="default" w:ascii="Times New Roman" w:hAnsi="Times New Roman" w:eastAsia="宋体" w:cs="Times New Roman"/>
          <w:b/>
          <w:bCs/>
          <w:color w:val="000000"/>
          <w:szCs w:val="21"/>
        </w:rPr>
        <w:t>制表单位：（部级经办机构签章）                     清算所属季度：XX年XX季度                 单位：元（保留两位小数）</w:t>
      </w:r>
    </w:p>
    <w:tbl>
      <w:tblPr>
        <w:tblStyle w:val="6"/>
        <w:tblpPr w:leftFromText="180" w:rightFromText="180" w:vertAnchor="text" w:horzAnchor="margin" w:tblpXSpec="center" w:tblpY="129"/>
        <w:tblOverlap w:val="never"/>
        <w:tblW w:w="0" w:type="auto"/>
        <w:jc w:val="center"/>
        <w:tblLayout w:type="fixed"/>
        <w:tblCellMar>
          <w:top w:w="0" w:type="dxa"/>
          <w:left w:w="108" w:type="dxa"/>
          <w:bottom w:w="0" w:type="dxa"/>
          <w:right w:w="108" w:type="dxa"/>
        </w:tblCellMar>
      </w:tblPr>
      <w:tblGrid>
        <w:gridCol w:w="1596"/>
        <w:gridCol w:w="2595"/>
        <w:gridCol w:w="2904"/>
        <w:gridCol w:w="2961"/>
        <w:gridCol w:w="2985"/>
      </w:tblGrid>
      <w:tr>
        <w:tblPrEx>
          <w:tblCellMar>
            <w:top w:w="0" w:type="dxa"/>
            <w:left w:w="108" w:type="dxa"/>
            <w:bottom w:w="0" w:type="dxa"/>
            <w:right w:w="108" w:type="dxa"/>
          </w:tblCellMar>
        </w:tblPrEx>
        <w:trPr>
          <w:trHeight w:val="454" w:hRule="exact"/>
          <w:jc w:val="center"/>
        </w:trPr>
        <w:tc>
          <w:tcPr>
            <w:tcW w:w="15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b/>
                <w:bCs/>
                <w:color w:val="000000"/>
                <w:szCs w:val="21"/>
              </w:rPr>
            </w:pPr>
            <w:r>
              <w:rPr>
                <w:rFonts w:hint="default" w:ascii="Times New Roman" w:hAnsi="Times New Roman" w:cs="Times New Roman"/>
                <w:b/>
                <w:bCs/>
                <w:color w:val="000000"/>
                <w:szCs w:val="21"/>
              </w:rPr>
              <w:t>地  区</w:t>
            </w:r>
          </w:p>
        </w:tc>
        <w:tc>
          <w:tcPr>
            <w:tcW w:w="25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b/>
                <w:bCs/>
                <w:color w:val="000000"/>
                <w:szCs w:val="21"/>
              </w:rPr>
            </w:pPr>
            <w:r>
              <w:rPr>
                <w:rFonts w:hint="default" w:ascii="Times New Roman" w:hAnsi="Times New Roman" w:cs="Times New Roman"/>
                <w:b/>
                <w:bCs/>
                <w:color w:val="000000"/>
                <w:szCs w:val="21"/>
              </w:rPr>
              <w:t>合计</w:t>
            </w:r>
          </w:p>
        </w:tc>
        <w:tc>
          <w:tcPr>
            <w:tcW w:w="29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eastAsia="宋体" w:cs="Times New Roman"/>
                <w:b/>
                <w:bCs/>
                <w:color w:val="000000"/>
                <w:szCs w:val="21"/>
                <w:lang w:eastAsia="zh-CN"/>
              </w:rPr>
            </w:pPr>
            <w:r>
              <w:rPr>
                <w:rFonts w:hint="default" w:ascii="Times New Roman" w:hAnsi="Times New Roman" w:cs="Times New Roman"/>
                <w:b/>
                <w:bCs/>
                <w:color w:val="000000"/>
                <w:szCs w:val="21"/>
              </w:rPr>
              <w:t>住院</w:t>
            </w:r>
            <w:r>
              <w:rPr>
                <w:rFonts w:hint="default" w:ascii="Times New Roman" w:hAnsi="Times New Roman" w:cs="Times New Roman"/>
                <w:b/>
                <w:bCs/>
                <w:color w:val="000000"/>
                <w:szCs w:val="21"/>
                <w:lang w:eastAsia="zh-CN"/>
              </w:rPr>
              <w:t>工伤</w:t>
            </w:r>
            <w:r>
              <w:rPr>
                <w:rFonts w:hint="default" w:ascii="Times New Roman" w:hAnsi="Times New Roman" w:cs="Times New Roman"/>
                <w:b/>
                <w:bCs/>
                <w:color w:val="000000"/>
                <w:szCs w:val="21"/>
              </w:rPr>
              <w:t>医疗</w:t>
            </w:r>
            <w:r>
              <w:rPr>
                <w:rFonts w:hint="default" w:ascii="Times New Roman" w:hAnsi="Times New Roman" w:cs="Times New Roman"/>
                <w:b/>
                <w:bCs/>
                <w:color w:val="000000"/>
                <w:szCs w:val="21"/>
                <w:lang w:eastAsia="zh-CN"/>
              </w:rPr>
              <w:t>费用</w:t>
            </w:r>
          </w:p>
        </w:tc>
        <w:tc>
          <w:tcPr>
            <w:tcW w:w="29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eastAsia="宋体" w:cs="Times New Roman"/>
                <w:b/>
                <w:bCs/>
                <w:color w:val="000000"/>
                <w:szCs w:val="21"/>
                <w:lang w:eastAsia="zh-CN"/>
              </w:rPr>
            </w:pPr>
            <w:r>
              <w:rPr>
                <w:rFonts w:hint="default" w:ascii="Times New Roman" w:hAnsi="Times New Roman" w:cs="Times New Roman"/>
                <w:b/>
                <w:bCs/>
                <w:color w:val="000000"/>
                <w:szCs w:val="21"/>
              </w:rPr>
              <w:t>住院</w:t>
            </w:r>
            <w:r>
              <w:rPr>
                <w:rFonts w:hint="default" w:ascii="Times New Roman" w:hAnsi="Times New Roman" w:cs="Times New Roman"/>
                <w:b/>
                <w:bCs/>
                <w:color w:val="000000"/>
                <w:szCs w:val="21"/>
                <w:lang w:eastAsia="zh-CN"/>
              </w:rPr>
              <w:t>工伤</w:t>
            </w:r>
            <w:r>
              <w:rPr>
                <w:rFonts w:hint="default" w:ascii="Times New Roman" w:hAnsi="Times New Roman" w:cs="Times New Roman"/>
                <w:b/>
                <w:bCs/>
                <w:color w:val="000000"/>
                <w:szCs w:val="21"/>
              </w:rPr>
              <w:t>康复</w:t>
            </w:r>
            <w:r>
              <w:rPr>
                <w:rFonts w:hint="default" w:ascii="Times New Roman" w:hAnsi="Times New Roman" w:cs="Times New Roman"/>
                <w:b/>
                <w:bCs/>
                <w:color w:val="000000"/>
                <w:szCs w:val="21"/>
                <w:lang w:eastAsia="zh-CN"/>
              </w:rPr>
              <w:t>费用</w:t>
            </w:r>
          </w:p>
        </w:tc>
        <w:tc>
          <w:tcPr>
            <w:tcW w:w="298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eastAsia="宋体" w:cs="Times New Roman"/>
                <w:b/>
                <w:bCs/>
                <w:color w:val="000000"/>
                <w:szCs w:val="21"/>
                <w:lang w:eastAsia="zh-CN"/>
              </w:rPr>
            </w:pPr>
            <w:r>
              <w:rPr>
                <w:rFonts w:hint="default" w:ascii="Times New Roman" w:hAnsi="Times New Roman" w:cs="Times New Roman"/>
                <w:b/>
                <w:bCs/>
                <w:color w:val="000000"/>
                <w:szCs w:val="21"/>
              </w:rPr>
              <w:t>辅助器具配置</w:t>
            </w:r>
            <w:r>
              <w:rPr>
                <w:rFonts w:hint="default" w:ascii="Times New Roman" w:hAnsi="Times New Roman" w:cs="Times New Roman"/>
                <w:b/>
                <w:bCs/>
                <w:color w:val="000000"/>
                <w:szCs w:val="21"/>
                <w:lang w:eastAsia="zh-CN"/>
              </w:rPr>
              <w:t>费用</w:t>
            </w:r>
          </w:p>
        </w:tc>
      </w:tr>
      <w:tr>
        <w:tblPrEx>
          <w:tblCellMar>
            <w:top w:w="0" w:type="dxa"/>
            <w:left w:w="108" w:type="dxa"/>
            <w:bottom w:w="0" w:type="dxa"/>
            <w:right w:w="108" w:type="dxa"/>
          </w:tblCellMar>
        </w:tblPrEx>
        <w:trPr>
          <w:trHeight w:val="454" w:hRule="exact"/>
          <w:jc w:val="center"/>
        </w:trPr>
        <w:tc>
          <w:tcPr>
            <w:tcW w:w="159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北  京</w:t>
            </w:r>
          </w:p>
        </w:tc>
        <w:tc>
          <w:tcPr>
            <w:tcW w:w="25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0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6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8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454" w:hRule="exact"/>
          <w:jc w:val="center"/>
        </w:trPr>
        <w:tc>
          <w:tcPr>
            <w:tcW w:w="159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天  津</w:t>
            </w:r>
          </w:p>
        </w:tc>
        <w:tc>
          <w:tcPr>
            <w:tcW w:w="25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0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6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8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454" w:hRule="exact"/>
          <w:jc w:val="center"/>
        </w:trPr>
        <w:tc>
          <w:tcPr>
            <w:tcW w:w="159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河  北</w:t>
            </w:r>
          </w:p>
        </w:tc>
        <w:tc>
          <w:tcPr>
            <w:tcW w:w="25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0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6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8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454" w:hRule="exact"/>
          <w:jc w:val="center"/>
        </w:trPr>
        <w:tc>
          <w:tcPr>
            <w:tcW w:w="159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山  西</w:t>
            </w:r>
          </w:p>
        </w:tc>
        <w:tc>
          <w:tcPr>
            <w:tcW w:w="25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0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6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8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454" w:hRule="exact"/>
          <w:jc w:val="center"/>
        </w:trPr>
        <w:tc>
          <w:tcPr>
            <w:tcW w:w="159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内蒙古</w:t>
            </w:r>
          </w:p>
        </w:tc>
        <w:tc>
          <w:tcPr>
            <w:tcW w:w="25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0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6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8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454" w:hRule="exact"/>
          <w:jc w:val="center"/>
        </w:trPr>
        <w:tc>
          <w:tcPr>
            <w:tcW w:w="159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辽  宁</w:t>
            </w:r>
          </w:p>
        </w:tc>
        <w:tc>
          <w:tcPr>
            <w:tcW w:w="25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0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6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8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454" w:hRule="exact"/>
          <w:jc w:val="center"/>
        </w:trPr>
        <w:tc>
          <w:tcPr>
            <w:tcW w:w="159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吉  林</w:t>
            </w:r>
          </w:p>
        </w:tc>
        <w:tc>
          <w:tcPr>
            <w:tcW w:w="25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0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6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8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454" w:hRule="exact"/>
          <w:jc w:val="center"/>
        </w:trPr>
        <w:tc>
          <w:tcPr>
            <w:tcW w:w="159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黑龙江</w:t>
            </w:r>
          </w:p>
        </w:tc>
        <w:tc>
          <w:tcPr>
            <w:tcW w:w="25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0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6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8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454" w:hRule="exact"/>
          <w:jc w:val="center"/>
        </w:trPr>
        <w:tc>
          <w:tcPr>
            <w:tcW w:w="159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上  海</w:t>
            </w:r>
          </w:p>
        </w:tc>
        <w:tc>
          <w:tcPr>
            <w:tcW w:w="25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0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6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8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454" w:hRule="exact"/>
          <w:jc w:val="center"/>
        </w:trPr>
        <w:tc>
          <w:tcPr>
            <w:tcW w:w="159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w:t>
            </w:r>
          </w:p>
        </w:tc>
        <w:tc>
          <w:tcPr>
            <w:tcW w:w="25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0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6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8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454" w:hRule="exact"/>
          <w:jc w:val="center"/>
        </w:trPr>
        <w:tc>
          <w:tcPr>
            <w:tcW w:w="1596" w:type="dxa"/>
            <w:tcBorders>
              <w:top w:val="single" w:color="auto" w:sz="6" w:space="0"/>
              <w:left w:val="single" w:color="auto" w:sz="6" w:space="0"/>
              <w:bottom w:val="single" w:color="auto" w:sz="4"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合  计</w:t>
            </w:r>
          </w:p>
        </w:tc>
        <w:tc>
          <w:tcPr>
            <w:tcW w:w="2595" w:type="dxa"/>
            <w:tcBorders>
              <w:top w:val="single" w:color="auto" w:sz="6" w:space="0"/>
              <w:left w:val="single" w:color="auto" w:sz="6" w:space="0"/>
              <w:bottom w:val="single" w:color="auto" w:sz="4"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04" w:type="dxa"/>
            <w:tcBorders>
              <w:top w:val="single" w:color="auto" w:sz="6" w:space="0"/>
              <w:left w:val="single" w:color="auto" w:sz="6" w:space="0"/>
              <w:bottom w:val="single" w:color="auto" w:sz="4"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61" w:type="dxa"/>
            <w:tcBorders>
              <w:top w:val="single" w:color="auto" w:sz="6" w:space="0"/>
              <w:left w:val="single" w:color="auto" w:sz="6" w:space="0"/>
              <w:bottom w:val="single" w:color="auto" w:sz="4"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85" w:type="dxa"/>
            <w:tcBorders>
              <w:top w:val="single" w:color="auto" w:sz="6" w:space="0"/>
              <w:left w:val="single" w:color="auto" w:sz="6" w:space="0"/>
              <w:bottom w:val="single" w:color="auto" w:sz="4"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r>
    </w:tbl>
    <w:p>
      <w:pPr>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 xml:space="preserve">      </w:t>
      </w:r>
      <w:r>
        <w:rPr>
          <w:rFonts w:hint="default" w:ascii="Times New Roman" w:hAnsi="Times New Roman" w:cs="Times New Roman"/>
          <w:color w:val="000000"/>
          <w:szCs w:val="21"/>
        </w:rPr>
        <w:t xml:space="preserve">单位负责人：                 审核人：                     制表人：                    制表日期：   </w:t>
      </w:r>
    </w:p>
    <w:p>
      <w:pPr>
        <w:rPr>
          <w:rFonts w:hint="default" w:ascii="Times New Roman" w:hAnsi="Times New Roman" w:cs="Times New Roman"/>
          <w:color w:val="000000"/>
          <w:szCs w:val="21"/>
        </w:rPr>
      </w:pPr>
    </w:p>
    <w:p>
      <w:pPr>
        <w:rPr>
          <w:rFonts w:hint="default" w:ascii="Times New Roman" w:hAnsi="Times New Roman" w:cs="Times New Roman"/>
          <w:color w:val="000000"/>
          <w:szCs w:val="21"/>
        </w:rPr>
      </w:pPr>
    </w:p>
    <w:p>
      <w:pPr>
        <w:rPr>
          <w:rFonts w:hint="default" w:ascii="Times New Roman" w:hAnsi="Times New Roman" w:eastAsia="黑体" w:cs="Times New Roman"/>
          <w:color w:val="000000"/>
          <w:kern w:val="44"/>
          <w:sz w:val="30"/>
          <w:szCs w:val="30"/>
          <w:highlight w:val="none"/>
          <w:lang w:val="en-US" w:eastAsia="zh-CN" w:bidi="ar-SA"/>
        </w:rPr>
      </w:pPr>
      <w:r>
        <w:rPr>
          <w:rFonts w:hint="default" w:ascii="Times New Roman" w:hAnsi="Times New Roman" w:eastAsia="黑体" w:cs="Times New Roman"/>
          <w:color w:val="000000"/>
          <w:kern w:val="44"/>
          <w:sz w:val="30"/>
          <w:szCs w:val="30"/>
          <w:highlight w:val="none"/>
          <w:lang w:val="en-US" w:eastAsia="zh-CN" w:bidi="ar-SA"/>
        </w:rPr>
        <w:t>附件13</w:t>
      </w:r>
    </w:p>
    <w:p>
      <w:pPr>
        <w:jc w:val="center"/>
        <w:rPr>
          <w:rFonts w:hint="default" w:ascii="Times New Roman" w:hAnsi="Times New Roman" w:eastAsia="方正小标宋_GBK" w:cs="Times New Roman"/>
          <w:color w:val="000000"/>
          <w:kern w:val="44"/>
          <w:sz w:val="36"/>
          <w:szCs w:val="36"/>
          <w:lang w:val="en-US" w:eastAsia="zh-CN" w:bidi="ar-SA"/>
        </w:rPr>
      </w:pPr>
      <w:r>
        <w:rPr>
          <w:rFonts w:hint="default" w:ascii="Times New Roman" w:hAnsi="Times New Roman" w:eastAsia="方正小标宋_GBK" w:cs="Times New Roman"/>
          <w:color w:val="000000"/>
          <w:kern w:val="44"/>
          <w:sz w:val="36"/>
          <w:szCs w:val="36"/>
          <w:lang w:val="en-US" w:eastAsia="zh-CN" w:bidi="ar-SA"/>
        </w:rPr>
        <w:t>广东省工伤保险跨省异地就医应付费用清算表</w:t>
      </w:r>
      <w:r>
        <w:rPr>
          <w:rFonts w:hint="default" w:eastAsia="方正小标宋_GBK" w:cs="Times New Roman"/>
          <w:color w:val="000000"/>
          <w:kern w:val="44"/>
          <w:sz w:val="36"/>
          <w:szCs w:val="36"/>
          <w:lang w:val="en-US" w:eastAsia="zh-CN" w:bidi="ar-SA"/>
        </w:rPr>
        <w:t>（省内清分）</w:t>
      </w:r>
    </w:p>
    <w:p>
      <w:pPr>
        <w:rPr>
          <w:rFonts w:hint="default" w:ascii="Times New Roman" w:hAnsi="Times New Roman" w:cs="Times New Roman"/>
          <w:color w:val="000000"/>
          <w:szCs w:val="21"/>
        </w:rPr>
      </w:pPr>
    </w:p>
    <w:p>
      <w:pPr>
        <w:ind w:firstLine="210" w:firstLineChars="100"/>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szCs w:val="21"/>
          <w:lang w:val="en-US" w:eastAsia="zh-CN"/>
        </w:rPr>
        <w:t xml:space="preserve">      </w:t>
      </w:r>
      <w:r>
        <w:rPr>
          <w:rFonts w:hint="default" w:ascii="Times New Roman" w:hAnsi="Times New Roman" w:eastAsia="宋体" w:cs="Times New Roman"/>
          <w:b/>
          <w:bCs/>
          <w:color w:val="000000"/>
          <w:szCs w:val="21"/>
        </w:rPr>
        <w:t>制表单位：（</w:t>
      </w:r>
      <w:r>
        <w:rPr>
          <w:rFonts w:hint="default" w:ascii="Times New Roman" w:hAnsi="Times New Roman" w:cs="Times New Roman"/>
          <w:b/>
          <w:bCs/>
          <w:color w:val="000000"/>
          <w:szCs w:val="21"/>
          <w:lang w:eastAsia="zh-CN"/>
        </w:rPr>
        <w:t>省级</w:t>
      </w:r>
      <w:r>
        <w:rPr>
          <w:rFonts w:hint="default" w:ascii="Times New Roman" w:hAnsi="Times New Roman" w:eastAsia="宋体" w:cs="Times New Roman"/>
          <w:b/>
          <w:bCs/>
          <w:color w:val="000000"/>
          <w:szCs w:val="21"/>
        </w:rPr>
        <w:t>经办机构签章）                清算所属季度：XX年XX季度                     单位：元（保留两位小数）</w:t>
      </w:r>
    </w:p>
    <w:tbl>
      <w:tblPr>
        <w:tblStyle w:val="6"/>
        <w:tblpPr w:leftFromText="180" w:rightFromText="180" w:vertAnchor="text" w:horzAnchor="page" w:tblpXSpec="center" w:tblpY="68"/>
        <w:tblOverlap w:val="never"/>
        <w:tblW w:w="0" w:type="auto"/>
        <w:jc w:val="center"/>
        <w:tblLayout w:type="fixed"/>
        <w:tblCellMar>
          <w:top w:w="0" w:type="dxa"/>
          <w:left w:w="108" w:type="dxa"/>
          <w:bottom w:w="0" w:type="dxa"/>
          <w:right w:w="108" w:type="dxa"/>
        </w:tblCellMar>
      </w:tblPr>
      <w:tblGrid>
        <w:gridCol w:w="2517"/>
        <w:gridCol w:w="2429"/>
        <w:gridCol w:w="2719"/>
        <w:gridCol w:w="2475"/>
        <w:gridCol w:w="2560"/>
      </w:tblGrid>
      <w:tr>
        <w:tblPrEx>
          <w:tblCellMar>
            <w:top w:w="0" w:type="dxa"/>
            <w:left w:w="108" w:type="dxa"/>
            <w:bottom w:w="0" w:type="dxa"/>
            <w:right w:w="108" w:type="dxa"/>
          </w:tblCellMar>
        </w:tblPrEx>
        <w:trPr>
          <w:trHeight w:val="465" w:hRule="exact"/>
          <w:jc w:val="center"/>
        </w:trPr>
        <w:tc>
          <w:tcPr>
            <w:tcW w:w="25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b/>
                <w:bCs/>
                <w:color w:val="000000"/>
                <w:szCs w:val="21"/>
              </w:rPr>
            </w:pPr>
            <w:r>
              <w:rPr>
                <w:rFonts w:hint="default" w:ascii="Times New Roman" w:hAnsi="Times New Roman" w:cs="Times New Roman"/>
                <w:b/>
                <w:bCs/>
                <w:color w:val="000000"/>
                <w:szCs w:val="21"/>
              </w:rPr>
              <w:t>地  区</w:t>
            </w:r>
          </w:p>
        </w:tc>
        <w:tc>
          <w:tcPr>
            <w:tcW w:w="242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b/>
                <w:bCs/>
                <w:color w:val="000000"/>
                <w:szCs w:val="21"/>
              </w:rPr>
            </w:pPr>
            <w:r>
              <w:rPr>
                <w:rFonts w:hint="default" w:ascii="Times New Roman" w:hAnsi="Times New Roman" w:cs="Times New Roman"/>
                <w:b/>
                <w:bCs/>
                <w:color w:val="000000"/>
                <w:szCs w:val="21"/>
              </w:rPr>
              <w:t>合计</w:t>
            </w:r>
          </w:p>
        </w:tc>
        <w:tc>
          <w:tcPr>
            <w:tcW w:w="271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eastAsia="宋体" w:cs="Times New Roman"/>
                <w:b/>
                <w:bCs/>
                <w:color w:val="000000"/>
                <w:szCs w:val="21"/>
                <w:lang w:eastAsia="zh-CN"/>
              </w:rPr>
            </w:pPr>
            <w:r>
              <w:rPr>
                <w:rFonts w:hint="default" w:ascii="Times New Roman" w:hAnsi="Times New Roman" w:cs="Times New Roman"/>
                <w:b/>
                <w:bCs/>
                <w:color w:val="000000"/>
                <w:szCs w:val="21"/>
              </w:rPr>
              <w:t>住院</w:t>
            </w:r>
            <w:r>
              <w:rPr>
                <w:rFonts w:hint="default" w:ascii="Times New Roman" w:hAnsi="Times New Roman" w:cs="Times New Roman"/>
                <w:b/>
                <w:bCs/>
                <w:color w:val="000000"/>
                <w:szCs w:val="21"/>
                <w:lang w:eastAsia="zh-CN"/>
              </w:rPr>
              <w:t>工伤</w:t>
            </w:r>
            <w:r>
              <w:rPr>
                <w:rFonts w:hint="default" w:ascii="Times New Roman" w:hAnsi="Times New Roman" w:cs="Times New Roman"/>
                <w:b/>
                <w:bCs/>
                <w:color w:val="000000"/>
                <w:szCs w:val="21"/>
              </w:rPr>
              <w:t>医疗</w:t>
            </w:r>
            <w:r>
              <w:rPr>
                <w:rFonts w:hint="default" w:ascii="Times New Roman" w:hAnsi="Times New Roman" w:cs="Times New Roman"/>
                <w:b/>
                <w:bCs/>
                <w:color w:val="000000"/>
                <w:szCs w:val="21"/>
                <w:lang w:eastAsia="zh-CN"/>
              </w:rPr>
              <w:t>费用</w:t>
            </w:r>
          </w:p>
        </w:tc>
        <w:tc>
          <w:tcPr>
            <w:tcW w:w="24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eastAsia="宋体" w:cs="Times New Roman"/>
                <w:b/>
                <w:bCs/>
                <w:color w:val="000000"/>
                <w:szCs w:val="21"/>
                <w:lang w:eastAsia="zh-CN"/>
              </w:rPr>
            </w:pPr>
            <w:r>
              <w:rPr>
                <w:rFonts w:hint="default" w:ascii="Times New Roman" w:hAnsi="Times New Roman" w:cs="Times New Roman"/>
                <w:b/>
                <w:bCs/>
                <w:color w:val="000000"/>
                <w:szCs w:val="21"/>
              </w:rPr>
              <w:t>住院</w:t>
            </w:r>
            <w:r>
              <w:rPr>
                <w:rFonts w:hint="default" w:ascii="Times New Roman" w:hAnsi="Times New Roman" w:cs="Times New Roman"/>
                <w:b/>
                <w:bCs/>
                <w:color w:val="000000"/>
                <w:szCs w:val="21"/>
                <w:lang w:eastAsia="zh-CN"/>
              </w:rPr>
              <w:t>工伤</w:t>
            </w:r>
            <w:r>
              <w:rPr>
                <w:rFonts w:hint="default" w:ascii="Times New Roman" w:hAnsi="Times New Roman" w:cs="Times New Roman"/>
                <w:b/>
                <w:bCs/>
                <w:color w:val="000000"/>
                <w:szCs w:val="21"/>
              </w:rPr>
              <w:t>康复</w:t>
            </w:r>
            <w:r>
              <w:rPr>
                <w:rFonts w:hint="default" w:ascii="Times New Roman" w:hAnsi="Times New Roman" w:cs="Times New Roman"/>
                <w:b/>
                <w:bCs/>
                <w:color w:val="000000"/>
                <w:szCs w:val="21"/>
                <w:lang w:eastAsia="zh-CN"/>
              </w:rPr>
              <w:t>费用</w:t>
            </w:r>
          </w:p>
        </w:tc>
        <w:tc>
          <w:tcPr>
            <w:tcW w:w="25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eastAsia="宋体" w:cs="Times New Roman"/>
                <w:b/>
                <w:bCs/>
                <w:color w:val="000000"/>
                <w:szCs w:val="21"/>
                <w:lang w:eastAsia="zh-CN"/>
              </w:rPr>
            </w:pPr>
            <w:r>
              <w:rPr>
                <w:rFonts w:hint="default" w:ascii="Times New Roman" w:hAnsi="Times New Roman" w:cs="Times New Roman"/>
                <w:b/>
                <w:bCs/>
                <w:color w:val="000000"/>
                <w:szCs w:val="21"/>
              </w:rPr>
              <w:t>辅助器具配置</w:t>
            </w:r>
            <w:r>
              <w:rPr>
                <w:rFonts w:hint="default" w:ascii="Times New Roman" w:hAnsi="Times New Roman" w:cs="Times New Roman"/>
                <w:b/>
                <w:bCs/>
                <w:color w:val="000000"/>
                <w:szCs w:val="21"/>
                <w:lang w:eastAsia="zh-CN"/>
              </w:rPr>
              <w:t>费用</w:t>
            </w:r>
          </w:p>
        </w:tc>
      </w:tr>
      <w:tr>
        <w:tblPrEx>
          <w:tblCellMar>
            <w:top w:w="0" w:type="dxa"/>
            <w:left w:w="108" w:type="dxa"/>
            <w:bottom w:w="0" w:type="dxa"/>
            <w:right w:w="108" w:type="dxa"/>
          </w:tblCellMar>
        </w:tblPrEx>
        <w:trPr>
          <w:trHeight w:val="465" w:hRule="exact"/>
          <w:jc w:val="center"/>
        </w:trPr>
        <w:tc>
          <w:tcPr>
            <w:tcW w:w="25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eastAsia="宋体" w:cs="Times New Roman"/>
                <w:color w:val="000000"/>
                <w:szCs w:val="21"/>
                <w:lang w:eastAsia="zh-CN"/>
              </w:rPr>
            </w:pPr>
            <w:r>
              <w:rPr>
                <w:rFonts w:hint="default" w:ascii="Times New Roman" w:hAnsi="Times New Roman" w:cs="Times New Roman"/>
                <w:color w:val="000000"/>
                <w:szCs w:val="21"/>
                <w:lang w:eastAsia="zh-CN"/>
              </w:rPr>
              <w:t>广州市</w:t>
            </w:r>
          </w:p>
        </w:tc>
        <w:tc>
          <w:tcPr>
            <w:tcW w:w="242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71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4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5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465" w:hRule="exact"/>
          <w:jc w:val="center"/>
        </w:trPr>
        <w:tc>
          <w:tcPr>
            <w:tcW w:w="25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eastAsia="宋体" w:cs="Times New Roman"/>
                <w:color w:val="000000"/>
                <w:szCs w:val="21"/>
                <w:lang w:eastAsia="zh-CN"/>
              </w:rPr>
            </w:pPr>
            <w:r>
              <w:rPr>
                <w:rFonts w:hint="default" w:ascii="Times New Roman" w:hAnsi="Times New Roman" w:cs="Times New Roman"/>
                <w:color w:val="000000"/>
                <w:szCs w:val="21"/>
                <w:lang w:eastAsia="zh-CN"/>
              </w:rPr>
              <w:t>深圳市</w:t>
            </w:r>
          </w:p>
        </w:tc>
        <w:tc>
          <w:tcPr>
            <w:tcW w:w="242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71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4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5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465" w:hRule="exact"/>
          <w:jc w:val="center"/>
        </w:trPr>
        <w:tc>
          <w:tcPr>
            <w:tcW w:w="25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eastAsia="宋体" w:cs="Times New Roman"/>
                <w:color w:val="000000"/>
                <w:szCs w:val="21"/>
                <w:lang w:eastAsia="zh-CN"/>
              </w:rPr>
            </w:pPr>
            <w:r>
              <w:rPr>
                <w:rFonts w:hint="default" w:ascii="Times New Roman" w:hAnsi="Times New Roman" w:cs="Times New Roman"/>
                <w:color w:val="000000"/>
                <w:szCs w:val="21"/>
                <w:lang w:eastAsia="zh-CN"/>
              </w:rPr>
              <w:t>珠海市</w:t>
            </w:r>
          </w:p>
        </w:tc>
        <w:tc>
          <w:tcPr>
            <w:tcW w:w="242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71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4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5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465" w:hRule="exact"/>
          <w:jc w:val="center"/>
        </w:trPr>
        <w:tc>
          <w:tcPr>
            <w:tcW w:w="25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eastAsia="宋体" w:cs="Times New Roman"/>
                <w:color w:val="000000"/>
                <w:szCs w:val="21"/>
                <w:lang w:eastAsia="zh-CN"/>
              </w:rPr>
            </w:pPr>
            <w:r>
              <w:rPr>
                <w:rFonts w:hint="default" w:ascii="Times New Roman" w:hAnsi="Times New Roman" w:cs="Times New Roman"/>
                <w:color w:val="000000"/>
                <w:szCs w:val="21"/>
                <w:lang w:eastAsia="zh-CN"/>
              </w:rPr>
              <w:t>汕头市</w:t>
            </w:r>
          </w:p>
        </w:tc>
        <w:tc>
          <w:tcPr>
            <w:tcW w:w="242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71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4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5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465" w:hRule="exact"/>
          <w:jc w:val="center"/>
        </w:trPr>
        <w:tc>
          <w:tcPr>
            <w:tcW w:w="25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eastAsia="宋体" w:cs="Times New Roman"/>
                <w:color w:val="000000"/>
                <w:szCs w:val="21"/>
                <w:lang w:eastAsia="zh-CN"/>
              </w:rPr>
            </w:pPr>
            <w:r>
              <w:rPr>
                <w:rFonts w:hint="default" w:ascii="Times New Roman" w:hAnsi="Times New Roman" w:cs="Times New Roman"/>
                <w:color w:val="000000"/>
                <w:szCs w:val="21"/>
                <w:lang w:eastAsia="zh-CN"/>
              </w:rPr>
              <w:t>佛山市</w:t>
            </w:r>
          </w:p>
        </w:tc>
        <w:tc>
          <w:tcPr>
            <w:tcW w:w="242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71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4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5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465" w:hRule="exact"/>
          <w:jc w:val="center"/>
        </w:trPr>
        <w:tc>
          <w:tcPr>
            <w:tcW w:w="25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eastAsia="宋体" w:cs="Times New Roman"/>
                <w:color w:val="000000"/>
                <w:szCs w:val="21"/>
                <w:lang w:eastAsia="zh-CN"/>
              </w:rPr>
            </w:pPr>
            <w:r>
              <w:rPr>
                <w:rFonts w:hint="default" w:ascii="Times New Roman" w:hAnsi="Times New Roman" w:cs="Times New Roman"/>
                <w:color w:val="000000"/>
                <w:szCs w:val="21"/>
                <w:lang w:eastAsia="zh-CN"/>
              </w:rPr>
              <w:t>韶关市</w:t>
            </w:r>
          </w:p>
        </w:tc>
        <w:tc>
          <w:tcPr>
            <w:tcW w:w="242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71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4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5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465" w:hRule="exact"/>
          <w:jc w:val="center"/>
        </w:trPr>
        <w:tc>
          <w:tcPr>
            <w:tcW w:w="25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eastAsia="宋体" w:cs="Times New Roman"/>
                <w:color w:val="000000"/>
                <w:szCs w:val="21"/>
                <w:lang w:eastAsia="zh-CN"/>
              </w:rPr>
            </w:pPr>
            <w:r>
              <w:rPr>
                <w:rFonts w:hint="default" w:ascii="Times New Roman" w:hAnsi="Times New Roman" w:cs="Times New Roman"/>
                <w:color w:val="000000"/>
                <w:szCs w:val="21"/>
                <w:lang w:eastAsia="zh-CN"/>
              </w:rPr>
              <w:t>河源市</w:t>
            </w:r>
          </w:p>
        </w:tc>
        <w:tc>
          <w:tcPr>
            <w:tcW w:w="242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71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4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5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465" w:hRule="exact"/>
          <w:jc w:val="center"/>
        </w:trPr>
        <w:tc>
          <w:tcPr>
            <w:tcW w:w="25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eastAsia="宋体" w:cs="Times New Roman"/>
                <w:color w:val="000000"/>
                <w:szCs w:val="21"/>
                <w:lang w:eastAsia="zh-CN"/>
              </w:rPr>
            </w:pPr>
            <w:r>
              <w:rPr>
                <w:rFonts w:hint="default" w:ascii="Times New Roman" w:hAnsi="Times New Roman" w:cs="Times New Roman"/>
                <w:color w:val="000000"/>
                <w:szCs w:val="21"/>
                <w:lang w:eastAsia="zh-CN"/>
              </w:rPr>
              <w:t>梅州市</w:t>
            </w:r>
          </w:p>
        </w:tc>
        <w:tc>
          <w:tcPr>
            <w:tcW w:w="242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71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4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5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465" w:hRule="exact"/>
          <w:jc w:val="center"/>
        </w:trPr>
        <w:tc>
          <w:tcPr>
            <w:tcW w:w="25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eastAsia="宋体" w:cs="Times New Roman"/>
                <w:color w:val="000000"/>
                <w:szCs w:val="21"/>
                <w:lang w:eastAsia="zh-CN"/>
              </w:rPr>
            </w:pPr>
            <w:r>
              <w:rPr>
                <w:rFonts w:hint="default" w:ascii="Times New Roman" w:hAnsi="Times New Roman" w:cs="Times New Roman"/>
                <w:color w:val="000000"/>
                <w:szCs w:val="21"/>
                <w:lang w:eastAsia="zh-CN"/>
              </w:rPr>
              <w:t>惠州市</w:t>
            </w:r>
          </w:p>
        </w:tc>
        <w:tc>
          <w:tcPr>
            <w:tcW w:w="242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71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4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5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465" w:hRule="exact"/>
          <w:jc w:val="center"/>
        </w:trPr>
        <w:tc>
          <w:tcPr>
            <w:tcW w:w="25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w:t>
            </w:r>
          </w:p>
        </w:tc>
        <w:tc>
          <w:tcPr>
            <w:tcW w:w="242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71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4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5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498" w:hRule="exact"/>
          <w:jc w:val="center"/>
        </w:trPr>
        <w:tc>
          <w:tcPr>
            <w:tcW w:w="25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合  计</w:t>
            </w:r>
          </w:p>
        </w:tc>
        <w:tc>
          <w:tcPr>
            <w:tcW w:w="242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71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4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5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bl>
    <w:p>
      <w:pPr>
        <w:rPr>
          <w:rFonts w:hint="default" w:ascii="Times New Roman" w:hAnsi="Times New Roman" w:cs="Times New Roman"/>
          <w:color w:val="000000"/>
          <w:szCs w:val="21"/>
        </w:rPr>
      </w:pPr>
    </w:p>
    <w:p>
      <w:pPr>
        <w:rPr>
          <w:rFonts w:hint="default" w:ascii="Times New Roman" w:hAnsi="Times New Roman" w:cs="Times New Roman"/>
          <w:color w:val="000000"/>
          <w:szCs w:val="21"/>
        </w:rPr>
      </w:pPr>
    </w:p>
    <w:p>
      <w:pPr>
        <w:rPr>
          <w:rFonts w:hint="default" w:ascii="Times New Roman" w:hAnsi="Times New Roman" w:cs="Times New Roman"/>
          <w:color w:val="000000"/>
          <w:szCs w:val="21"/>
        </w:rPr>
      </w:pPr>
    </w:p>
    <w:p>
      <w:pPr>
        <w:rPr>
          <w:rFonts w:hint="default" w:ascii="Times New Roman" w:hAnsi="Times New Roman" w:cs="Times New Roman"/>
          <w:color w:val="000000"/>
          <w:szCs w:val="21"/>
        </w:rPr>
      </w:pPr>
    </w:p>
    <w:p>
      <w:pPr>
        <w:rPr>
          <w:rFonts w:hint="default" w:ascii="Times New Roman" w:hAnsi="Times New Roman" w:cs="Times New Roman"/>
          <w:color w:val="000000"/>
          <w:szCs w:val="21"/>
        </w:rPr>
      </w:pPr>
    </w:p>
    <w:p>
      <w:pPr>
        <w:rPr>
          <w:rFonts w:hint="default" w:ascii="Times New Roman" w:hAnsi="Times New Roman" w:cs="Times New Roman"/>
          <w:color w:val="000000"/>
          <w:szCs w:val="21"/>
        </w:rPr>
      </w:pPr>
    </w:p>
    <w:p>
      <w:pPr>
        <w:rPr>
          <w:rFonts w:hint="default" w:ascii="Times New Roman" w:hAnsi="Times New Roman" w:cs="Times New Roman"/>
          <w:color w:val="000000"/>
          <w:szCs w:val="21"/>
        </w:rPr>
      </w:pPr>
    </w:p>
    <w:p>
      <w:pPr>
        <w:rPr>
          <w:rFonts w:hint="default" w:ascii="Times New Roman" w:hAnsi="Times New Roman" w:cs="Times New Roman"/>
          <w:color w:val="000000"/>
          <w:szCs w:val="21"/>
        </w:rPr>
      </w:pPr>
    </w:p>
    <w:p>
      <w:pPr>
        <w:rPr>
          <w:rFonts w:hint="default" w:ascii="Times New Roman" w:hAnsi="Times New Roman" w:cs="Times New Roman"/>
          <w:color w:val="000000"/>
          <w:szCs w:val="21"/>
        </w:rPr>
      </w:pPr>
    </w:p>
    <w:p>
      <w:pPr>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rPr>
          <w:rFonts w:hint="default" w:ascii="Times New Roman" w:hAnsi="Times New Roman" w:cs="Times New Roman"/>
          <w:color w:val="000000"/>
          <w:szCs w:val="21"/>
        </w:rPr>
      </w:pPr>
    </w:p>
    <w:p>
      <w:pPr>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 xml:space="preserve">      </w:t>
      </w:r>
      <w:r>
        <w:rPr>
          <w:rFonts w:hint="default" w:ascii="Times New Roman" w:hAnsi="Times New Roman" w:cs="Times New Roman"/>
          <w:color w:val="000000"/>
          <w:szCs w:val="21"/>
        </w:rPr>
        <w:t xml:space="preserve">单位负责人：               审核人：                                    制表人：                              制表日期：    </w:t>
      </w:r>
    </w:p>
    <w:p>
      <w:pPr>
        <w:keepNext/>
        <w:keepLines/>
        <w:widowControl/>
        <w:spacing w:after="110" w:line="259" w:lineRule="auto"/>
        <w:ind w:left="13" w:right="151" w:hanging="10"/>
        <w:jc w:val="both"/>
        <w:outlineLvl w:val="0"/>
        <w:rPr>
          <w:rFonts w:hint="default" w:ascii="Times New Roman" w:hAnsi="Times New Roman" w:eastAsia="黑体" w:cs="Times New Roman"/>
          <w:color w:val="000000"/>
          <w:kern w:val="44"/>
          <w:sz w:val="30"/>
          <w:szCs w:val="30"/>
          <w:highlight w:val="none"/>
          <w:lang w:val="en-US" w:eastAsia="zh-CN" w:bidi="ar-SA"/>
        </w:rPr>
      </w:pPr>
      <w:r>
        <w:rPr>
          <w:rFonts w:hint="default" w:ascii="Times New Roman" w:hAnsi="Times New Roman" w:eastAsia="黑体" w:cs="Times New Roman"/>
          <w:color w:val="000000"/>
          <w:kern w:val="44"/>
          <w:sz w:val="30"/>
          <w:szCs w:val="30"/>
          <w:highlight w:val="none"/>
          <w:lang w:val="en-US" w:eastAsia="zh-CN" w:bidi="ar-SA"/>
        </w:rPr>
        <w:t xml:space="preserve">附件13-1  </w:t>
      </w:r>
    </w:p>
    <w:p>
      <w:pPr>
        <w:keepNext/>
        <w:keepLines/>
        <w:widowControl/>
        <w:spacing w:after="110" w:line="259" w:lineRule="auto"/>
        <w:ind w:left="13" w:right="151" w:hanging="10"/>
        <w:jc w:val="center"/>
        <w:outlineLvl w:val="0"/>
        <w:rPr>
          <w:rFonts w:hint="default" w:ascii="Times New Roman" w:hAnsi="Times New Roman" w:eastAsia="方正小标宋_GBK" w:cs="Times New Roman"/>
          <w:color w:val="000000"/>
          <w:kern w:val="44"/>
          <w:sz w:val="36"/>
          <w:szCs w:val="36"/>
          <w:lang w:val="en-US" w:eastAsia="zh-CN" w:bidi="ar-SA"/>
        </w:rPr>
      </w:pPr>
      <w:r>
        <w:rPr>
          <w:rFonts w:hint="default" w:ascii="Times New Roman" w:hAnsi="Times New Roman" w:eastAsia="方正小标宋_GBK" w:cs="Times New Roman"/>
          <w:color w:val="000000"/>
          <w:kern w:val="44"/>
          <w:sz w:val="36"/>
          <w:szCs w:val="36"/>
          <w:lang w:val="en-US" w:eastAsia="zh-CN" w:bidi="ar-SA"/>
        </w:rPr>
        <w:t>广东省工伤保险跨省异地就医支付明细表</w:t>
      </w:r>
      <w:r>
        <w:rPr>
          <w:rFonts w:hint="default" w:eastAsia="方正小标宋_GBK" w:cs="Times New Roman"/>
          <w:color w:val="000000"/>
          <w:kern w:val="44"/>
          <w:sz w:val="36"/>
          <w:szCs w:val="36"/>
          <w:lang w:val="en-US" w:eastAsia="zh-CN" w:bidi="ar-SA"/>
        </w:rPr>
        <w:t>（省内清分）</w:t>
      </w:r>
    </w:p>
    <w:p>
      <w:pP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szCs w:val="21"/>
          <w:lang w:val="en-US" w:eastAsia="zh-CN"/>
        </w:rPr>
        <w:t xml:space="preserve">         </w:t>
      </w:r>
      <w:r>
        <w:rPr>
          <w:rFonts w:hint="default" w:ascii="Times New Roman" w:hAnsi="Times New Roman" w:eastAsia="宋体" w:cs="Times New Roman"/>
          <w:b/>
          <w:bCs/>
          <w:color w:val="000000"/>
          <w:szCs w:val="21"/>
        </w:rPr>
        <w:t>制表单位：（</w:t>
      </w:r>
      <w:r>
        <w:rPr>
          <w:rFonts w:hint="default" w:ascii="Times New Roman" w:hAnsi="Times New Roman" w:cs="Times New Roman"/>
          <w:b/>
          <w:bCs/>
          <w:color w:val="000000"/>
          <w:szCs w:val="21"/>
          <w:lang w:eastAsia="zh-CN"/>
        </w:rPr>
        <w:t>省级</w:t>
      </w:r>
      <w:r>
        <w:rPr>
          <w:rFonts w:hint="default" w:ascii="Times New Roman" w:hAnsi="Times New Roman" w:eastAsia="宋体" w:cs="Times New Roman"/>
          <w:b/>
          <w:bCs/>
          <w:color w:val="000000"/>
          <w:szCs w:val="21"/>
        </w:rPr>
        <w:t>经办机构签章）                 清算季度：XX年XX季度                    单位：元（保留两位小数）</w:t>
      </w:r>
    </w:p>
    <w:tbl>
      <w:tblPr>
        <w:tblStyle w:val="6"/>
        <w:tblpPr w:leftFromText="180" w:rightFromText="180" w:vertAnchor="text" w:horzAnchor="page" w:tblpX="2273" w:tblpY="64"/>
        <w:tblOverlap w:val="never"/>
        <w:tblW w:w="0" w:type="auto"/>
        <w:jc w:val="center"/>
        <w:tblLayout w:type="fixed"/>
        <w:tblCellMar>
          <w:top w:w="0" w:type="dxa"/>
          <w:left w:w="108" w:type="dxa"/>
          <w:bottom w:w="0" w:type="dxa"/>
          <w:right w:w="108" w:type="dxa"/>
        </w:tblCellMar>
      </w:tblPr>
      <w:tblGrid>
        <w:gridCol w:w="1573"/>
        <w:gridCol w:w="2913"/>
        <w:gridCol w:w="1282"/>
        <w:gridCol w:w="1284"/>
        <w:gridCol w:w="1127"/>
        <w:gridCol w:w="1292"/>
        <w:gridCol w:w="1072"/>
        <w:gridCol w:w="1236"/>
      </w:tblGrid>
      <w:tr>
        <w:tblPrEx>
          <w:tblCellMar>
            <w:top w:w="0" w:type="dxa"/>
            <w:left w:w="108" w:type="dxa"/>
            <w:bottom w:w="0" w:type="dxa"/>
            <w:right w:w="108" w:type="dxa"/>
          </w:tblCellMar>
        </w:tblPrEx>
        <w:trPr>
          <w:trHeight w:val="785" w:hRule="exact"/>
          <w:jc w:val="center"/>
        </w:trPr>
        <w:tc>
          <w:tcPr>
            <w:tcW w:w="1573" w:type="dxa"/>
            <w:vMerge w:val="restart"/>
            <w:tcBorders>
              <w:top w:val="single" w:color="auto" w:sz="6" w:space="0"/>
              <w:left w:val="single" w:color="auto" w:sz="6" w:space="0"/>
              <w:right w:val="single" w:color="auto" w:sz="6" w:space="0"/>
            </w:tcBorders>
            <w:noWrap w:val="0"/>
            <w:vAlign w:val="center"/>
          </w:tcPr>
          <w:p>
            <w:pPr>
              <w:autoSpaceDE w:val="0"/>
              <w:autoSpaceDN w:val="0"/>
              <w:rPr>
                <w:rFonts w:hint="default" w:ascii="Times New Roman" w:hAnsi="Times New Roman" w:cs="Times New Roman"/>
                <w:b/>
                <w:bCs/>
                <w:color w:val="000000"/>
                <w:szCs w:val="21"/>
              </w:rPr>
            </w:pPr>
            <w:r>
              <w:rPr>
                <w:rFonts w:hint="default" w:ascii="Times New Roman" w:hAnsi="Times New Roman" w:cs="Times New Roman"/>
                <w:b/>
                <w:bCs/>
                <w:color w:val="000000"/>
                <w:szCs w:val="21"/>
              </w:rPr>
              <mc:AlternateContent>
                <mc:Choice Requires="wps">
                  <w:drawing>
                    <wp:anchor distT="0" distB="0" distL="114300" distR="114300" simplePos="0" relativeHeight="251663360" behindDoc="0" locked="0" layoutInCell="1" allowOverlap="1">
                      <wp:simplePos x="0" y="0"/>
                      <wp:positionH relativeFrom="column">
                        <wp:posOffset>-40005</wp:posOffset>
                      </wp:positionH>
                      <wp:positionV relativeFrom="paragraph">
                        <wp:posOffset>14605</wp:posOffset>
                      </wp:positionV>
                      <wp:extent cx="979170" cy="817880"/>
                      <wp:effectExtent l="3175" t="3810" r="8255" b="16510"/>
                      <wp:wrapNone/>
                      <wp:docPr id="2" name="直接箭头连接符 2"/>
                      <wp:cNvGraphicFramePr/>
                      <a:graphic xmlns:a="http://schemas.openxmlformats.org/drawingml/2006/main">
                        <a:graphicData uri="http://schemas.microsoft.com/office/word/2010/wordprocessingShape">
                          <wps:wsp>
                            <wps:cNvCnPr/>
                            <wps:spPr>
                              <a:xfrm>
                                <a:off x="0" y="0"/>
                                <a:ext cx="979170" cy="817880"/>
                              </a:xfrm>
                              <a:prstGeom prst="straightConnector1">
                                <a:avLst/>
                              </a:prstGeom>
                              <a:ln w="190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3.15pt;margin-top:1.15pt;height:64.4pt;width:77.1pt;z-index:251663360;mso-width-relative:page;mso-height-relative:page;" filled="f" stroked="t" coordsize="21600,21600" o:gfxdata="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CzhTd2AAAAAgBAAAPAAAAAAAAAAEAIAAAACIAAABk&#10;cnMvZG93bnJldi54bWxQSwECFAAUAAAACACHTuJA2lm/lgYCAAD6AwAADgAAAAAAAAABACAAAAAn&#10;AQAAZHJzL2Uyb0RvYy54bWxQSwUGAAAAAAYABgBZAQAAnwUAAAAA&#10;">
                      <v:fill on="f" focussize="0,0"/>
                      <v:stroke weight="0.15pt" color="#000000" joinstyle="round"/>
                      <v:imagedata o:title=""/>
                      <o:lock v:ext="edit" aspectratio="f"/>
                    </v:shape>
                  </w:pict>
                </mc:Fallback>
              </mc:AlternateContent>
            </w:r>
            <w:r>
              <w:rPr>
                <w:rFonts w:hint="default" w:ascii="Times New Roman" w:hAnsi="Times New Roman" w:cs="Times New Roman"/>
                <w:b/>
                <w:bCs/>
                <w:color w:val="000000"/>
                <w:szCs w:val="21"/>
              </w:rPr>
              <w:t xml:space="preserve">       </w:t>
            </w:r>
          </w:p>
          <w:p>
            <w:pPr>
              <w:autoSpaceDE w:val="0"/>
              <w:autoSpaceDN w:val="0"/>
              <w:ind w:firstLine="840" w:firstLineChars="400"/>
              <w:rPr>
                <w:rFonts w:hint="default" w:ascii="Times New Roman" w:hAnsi="Times New Roman" w:cs="Times New Roman"/>
                <w:b/>
                <w:bCs/>
                <w:color w:val="000000"/>
                <w:szCs w:val="21"/>
              </w:rPr>
            </w:pPr>
            <w:r>
              <w:rPr>
                <w:rFonts w:hint="default" w:ascii="Times New Roman" w:hAnsi="Times New Roman" w:cs="Times New Roman"/>
                <w:b/>
                <w:bCs/>
                <w:color w:val="000000"/>
                <w:szCs w:val="21"/>
              </w:rPr>
              <w:t>项目</w:t>
            </w:r>
          </w:p>
          <w:p>
            <w:pPr>
              <w:autoSpaceDE w:val="0"/>
              <w:autoSpaceDN w:val="0"/>
              <w:rPr>
                <w:rFonts w:hint="default" w:ascii="Times New Roman" w:hAnsi="Times New Roman" w:cs="Times New Roman"/>
                <w:b/>
                <w:bCs/>
                <w:color w:val="000000"/>
                <w:szCs w:val="21"/>
              </w:rPr>
            </w:pPr>
            <w:r>
              <w:rPr>
                <w:rFonts w:hint="default" w:ascii="Times New Roman" w:hAnsi="Times New Roman" w:cs="Times New Roman"/>
                <w:b/>
                <w:bCs/>
                <w:color w:val="000000"/>
                <w:szCs w:val="21"/>
              </w:rPr>
              <w:t>地区</w:t>
            </w:r>
          </w:p>
        </w:tc>
        <w:tc>
          <w:tcPr>
            <w:tcW w:w="2913" w:type="dxa"/>
            <w:vMerge w:val="restart"/>
            <w:tcBorders>
              <w:top w:val="single" w:color="auto" w:sz="4" w:space="0"/>
              <w:left w:val="single" w:color="auto" w:sz="6" w:space="0"/>
              <w:right w:val="single" w:color="auto" w:sz="6" w:space="0"/>
            </w:tcBorders>
            <w:noWrap w:val="0"/>
            <w:vAlign w:val="center"/>
          </w:tcPr>
          <w:p>
            <w:pPr>
              <w:autoSpaceDE w:val="0"/>
              <w:autoSpaceDN w:val="0"/>
              <w:jc w:val="both"/>
              <w:rPr>
                <w:rFonts w:hint="default" w:ascii="Times New Roman" w:hAnsi="Times New Roman" w:eastAsia="宋体" w:cs="Times New Roman"/>
                <w:b/>
                <w:bCs/>
                <w:color w:val="000000"/>
                <w:szCs w:val="21"/>
                <w:lang w:eastAsia="zh-CN"/>
              </w:rPr>
            </w:pPr>
            <w:r>
              <w:rPr>
                <w:rFonts w:hint="default" w:ascii="Times New Roman" w:hAnsi="Times New Roman" w:cs="Times New Roman"/>
                <w:b/>
                <w:bCs/>
                <w:color w:val="000000"/>
                <w:szCs w:val="21"/>
                <w:lang w:eastAsia="zh-CN"/>
              </w:rPr>
              <w:t>合计</w:t>
            </w:r>
          </w:p>
        </w:tc>
        <w:tc>
          <w:tcPr>
            <w:tcW w:w="2566" w:type="dxa"/>
            <w:gridSpan w:val="2"/>
            <w:tcBorders>
              <w:top w:val="single" w:color="auto" w:sz="4"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eastAsia="宋体" w:cs="Times New Roman"/>
                <w:b/>
                <w:bCs/>
                <w:color w:val="000000"/>
                <w:szCs w:val="21"/>
                <w:lang w:eastAsia="zh-CN"/>
              </w:rPr>
            </w:pPr>
            <w:r>
              <w:rPr>
                <w:rFonts w:hint="default" w:ascii="Times New Roman" w:hAnsi="Times New Roman" w:cs="Times New Roman"/>
                <w:b/>
                <w:bCs/>
                <w:color w:val="000000"/>
                <w:szCs w:val="21"/>
                <w:lang w:eastAsia="zh-CN"/>
              </w:rPr>
              <w:t>住院工伤医疗费用</w:t>
            </w:r>
          </w:p>
        </w:tc>
        <w:tc>
          <w:tcPr>
            <w:tcW w:w="2419" w:type="dxa"/>
            <w:gridSpan w:val="2"/>
            <w:tcBorders>
              <w:top w:val="single" w:color="auto" w:sz="4"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eastAsia="宋体" w:cs="Times New Roman"/>
                <w:b/>
                <w:bCs/>
                <w:color w:val="000000"/>
                <w:szCs w:val="21"/>
                <w:lang w:eastAsia="zh-CN"/>
              </w:rPr>
            </w:pPr>
            <w:r>
              <w:rPr>
                <w:rFonts w:hint="default" w:ascii="Times New Roman" w:hAnsi="Times New Roman" w:cs="Times New Roman"/>
                <w:b/>
                <w:bCs/>
                <w:color w:val="000000"/>
                <w:szCs w:val="21"/>
                <w:lang w:eastAsia="zh-CN"/>
              </w:rPr>
              <w:t>住院工伤康复费用</w:t>
            </w:r>
          </w:p>
        </w:tc>
        <w:tc>
          <w:tcPr>
            <w:tcW w:w="2308" w:type="dxa"/>
            <w:gridSpan w:val="2"/>
            <w:tcBorders>
              <w:top w:val="single" w:color="auto" w:sz="4"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eastAsia="宋体" w:cs="Times New Roman"/>
                <w:b/>
                <w:bCs/>
                <w:color w:val="000000"/>
                <w:szCs w:val="21"/>
                <w:lang w:eastAsia="zh-CN"/>
              </w:rPr>
            </w:pPr>
            <w:r>
              <w:rPr>
                <w:rFonts w:hint="default" w:ascii="Times New Roman" w:hAnsi="Times New Roman" w:cs="Times New Roman"/>
                <w:b/>
                <w:bCs/>
                <w:color w:val="000000"/>
                <w:szCs w:val="21"/>
                <w:lang w:eastAsia="zh-CN"/>
              </w:rPr>
              <w:t>辅助器具配置费用</w:t>
            </w:r>
          </w:p>
        </w:tc>
      </w:tr>
      <w:tr>
        <w:tblPrEx>
          <w:tblCellMar>
            <w:top w:w="0" w:type="dxa"/>
            <w:left w:w="108" w:type="dxa"/>
            <w:bottom w:w="0" w:type="dxa"/>
            <w:right w:w="108" w:type="dxa"/>
          </w:tblCellMar>
        </w:tblPrEx>
        <w:trPr>
          <w:trHeight w:val="577" w:hRule="exact"/>
          <w:jc w:val="center"/>
        </w:trPr>
        <w:tc>
          <w:tcPr>
            <w:tcW w:w="1573" w:type="dxa"/>
            <w:vMerge w:val="continue"/>
            <w:tcBorders>
              <w:left w:val="single" w:color="auto" w:sz="6" w:space="0"/>
              <w:right w:val="single" w:color="auto" w:sz="6" w:space="0"/>
            </w:tcBorders>
            <w:noWrap w:val="0"/>
            <w:vAlign w:val="center"/>
          </w:tcPr>
          <w:p>
            <w:pPr>
              <w:autoSpaceDE w:val="0"/>
              <w:autoSpaceDN w:val="0"/>
              <w:rPr>
                <w:rFonts w:hint="default" w:ascii="Times New Roman" w:hAnsi="Times New Roman" w:cs="Times New Roman"/>
                <w:b/>
                <w:bCs/>
                <w:color w:val="000000"/>
                <w:szCs w:val="21"/>
              </w:rPr>
            </w:pPr>
          </w:p>
        </w:tc>
        <w:tc>
          <w:tcPr>
            <w:tcW w:w="2913" w:type="dxa"/>
            <w:vMerge w:val="continue"/>
            <w:tcBorders>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b/>
                <w:bCs/>
                <w:color w:val="000000"/>
                <w:szCs w:val="21"/>
                <w:lang w:eastAsia="zh-CN"/>
              </w:rPr>
            </w:pPr>
          </w:p>
        </w:tc>
        <w:tc>
          <w:tcPr>
            <w:tcW w:w="1282"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spacing w:line="0" w:lineRule="atLeast"/>
              <w:jc w:val="center"/>
              <w:rPr>
                <w:rFonts w:hint="default" w:ascii="Times New Roman" w:hAnsi="Times New Roman" w:cs="Times New Roman"/>
                <w:b/>
                <w:bCs/>
                <w:color w:val="000000"/>
                <w:szCs w:val="21"/>
                <w:lang w:eastAsia="zh-CN"/>
              </w:rPr>
            </w:pPr>
            <w:r>
              <w:rPr>
                <w:rFonts w:hint="default" w:ascii="Times New Roman" w:hAnsi="Times New Roman" w:cs="Times New Roman"/>
                <w:b/>
                <w:bCs/>
                <w:color w:val="000000"/>
                <w:szCs w:val="21"/>
                <w:lang w:eastAsia="zh-CN"/>
              </w:rPr>
              <w:t>基金支付</w:t>
            </w:r>
          </w:p>
        </w:tc>
        <w:tc>
          <w:tcPr>
            <w:tcW w:w="1284"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spacing w:line="0" w:lineRule="atLeast"/>
              <w:jc w:val="center"/>
              <w:rPr>
                <w:rFonts w:hint="default" w:ascii="Times New Roman" w:hAnsi="Times New Roman" w:cs="Times New Roman"/>
                <w:b/>
                <w:bCs/>
                <w:color w:val="000000"/>
                <w:szCs w:val="21"/>
                <w:lang w:eastAsia="zh-CN"/>
              </w:rPr>
            </w:pPr>
            <w:r>
              <w:rPr>
                <w:rFonts w:hint="default" w:ascii="Times New Roman" w:hAnsi="Times New Roman" w:cs="Times New Roman"/>
                <w:b/>
                <w:bCs/>
                <w:color w:val="000000"/>
                <w:szCs w:val="21"/>
                <w:lang w:eastAsia="zh-CN"/>
              </w:rPr>
              <w:t>非基金支付</w:t>
            </w:r>
          </w:p>
        </w:tc>
        <w:tc>
          <w:tcPr>
            <w:tcW w:w="1127"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spacing w:line="0" w:lineRule="atLeast"/>
              <w:jc w:val="center"/>
              <w:rPr>
                <w:rFonts w:hint="default" w:ascii="Times New Roman" w:hAnsi="Times New Roman" w:cs="Times New Roman"/>
                <w:b/>
                <w:bCs/>
                <w:color w:val="000000"/>
                <w:szCs w:val="21"/>
                <w:lang w:eastAsia="zh-CN"/>
              </w:rPr>
            </w:pPr>
            <w:r>
              <w:rPr>
                <w:rFonts w:hint="default" w:ascii="Times New Roman" w:hAnsi="Times New Roman" w:cs="Times New Roman"/>
                <w:b/>
                <w:bCs/>
                <w:color w:val="000000"/>
                <w:szCs w:val="21"/>
                <w:lang w:eastAsia="zh-CN"/>
              </w:rPr>
              <w:t>基金支付</w:t>
            </w:r>
          </w:p>
        </w:tc>
        <w:tc>
          <w:tcPr>
            <w:tcW w:w="1292"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spacing w:line="0" w:lineRule="atLeast"/>
              <w:jc w:val="center"/>
              <w:rPr>
                <w:rFonts w:hint="default" w:ascii="Times New Roman" w:hAnsi="Times New Roman" w:cs="Times New Roman"/>
                <w:b/>
                <w:bCs/>
                <w:color w:val="000000"/>
                <w:szCs w:val="21"/>
                <w:lang w:eastAsia="zh-CN"/>
              </w:rPr>
            </w:pPr>
            <w:r>
              <w:rPr>
                <w:rFonts w:hint="default" w:ascii="Times New Roman" w:hAnsi="Times New Roman" w:cs="Times New Roman"/>
                <w:b/>
                <w:bCs/>
                <w:color w:val="000000"/>
                <w:szCs w:val="21"/>
                <w:lang w:eastAsia="zh-CN"/>
              </w:rPr>
              <w:t>非基金支付</w:t>
            </w:r>
          </w:p>
        </w:tc>
        <w:tc>
          <w:tcPr>
            <w:tcW w:w="1072"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spacing w:line="0" w:lineRule="atLeast"/>
              <w:jc w:val="center"/>
              <w:rPr>
                <w:rFonts w:hint="default" w:ascii="Times New Roman" w:hAnsi="Times New Roman" w:cs="Times New Roman"/>
                <w:b/>
                <w:bCs/>
                <w:color w:val="000000"/>
                <w:szCs w:val="21"/>
                <w:lang w:eastAsia="zh-CN"/>
              </w:rPr>
            </w:pPr>
            <w:r>
              <w:rPr>
                <w:rFonts w:hint="default" w:ascii="Times New Roman" w:hAnsi="Times New Roman" w:cs="Times New Roman"/>
                <w:b/>
                <w:bCs/>
                <w:color w:val="000000"/>
                <w:szCs w:val="21"/>
                <w:lang w:eastAsia="zh-CN"/>
              </w:rPr>
              <w:t>基金支付</w:t>
            </w:r>
          </w:p>
        </w:tc>
        <w:tc>
          <w:tcPr>
            <w:tcW w:w="1236"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spacing w:line="0" w:lineRule="atLeast"/>
              <w:jc w:val="center"/>
              <w:rPr>
                <w:rFonts w:hint="default" w:ascii="Times New Roman" w:hAnsi="Times New Roman" w:cs="Times New Roman"/>
                <w:b/>
                <w:bCs/>
                <w:color w:val="000000"/>
                <w:szCs w:val="21"/>
                <w:lang w:eastAsia="zh-CN"/>
              </w:rPr>
            </w:pPr>
            <w:r>
              <w:rPr>
                <w:rFonts w:hint="default" w:ascii="Times New Roman" w:hAnsi="Times New Roman" w:cs="Times New Roman"/>
                <w:b/>
                <w:bCs/>
                <w:color w:val="000000"/>
                <w:szCs w:val="21"/>
                <w:lang w:eastAsia="zh-CN"/>
              </w:rPr>
              <w:t>非基金</w:t>
            </w:r>
          </w:p>
          <w:p>
            <w:pPr>
              <w:autoSpaceDE w:val="0"/>
              <w:autoSpaceDN w:val="0"/>
              <w:spacing w:line="0" w:lineRule="atLeast"/>
              <w:jc w:val="center"/>
              <w:rPr>
                <w:rFonts w:hint="default" w:ascii="Times New Roman" w:hAnsi="Times New Roman" w:cs="Times New Roman"/>
                <w:b/>
                <w:bCs/>
                <w:color w:val="000000"/>
                <w:szCs w:val="21"/>
                <w:lang w:eastAsia="zh-CN"/>
              </w:rPr>
            </w:pPr>
            <w:r>
              <w:rPr>
                <w:rFonts w:hint="default" w:ascii="Times New Roman" w:hAnsi="Times New Roman" w:cs="Times New Roman"/>
                <w:b/>
                <w:bCs/>
                <w:color w:val="000000"/>
                <w:szCs w:val="21"/>
                <w:lang w:eastAsia="zh-CN"/>
              </w:rPr>
              <w:t>支付</w:t>
            </w:r>
          </w:p>
        </w:tc>
      </w:tr>
      <w:tr>
        <w:tblPrEx>
          <w:tblCellMar>
            <w:top w:w="0" w:type="dxa"/>
            <w:left w:w="108" w:type="dxa"/>
            <w:bottom w:w="0" w:type="dxa"/>
            <w:right w:w="108" w:type="dxa"/>
          </w:tblCellMar>
        </w:tblPrEx>
        <w:trPr>
          <w:trHeight w:val="393" w:hRule="exact"/>
          <w:jc w:val="center"/>
        </w:trPr>
        <w:tc>
          <w:tcPr>
            <w:tcW w:w="157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lang w:eastAsia="zh-CN"/>
              </w:rPr>
              <w:t>广州市</w:t>
            </w:r>
          </w:p>
        </w:tc>
        <w:tc>
          <w:tcPr>
            <w:tcW w:w="29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8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8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12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393" w:hRule="exact"/>
          <w:jc w:val="center"/>
        </w:trPr>
        <w:tc>
          <w:tcPr>
            <w:tcW w:w="157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lang w:eastAsia="zh-CN"/>
              </w:rPr>
              <w:t>深圳市</w:t>
            </w:r>
          </w:p>
        </w:tc>
        <w:tc>
          <w:tcPr>
            <w:tcW w:w="29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8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8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12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393" w:hRule="exact"/>
          <w:jc w:val="center"/>
        </w:trPr>
        <w:tc>
          <w:tcPr>
            <w:tcW w:w="157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lang w:eastAsia="zh-CN"/>
              </w:rPr>
              <w:t>珠海市</w:t>
            </w:r>
          </w:p>
        </w:tc>
        <w:tc>
          <w:tcPr>
            <w:tcW w:w="29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8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8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12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393" w:hRule="exact"/>
          <w:jc w:val="center"/>
        </w:trPr>
        <w:tc>
          <w:tcPr>
            <w:tcW w:w="157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lang w:eastAsia="zh-CN"/>
              </w:rPr>
              <w:t>汕头市</w:t>
            </w:r>
          </w:p>
        </w:tc>
        <w:tc>
          <w:tcPr>
            <w:tcW w:w="29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8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8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12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393" w:hRule="exact"/>
          <w:jc w:val="center"/>
        </w:trPr>
        <w:tc>
          <w:tcPr>
            <w:tcW w:w="157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lang w:eastAsia="zh-CN"/>
              </w:rPr>
              <w:t>佛山市</w:t>
            </w:r>
          </w:p>
        </w:tc>
        <w:tc>
          <w:tcPr>
            <w:tcW w:w="29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8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8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12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393" w:hRule="exact"/>
          <w:jc w:val="center"/>
        </w:trPr>
        <w:tc>
          <w:tcPr>
            <w:tcW w:w="157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lang w:eastAsia="zh-CN"/>
              </w:rPr>
              <w:t>韶关市</w:t>
            </w:r>
          </w:p>
        </w:tc>
        <w:tc>
          <w:tcPr>
            <w:tcW w:w="29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8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8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12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393" w:hRule="exact"/>
          <w:jc w:val="center"/>
        </w:trPr>
        <w:tc>
          <w:tcPr>
            <w:tcW w:w="157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lang w:eastAsia="zh-CN"/>
              </w:rPr>
              <w:t>河源市</w:t>
            </w:r>
          </w:p>
        </w:tc>
        <w:tc>
          <w:tcPr>
            <w:tcW w:w="29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8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8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12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393" w:hRule="exact"/>
          <w:jc w:val="center"/>
        </w:trPr>
        <w:tc>
          <w:tcPr>
            <w:tcW w:w="157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w:t>
            </w:r>
          </w:p>
        </w:tc>
        <w:tc>
          <w:tcPr>
            <w:tcW w:w="29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8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8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12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407" w:hRule="exact"/>
          <w:jc w:val="center"/>
        </w:trPr>
        <w:tc>
          <w:tcPr>
            <w:tcW w:w="157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合  计</w:t>
            </w:r>
          </w:p>
        </w:tc>
        <w:tc>
          <w:tcPr>
            <w:tcW w:w="29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8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8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12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0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12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bl>
    <w:p>
      <w:pPr>
        <w:widowControl/>
        <w:jc w:val="both"/>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rPr>
          <w:rFonts w:hint="default" w:ascii="Times New Roman" w:hAnsi="Times New Roman" w:cs="Times New Roman"/>
          <w:color w:val="000000"/>
          <w:szCs w:val="21"/>
        </w:rPr>
      </w:pPr>
    </w:p>
    <w:p>
      <w:pPr>
        <w:keepNext/>
        <w:keepLines/>
        <w:widowControl/>
        <w:spacing w:after="110" w:line="259" w:lineRule="auto"/>
        <w:ind w:left="13" w:right="151" w:hanging="10"/>
        <w:jc w:val="both"/>
        <w:outlineLvl w:val="0"/>
        <w:rPr>
          <w:rFonts w:hint="default" w:ascii="Times New Roman" w:hAnsi="Times New Roman" w:eastAsia="黑体" w:cs="Times New Roman"/>
          <w:color w:val="000000"/>
          <w:kern w:val="44"/>
          <w:sz w:val="30"/>
          <w:szCs w:val="30"/>
          <w:lang w:val="en-US" w:eastAsia="zh-CN" w:bidi="ar-SA"/>
        </w:rPr>
      </w:pPr>
      <w:r>
        <w:rPr>
          <w:rFonts w:hint="default" w:ascii="Times New Roman" w:hAnsi="Times New Roman" w:cs="Times New Roman"/>
          <w:color w:val="000000"/>
          <w:szCs w:val="21"/>
        </w:rPr>
        <w:br w:type="page"/>
      </w:r>
      <w:r>
        <w:rPr>
          <w:rFonts w:hint="default" w:ascii="Times New Roman" w:hAnsi="Times New Roman" w:eastAsia="黑体" w:cs="Times New Roman"/>
          <w:color w:val="000000"/>
          <w:kern w:val="44"/>
          <w:sz w:val="30"/>
          <w:szCs w:val="30"/>
          <w:highlight w:val="none"/>
          <w:lang w:val="en-US" w:eastAsia="zh-CN" w:bidi="ar-SA"/>
        </w:rPr>
        <w:t xml:space="preserve">附件13-2 </w:t>
      </w:r>
      <w:r>
        <w:rPr>
          <w:rFonts w:hint="default" w:ascii="Times New Roman" w:hAnsi="Times New Roman" w:eastAsia="黑体" w:cs="Times New Roman"/>
          <w:color w:val="000000"/>
          <w:kern w:val="44"/>
          <w:sz w:val="30"/>
          <w:szCs w:val="30"/>
          <w:lang w:val="en-US" w:eastAsia="zh-CN" w:bidi="ar-SA"/>
        </w:rPr>
        <w:t xml:space="preserve"> </w:t>
      </w:r>
    </w:p>
    <w:p>
      <w:pPr>
        <w:keepNext/>
        <w:keepLines/>
        <w:widowControl/>
        <w:spacing w:after="110" w:line="259" w:lineRule="auto"/>
        <w:ind w:left="13" w:right="151" w:hanging="10"/>
        <w:jc w:val="center"/>
        <w:outlineLvl w:val="0"/>
        <w:rPr>
          <w:rFonts w:hint="default" w:ascii="Times New Roman" w:hAnsi="Times New Roman" w:eastAsia="方正小标宋_GBK" w:cs="Times New Roman"/>
          <w:color w:val="000000"/>
          <w:kern w:val="44"/>
          <w:sz w:val="36"/>
          <w:szCs w:val="36"/>
          <w:lang w:val="en-US" w:eastAsia="zh-CN" w:bidi="ar-SA"/>
        </w:rPr>
      </w:pPr>
      <w:r>
        <w:rPr>
          <w:rFonts w:hint="default" w:ascii="Times New Roman" w:hAnsi="Times New Roman" w:eastAsia="方正小标宋_GBK" w:cs="Times New Roman"/>
          <w:color w:val="000000"/>
          <w:kern w:val="44"/>
          <w:sz w:val="36"/>
          <w:szCs w:val="36"/>
          <w:lang w:val="en-US" w:eastAsia="zh-CN" w:bidi="ar-SA"/>
        </w:rPr>
        <w:t>广东省工伤保险跨省异地就医基金审核扣款明细表</w:t>
      </w:r>
      <w:r>
        <w:rPr>
          <w:rFonts w:hint="default" w:eastAsia="方正小标宋_GBK" w:cs="Times New Roman"/>
          <w:color w:val="000000"/>
          <w:kern w:val="44"/>
          <w:sz w:val="36"/>
          <w:szCs w:val="36"/>
          <w:lang w:val="en-US" w:eastAsia="zh-CN" w:bidi="ar-SA"/>
        </w:rPr>
        <w:t>（省内清分）</w:t>
      </w:r>
    </w:p>
    <w:p>
      <w:pP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szCs w:val="21"/>
          <w:lang w:val="en-US" w:eastAsia="zh-CN"/>
        </w:rPr>
        <w:t xml:space="preserve">        </w:t>
      </w:r>
      <w:r>
        <w:rPr>
          <w:rFonts w:hint="default" w:ascii="Times New Roman" w:hAnsi="Times New Roman" w:eastAsia="宋体" w:cs="Times New Roman"/>
          <w:b/>
          <w:bCs/>
          <w:color w:val="000000"/>
          <w:szCs w:val="21"/>
        </w:rPr>
        <w:t>制表单位：（</w:t>
      </w:r>
      <w:r>
        <w:rPr>
          <w:rFonts w:hint="default" w:ascii="Times New Roman" w:hAnsi="Times New Roman" w:cs="Times New Roman"/>
          <w:b/>
          <w:bCs/>
          <w:color w:val="000000"/>
          <w:szCs w:val="21"/>
          <w:lang w:eastAsia="zh-CN"/>
        </w:rPr>
        <w:t>省级</w:t>
      </w:r>
      <w:r>
        <w:rPr>
          <w:rFonts w:hint="default" w:ascii="Times New Roman" w:hAnsi="Times New Roman" w:eastAsia="宋体" w:cs="Times New Roman"/>
          <w:b/>
          <w:bCs/>
          <w:color w:val="000000"/>
          <w:szCs w:val="21"/>
        </w:rPr>
        <w:t>经办机构签章）                 清算季度：XX年XX季度                   单位：元（保留两位小数）</w:t>
      </w:r>
    </w:p>
    <w:tbl>
      <w:tblPr>
        <w:tblStyle w:val="6"/>
        <w:tblpPr w:leftFromText="180" w:rightFromText="180" w:vertAnchor="text" w:horzAnchor="page" w:tblpXSpec="center" w:tblpY="53"/>
        <w:tblOverlap w:val="never"/>
        <w:tblW w:w="0" w:type="auto"/>
        <w:jc w:val="center"/>
        <w:tblLayout w:type="fixed"/>
        <w:tblCellMar>
          <w:top w:w="0" w:type="dxa"/>
          <w:left w:w="108" w:type="dxa"/>
          <w:bottom w:w="0" w:type="dxa"/>
          <w:right w:w="108" w:type="dxa"/>
        </w:tblCellMar>
      </w:tblPr>
      <w:tblGrid>
        <w:gridCol w:w="1647"/>
        <w:gridCol w:w="3050"/>
        <w:gridCol w:w="2687"/>
        <w:gridCol w:w="2363"/>
        <w:gridCol w:w="2587"/>
      </w:tblGrid>
      <w:tr>
        <w:tblPrEx>
          <w:tblCellMar>
            <w:top w:w="0" w:type="dxa"/>
            <w:left w:w="108" w:type="dxa"/>
            <w:bottom w:w="0" w:type="dxa"/>
            <w:right w:w="108" w:type="dxa"/>
          </w:tblCellMar>
        </w:tblPrEx>
        <w:trPr>
          <w:trHeight w:val="794" w:hRule="exact"/>
          <w:jc w:val="center"/>
        </w:trPr>
        <w:tc>
          <w:tcPr>
            <w:tcW w:w="1647" w:type="dxa"/>
            <w:tcBorders>
              <w:top w:val="single" w:color="auto" w:sz="6" w:space="0"/>
              <w:left w:val="single" w:color="auto" w:sz="6" w:space="0"/>
              <w:right w:val="single" w:color="auto" w:sz="6" w:space="0"/>
            </w:tcBorders>
            <w:noWrap w:val="0"/>
            <w:vAlign w:val="center"/>
          </w:tcPr>
          <w:p>
            <w:pPr>
              <w:autoSpaceDE w:val="0"/>
              <w:autoSpaceDN w:val="0"/>
              <w:rPr>
                <w:rFonts w:hint="default" w:ascii="Times New Roman" w:hAnsi="Times New Roman" w:cs="Times New Roman"/>
                <w:b/>
                <w:bCs/>
                <w:color w:val="000000"/>
                <w:szCs w:val="21"/>
              </w:rPr>
            </w:pPr>
            <w:r>
              <w:rPr>
                <w:rFonts w:hint="default" w:ascii="Times New Roman" w:hAnsi="Times New Roman" w:cs="Times New Roman"/>
                <w:b/>
                <w:bCs/>
                <w:color w:val="000000"/>
                <w:szCs w:val="21"/>
              </w:rPr>
              <mc:AlternateContent>
                <mc:Choice Requires="wps">
                  <w:drawing>
                    <wp:anchor distT="0" distB="0" distL="114300" distR="114300" simplePos="0" relativeHeight="251662336" behindDoc="0" locked="0" layoutInCell="1" allowOverlap="1">
                      <wp:simplePos x="0" y="0"/>
                      <wp:positionH relativeFrom="column">
                        <wp:posOffset>-50165</wp:posOffset>
                      </wp:positionH>
                      <wp:positionV relativeFrom="paragraph">
                        <wp:posOffset>11430</wp:posOffset>
                      </wp:positionV>
                      <wp:extent cx="1009650" cy="485775"/>
                      <wp:effectExtent l="1905" t="4445" r="17145" b="5080"/>
                      <wp:wrapNone/>
                      <wp:docPr id="5" name="直接连接符 5"/>
                      <wp:cNvGraphicFramePr/>
                      <a:graphic xmlns:a="http://schemas.openxmlformats.org/drawingml/2006/main">
                        <a:graphicData uri="http://schemas.microsoft.com/office/word/2010/wordprocessingShape">
                          <wps:wsp>
                            <wps:cNvCnPr/>
                            <wps:spPr>
                              <a:xfrm>
                                <a:off x="0" y="0"/>
                                <a:ext cx="1009650" cy="485775"/>
                              </a:xfrm>
                              <a:prstGeom prst="line">
                                <a:avLst/>
                              </a:prstGeom>
                              <a:ln w="190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95pt;margin-top:0.9pt;height:38.25pt;width:79.5pt;z-index:251662336;mso-width-relative:page;mso-height-relative:page;" filled="f" stroked="t" coordsize="21600,21600" o:gfxdata="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dAUbVNcAAAAHAQAADwAAAAAAAAABACAAAAAiAAAAZHJzL2Rvd25yZXYueG1sUEsB&#10;AhQAFAAAAAgAh07iQPx9md72AQAA6wMAAA4AAAAAAAAAAQAgAAAAJgEAAGRycy9lMm9Eb2MueG1s&#10;UEsFBgAAAAAGAAYAWQEAAI4FAAAAAA==&#10;">
                      <v:fill on="f" focussize="0,0"/>
                      <v:stroke weight="0.15pt" color="#000000" joinstyle="round"/>
                      <v:imagedata o:title=""/>
                      <o:lock v:ext="edit" aspectratio="f"/>
                    </v:line>
                  </w:pict>
                </mc:Fallback>
              </mc:AlternateContent>
            </w:r>
            <w:r>
              <w:rPr>
                <w:rFonts w:hint="default" w:ascii="Times New Roman" w:hAnsi="Times New Roman" w:cs="Times New Roman"/>
                <w:b/>
                <w:bCs/>
                <w:color w:val="000000"/>
                <w:szCs w:val="21"/>
              </w:rPr>
              <w:t xml:space="preserve">       项目</w:t>
            </w:r>
          </w:p>
          <w:p>
            <w:pPr>
              <w:autoSpaceDE w:val="0"/>
              <w:autoSpaceDN w:val="0"/>
              <w:rPr>
                <w:rFonts w:hint="default" w:ascii="Times New Roman" w:hAnsi="Times New Roman" w:cs="Times New Roman"/>
                <w:b/>
                <w:bCs/>
                <w:color w:val="000000"/>
                <w:szCs w:val="21"/>
              </w:rPr>
            </w:pPr>
            <w:r>
              <w:rPr>
                <w:rFonts w:hint="default" w:ascii="Times New Roman" w:hAnsi="Times New Roman" w:cs="Times New Roman"/>
                <w:b/>
                <w:bCs/>
                <w:color w:val="000000"/>
                <w:szCs w:val="21"/>
              </w:rPr>
              <w:t>地区</w:t>
            </w:r>
          </w:p>
        </w:tc>
        <w:tc>
          <w:tcPr>
            <w:tcW w:w="3050"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eastAsia="宋体" w:cs="Times New Roman"/>
                <w:b/>
                <w:bCs/>
                <w:color w:val="000000"/>
                <w:szCs w:val="21"/>
                <w:lang w:eastAsia="zh-CN"/>
              </w:rPr>
            </w:pPr>
            <w:r>
              <w:rPr>
                <w:rFonts w:hint="default" w:ascii="Times New Roman" w:hAnsi="Times New Roman" w:cs="Times New Roman"/>
                <w:b/>
                <w:bCs/>
                <w:color w:val="000000"/>
                <w:szCs w:val="21"/>
                <w:lang w:eastAsia="zh-CN"/>
              </w:rPr>
              <w:t>合计</w:t>
            </w:r>
          </w:p>
        </w:tc>
        <w:tc>
          <w:tcPr>
            <w:tcW w:w="2687"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eastAsia="宋体" w:cs="Times New Roman"/>
                <w:b/>
                <w:bCs/>
                <w:color w:val="000000"/>
                <w:szCs w:val="21"/>
                <w:lang w:eastAsia="zh-CN"/>
              </w:rPr>
            </w:pPr>
            <w:r>
              <w:rPr>
                <w:rFonts w:hint="default" w:ascii="Times New Roman" w:hAnsi="Times New Roman" w:cs="Times New Roman"/>
                <w:b/>
                <w:bCs/>
                <w:color w:val="000000"/>
                <w:szCs w:val="21"/>
                <w:lang w:eastAsia="zh-CN"/>
              </w:rPr>
              <w:t>住院工伤医疗费用</w:t>
            </w:r>
          </w:p>
        </w:tc>
        <w:tc>
          <w:tcPr>
            <w:tcW w:w="2363"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eastAsia="宋体" w:cs="Times New Roman"/>
                <w:b/>
                <w:bCs/>
                <w:color w:val="000000"/>
                <w:szCs w:val="21"/>
                <w:lang w:eastAsia="zh-CN"/>
              </w:rPr>
            </w:pPr>
            <w:r>
              <w:rPr>
                <w:rFonts w:hint="default" w:ascii="Times New Roman" w:hAnsi="Times New Roman" w:cs="Times New Roman"/>
                <w:b/>
                <w:bCs/>
                <w:color w:val="000000"/>
                <w:szCs w:val="21"/>
                <w:lang w:eastAsia="zh-CN"/>
              </w:rPr>
              <w:t>住院工伤康复费用</w:t>
            </w:r>
          </w:p>
        </w:tc>
        <w:tc>
          <w:tcPr>
            <w:tcW w:w="2587"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eastAsia="宋体" w:cs="Times New Roman"/>
                <w:b/>
                <w:bCs/>
                <w:color w:val="000000"/>
                <w:szCs w:val="21"/>
                <w:lang w:eastAsia="zh-CN"/>
              </w:rPr>
            </w:pPr>
            <w:r>
              <w:rPr>
                <w:rFonts w:hint="default" w:ascii="Times New Roman" w:hAnsi="Times New Roman" w:cs="Times New Roman"/>
                <w:b/>
                <w:bCs/>
                <w:color w:val="000000"/>
                <w:szCs w:val="21"/>
                <w:lang w:eastAsia="zh-CN"/>
              </w:rPr>
              <w:t>辅助器具配置费用</w:t>
            </w:r>
          </w:p>
        </w:tc>
      </w:tr>
      <w:tr>
        <w:tblPrEx>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lang w:eastAsia="zh-CN"/>
              </w:rPr>
              <w:t>广州市</w:t>
            </w:r>
          </w:p>
        </w:tc>
        <w:tc>
          <w:tcPr>
            <w:tcW w:w="30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6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3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5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lang w:eastAsia="zh-CN"/>
              </w:rPr>
              <w:t>深圳市</w:t>
            </w:r>
          </w:p>
        </w:tc>
        <w:tc>
          <w:tcPr>
            <w:tcW w:w="30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6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3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5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lang w:eastAsia="zh-CN"/>
              </w:rPr>
              <w:t>珠海市</w:t>
            </w:r>
          </w:p>
        </w:tc>
        <w:tc>
          <w:tcPr>
            <w:tcW w:w="30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6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3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5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lang w:eastAsia="zh-CN"/>
              </w:rPr>
              <w:t>汕头市</w:t>
            </w:r>
          </w:p>
        </w:tc>
        <w:tc>
          <w:tcPr>
            <w:tcW w:w="30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6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3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5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lang w:eastAsia="zh-CN"/>
              </w:rPr>
              <w:t>佛山市</w:t>
            </w:r>
          </w:p>
        </w:tc>
        <w:tc>
          <w:tcPr>
            <w:tcW w:w="30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6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3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5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lang w:eastAsia="zh-CN"/>
              </w:rPr>
              <w:t>韶关市</w:t>
            </w:r>
          </w:p>
        </w:tc>
        <w:tc>
          <w:tcPr>
            <w:tcW w:w="30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6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3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5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lang w:eastAsia="zh-CN"/>
              </w:rPr>
              <w:t>河源市</w:t>
            </w:r>
          </w:p>
        </w:tc>
        <w:tc>
          <w:tcPr>
            <w:tcW w:w="30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6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3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5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w:t>
            </w:r>
          </w:p>
        </w:tc>
        <w:tc>
          <w:tcPr>
            <w:tcW w:w="30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6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3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5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合  计</w:t>
            </w:r>
          </w:p>
        </w:tc>
        <w:tc>
          <w:tcPr>
            <w:tcW w:w="30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6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3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c>
          <w:tcPr>
            <w:tcW w:w="25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p>
        </w:tc>
      </w:tr>
    </w:tbl>
    <w:p>
      <w:pPr>
        <w:widowControl/>
        <w:jc w:val="both"/>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widowControl/>
        <w:jc w:val="both"/>
        <w:rPr>
          <w:rFonts w:hint="default" w:ascii="Times New Roman" w:hAnsi="Times New Roman" w:cs="Times New Roman"/>
          <w:color w:val="000000"/>
          <w:szCs w:val="21"/>
        </w:rPr>
      </w:pPr>
    </w:p>
    <w:p>
      <w:pPr>
        <w:rPr>
          <w:rFonts w:hint="default" w:ascii="Times New Roman" w:hAnsi="Times New Roman" w:cs="Times New Roman"/>
          <w:color w:val="000000"/>
          <w:szCs w:val="21"/>
        </w:rPr>
      </w:pPr>
    </w:p>
    <w:p>
      <w:pPr>
        <w:rPr>
          <w:rFonts w:hint="default" w:ascii="Times New Roman" w:hAnsi="Times New Roman" w:cs="Times New Roman"/>
          <w:color w:val="000000"/>
          <w:szCs w:val="21"/>
        </w:rPr>
      </w:pPr>
    </w:p>
    <w:p>
      <w:pPr>
        <w:rPr>
          <w:rFonts w:hint="default" w:ascii="Times New Roman" w:hAnsi="Times New Roman" w:cs="Times New Roman"/>
          <w:color w:val="000000"/>
          <w:szCs w:val="21"/>
        </w:rPr>
      </w:pPr>
    </w:p>
    <w:p>
      <w:pPr>
        <w:rPr>
          <w:rFonts w:hint="default" w:ascii="Times New Roman" w:hAnsi="Times New Roman" w:cs="Times New Roman"/>
          <w:color w:val="000000"/>
          <w:szCs w:val="21"/>
        </w:rPr>
      </w:pPr>
    </w:p>
    <w:p>
      <w:pPr>
        <w:rPr>
          <w:rFonts w:hint="default" w:ascii="Times New Roman" w:hAnsi="Times New Roman" w:cs="Times New Roman"/>
          <w:color w:val="000000"/>
          <w:szCs w:val="21"/>
        </w:rPr>
      </w:pPr>
    </w:p>
    <w:p>
      <w:pPr>
        <w:keepNext/>
        <w:keepLines/>
        <w:widowControl/>
        <w:spacing w:after="110" w:line="259" w:lineRule="auto"/>
        <w:ind w:left="13" w:right="151" w:hanging="10"/>
        <w:jc w:val="both"/>
        <w:outlineLvl w:val="0"/>
        <w:rPr>
          <w:rFonts w:hint="default" w:ascii="Times New Roman" w:hAnsi="Times New Roman" w:eastAsia="黑体" w:cs="Times New Roman"/>
          <w:color w:val="000000"/>
          <w:kern w:val="44"/>
          <w:sz w:val="30"/>
          <w:szCs w:val="30"/>
          <w:highlight w:val="none"/>
          <w:lang w:val="en-US" w:eastAsia="zh-CN" w:bidi="ar-SA"/>
        </w:rPr>
      </w:pPr>
      <w:r>
        <w:rPr>
          <w:rFonts w:hint="default" w:ascii="Times New Roman" w:hAnsi="Times New Roman" w:eastAsia="黑体" w:cs="Times New Roman"/>
          <w:color w:val="000000"/>
          <w:kern w:val="44"/>
          <w:sz w:val="30"/>
          <w:szCs w:val="30"/>
          <w:highlight w:val="none"/>
          <w:lang w:val="en-US" w:eastAsia="zh-CN" w:bidi="ar-SA"/>
        </w:rPr>
        <w:t xml:space="preserve">附件14 </w:t>
      </w:r>
    </w:p>
    <w:p>
      <w:pPr>
        <w:keepNext/>
        <w:keepLines/>
        <w:widowControl/>
        <w:spacing w:after="110" w:line="259" w:lineRule="auto"/>
        <w:ind w:left="13" w:right="151" w:hanging="10"/>
        <w:jc w:val="center"/>
        <w:outlineLvl w:val="0"/>
        <w:rPr>
          <w:rFonts w:hint="default" w:ascii="Times New Roman" w:hAnsi="Times New Roman" w:eastAsia="方正小标宋_GBK" w:cs="Times New Roman"/>
          <w:color w:val="000000"/>
          <w:kern w:val="44"/>
          <w:sz w:val="36"/>
          <w:szCs w:val="36"/>
          <w:lang w:val="en-US" w:eastAsia="zh-CN" w:bidi="ar-SA"/>
        </w:rPr>
      </w:pPr>
      <w:r>
        <w:rPr>
          <w:rFonts w:hint="default" w:ascii="Times New Roman" w:hAnsi="Times New Roman" w:eastAsia="方正小标宋_GBK" w:cs="Times New Roman"/>
          <w:color w:val="000000"/>
          <w:kern w:val="44"/>
          <w:sz w:val="36"/>
          <w:szCs w:val="36"/>
          <w:lang w:val="en-US" w:eastAsia="zh-CN" w:bidi="ar-SA"/>
        </w:rPr>
        <w:t>广东省</w:t>
      </w:r>
      <w:r>
        <w:rPr>
          <w:rFonts w:hint="default" w:ascii="Times New Roman" w:hAnsi="Times New Roman" w:eastAsia="方正小标宋_GBK" w:cs="Times New Roman"/>
          <w:color w:val="000000"/>
          <w:kern w:val="44"/>
          <w:sz w:val="36"/>
          <w:szCs w:val="36"/>
          <w:lang w:eastAsia="zh-CN" w:bidi="ar-SA"/>
        </w:rPr>
        <w:t>工伤保险</w:t>
      </w:r>
      <w:r>
        <w:rPr>
          <w:rFonts w:hint="default" w:ascii="Times New Roman" w:hAnsi="Times New Roman" w:eastAsia="方正小标宋_GBK" w:cs="Times New Roman"/>
          <w:color w:val="000000"/>
          <w:kern w:val="44"/>
          <w:sz w:val="36"/>
          <w:szCs w:val="36"/>
          <w:lang w:val="en-US" w:eastAsia="zh-CN" w:bidi="ar-SA"/>
        </w:rPr>
        <w:t>跨省异地</w:t>
      </w:r>
      <w:r>
        <w:rPr>
          <w:rFonts w:hint="default" w:ascii="Times New Roman" w:hAnsi="Times New Roman" w:eastAsia="方正小标宋_GBK" w:cs="Times New Roman"/>
          <w:b w:val="0"/>
          <w:bCs w:val="0"/>
          <w:color w:val="000000"/>
          <w:kern w:val="44"/>
          <w:sz w:val="36"/>
          <w:szCs w:val="36"/>
          <w:lang w:val="en-US" w:eastAsia="zh-CN" w:bidi="ar-SA"/>
        </w:rPr>
        <w:t>就医应收费用清算</w:t>
      </w:r>
      <w:r>
        <w:rPr>
          <w:rFonts w:hint="default" w:ascii="Times New Roman" w:hAnsi="Times New Roman" w:eastAsia="方正小标宋_GBK" w:cs="Times New Roman"/>
          <w:color w:val="000000"/>
          <w:kern w:val="44"/>
          <w:sz w:val="36"/>
          <w:szCs w:val="36"/>
          <w:lang w:val="en-US" w:eastAsia="zh-CN" w:bidi="ar-SA"/>
        </w:rPr>
        <w:t>表</w:t>
      </w:r>
      <w:r>
        <w:rPr>
          <w:rFonts w:hint="default" w:eastAsia="方正小标宋_GBK" w:cs="Times New Roman"/>
          <w:color w:val="000000"/>
          <w:kern w:val="44"/>
          <w:sz w:val="36"/>
          <w:szCs w:val="36"/>
          <w:lang w:val="en-US" w:eastAsia="zh-CN" w:bidi="ar-SA"/>
        </w:rPr>
        <w:t>（省内清分）</w:t>
      </w:r>
    </w:p>
    <w:p>
      <w:pP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szCs w:val="21"/>
          <w:lang w:val="en-US" w:eastAsia="zh-CN"/>
        </w:rPr>
        <w:t xml:space="preserve">     </w:t>
      </w:r>
      <w:r>
        <w:rPr>
          <w:rFonts w:hint="default" w:ascii="Times New Roman" w:hAnsi="Times New Roman" w:eastAsia="宋体" w:cs="Times New Roman"/>
          <w:b/>
          <w:bCs/>
          <w:color w:val="000000"/>
          <w:szCs w:val="21"/>
        </w:rPr>
        <w:t>制表单位：（</w:t>
      </w:r>
      <w:r>
        <w:rPr>
          <w:rFonts w:hint="eastAsia" w:cs="Times New Roman"/>
          <w:b/>
          <w:bCs/>
          <w:color w:val="000000"/>
          <w:szCs w:val="21"/>
          <w:lang w:eastAsia="zh-CN"/>
        </w:rPr>
        <w:t>省级</w:t>
      </w:r>
      <w:r>
        <w:rPr>
          <w:rFonts w:hint="default" w:ascii="Times New Roman" w:hAnsi="Times New Roman" w:eastAsia="宋体" w:cs="Times New Roman"/>
          <w:b/>
          <w:bCs/>
          <w:color w:val="000000"/>
          <w:szCs w:val="21"/>
        </w:rPr>
        <w:t>经办机构签章）                     清算所属季度：XX年XX季度                 单位：元（保留两位小数）</w:t>
      </w:r>
    </w:p>
    <w:tbl>
      <w:tblPr>
        <w:tblStyle w:val="6"/>
        <w:tblpPr w:leftFromText="180" w:rightFromText="180" w:vertAnchor="text" w:horzAnchor="margin" w:tblpXSpec="center" w:tblpY="129"/>
        <w:tblOverlap w:val="never"/>
        <w:tblW w:w="0" w:type="auto"/>
        <w:jc w:val="center"/>
        <w:tblLayout w:type="fixed"/>
        <w:tblCellMar>
          <w:top w:w="0" w:type="dxa"/>
          <w:left w:w="108" w:type="dxa"/>
          <w:bottom w:w="0" w:type="dxa"/>
          <w:right w:w="108" w:type="dxa"/>
        </w:tblCellMar>
      </w:tblPr>
      <w:tblGrid>
        <w:gridCol w:w="1596"/>
        <w:gridCol w:w="2595"/>
        <w:gridCol w:w="2904"/>
        <w:gridCol w:w="2961"/>
        <w:gridCol w:w="2985"/>
      </w:tblGrid>
      <w:tr>
        <w:tblPrEx>
          <w:tblCellMar>
            <w:top w:w="0" w:type="dxa"/>
            <w:left w:w="108" w:type="dxa"/>
            <w:bottom w:w="0" w:type="dxa"/>
            <w:right w:w="108" w:type="dxa"/>
          </w:tblCellMar>
        </w:tblPrEx>
        <w:trPr>
          <w:trHeight w:val="454" w:hRule="exact"/>
          <w:jc w:val="center"/>
        </w:trPr>
        <w:tc>
          <w:tcPr>
            <w:tcW w:w="15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b/>
                <w:bCs/>
                <w:color w:val="000000"/>
                <w:szCs w:val="21"/>
              </w:rPr>
            </w:pPr>
            <w:r>
              <w:rPr>
                <w:rFonts w:hint="default" w:ascii="Times New Roman" w:hAnsi="Times New Roman" w:cs="Times New Roman"/>
                <w:b/>
                <w:bCs/>
                <w:color w:val="000000"/>
                <w:szCs w:val="21"/>
              </w:rPr>
              <w:t>地  区</w:t>
            </w:r>
          </w:p>
        </w:tc>
        <w:tc>
          <w:tcPr>
            <w:tcW w:w="25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b/>
                <w:bCs/>
                <w:color w:val="000000"/>
                <w:szCs w:val="21"/>
              </w:rPr>
            </w:pPr>
            <w:r>
              <w:rPr>
                <w:rFonts w:hint="default" w:ascii="Times New Roman" w:hAnsi="Times New Roman" w:cs="Times New Roman"/>
                <w:b/>
                <w:bCs/>
                <w:color w:val="000000"/>
                <w:szCs w:val="21"/>
              </w:rPr>
              <w:t>合计</w:t>
            </w:r>
          </w:p>
        </w:tc>
        <w:tc>
          <w:tcPr>
            <w:tcW w:w="29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eastAsia="宋体" w:cs="Times New Roman"/>
                <w:b/>
                <w:bCs/>
                <w:color w:val="000000"/>
                <w:szCs w:val="21"/>
                <w:lang w:eastAsia="zh-CN"/>
              </w:rPr>
            </w:pPr>
            <w:r>
              <w:rPr>
                <w:rFonts w:hint="default" w:ascii="Times New Roman" w:hAnsi="Times New Roman" w:cs="Times New Roman"/>
                <w:b/>
                <w:bCs/>
                <w:color w:val="000000"/>
                <w:szCs w:val="21"/>
              </w:rPr>
              <w:t>住院</w:t>
            </w:r>
            <w:r>
              <w:rPr>
                <w:rFonts w:hint="default" w:ascii="Times New Roman" w:hAnsi="Times New Roman" w:cs="Times New Roman"/>
                <w:b/>
                <w:bCs/>
                <w:color w:val="000000"/>
                <w:szCs w:val="21"/>
                <w:lang w:eastAsia="zh-CN"/>
              </w:rPr>
              <w:t>工伤</w:t>
            </w:r>
            <w:r>
              <w:rPr>
                <w:rFonts w:hint="default" w:ascii="Times New Roman" w:hAnsi="Times New Roman" w:cs="Times New Roman"/>
                <w:b/>
                <w:bCs/>
                <w:color w:val="000000"/>
                <w:szCs w:val="21"/>
              </w:rPr>
              <w:t>医疗</w:t>
            </w:r>
            <w:r>
              <w:rPr>
                <w:rFonts w:hint="default" w:ascii="Times New Roman" w:hAnsi="Times New Roman" w:cs="Times New Roman"/>
                <w:b/>
                <w:bCs/>
                <w:color w:val="000000"/>
                <w:szCs w:val="21"/>
                <w:lang w:eastAsia="zh-CN"/>
              </w:rPr>
              <w:t>费用</w:t>
            </w:r>
          </w:p>
        </w:tc>
        <w:tc>
          <w:tcPr>
            <w:tcW w:w="29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eastAsia="宋体" w:cs="Times New Roman"/>
                <w:b/>
                <w:bCs/>
                <w:color w:val="000000"/>
                <w:szCs w:val="21"/>
                <w:lang w:eastAsia="zh-CN"/>
              </w:rPr>
            </w:pPr>
            <w:r>
              <w:rPr>
                <w:rFonts w:hint="default" w:ascii="Times New Roman" w:hAnsi="Times New Roman" w:cs="Times New Roman"/>
                <w:b/>
                <w:bCs/>
                <w:color w:val="000000"/>
                <w:szCs w:val="21"/>
              </w:rPr>
              <w:t>住院</w:t>
            </w:r>
            <w:r>
              <w:rPr>
                <w:rFonts w:hint="default" w:ascii="Times New Roman" w:hAnsi="Times New Roman" w:cs="Times New Roman"/>
                <w:b/>
                <w:bCs/>
                <w:color w:val="000000"/>
                <w:szCs w:val="21"/>
                <w:lang w:eastAsia="zh-CN"/>
              </w:rPr>
              <w:t>工伤</w:t>
            </w:r>
            <w:r>
              <w:rPr>
                <w:rFonts w:hint="default" w:ascii="Times New Roman" w:hAnsi="Times New Roman" w:cs="Times New Roman"/>
                <w:b/>
                <w:bCs/>
                <w:color w:val="000000"/>
                <w:szCs w:val="21"/>
              </w:rPr>
              <w:t>康复</w:t>
            </w:r>
            <w:r>
              <w:rPr>
                <w:rFonts w:hint="default" w:ascii="Times New Roman" w:hAnsi="Times New Roman" w:cs="Times New Roman"/>
                <w:b/>
                <w:bCs/>
                <w:color w:val="000000"/>
                <w:szCs w:val="21"/>
                <w:lang w:eastAsia="zh-CN"/>
              </w:rPr>
              <w:t>费用</w:t>
            </w:r>
          </w:p>
        </w:tc>
        <w:tc>
          <w:tcPr>
            <w:tcW w:w="298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eastAsia="宋体" w:cs="Times New Roman"/>
                <w:b/>
                <w:bCs/>
                <w:color w:val="000000"/>
                <w:szCs w:val="21"/>
                <w:lang w:eastAsia="zh-CN"/>
              </w:rPr>
            </w:pPr>
            <w:r>
              <w:rPr>
                <w:rFonts w:hint="default" w:ascii="Times New Roman" w:hAnsi="Times New Roman" w:cs="Times New Roman"/>
                <w:b/>
                <w:bCs/>
                <w:color w:val="000000"/>
                <w:szCs w:val="21"/>
              </w:rPr>
              <w:t>辅助器具配置</w:t>
            </w:r>
            <w:r>
              <w:rPr>
                <w:rFonts w:hint="default" w:ascii="Times New Roman" w:hAnsi="Times New Roman" w:cs="Times New Roman"/>
                <w:b/>
                <w:bCs/>
                <w:color w:val="000000"/>
                <w:szCs w:val="21"/>
                <w:lang w:eastAsia="zh-CN"/>
              </w:rPr>
              <w:t>费用</w:t>
            </w:r>
          </w:p>
        </w:tc>
      </w:tr>
      <w:tr>
        <w:tblPrEx>
          <w:tblCellMar>
            <w:top w:w="0" w:type="dxa"/>
            <w:left w:w="108" w:type="dxa"/>
            <w:bottom w:w="0" w:type="dxa"/>
            <w:right w:w="108" w:type="dxa"/>
          </w:tblCellMar>
        </w:tblPrEx>
        <w:trPr>
          <w:trHeight w:val="454" w:hRule="exact"/>
          <w:jc w:val="center"/>
        </w:trPr>
        <w:tc>
          <w:tcPr>
            <w:tcW w:w="15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lang w:eastAsia="zh-CN"/>
              </w:rPr>
              <w:t>广州市</w:t>
            </w:r>
          </w:p>
        </w:tc>
        <w:tc>
          <w:tcPr>
            <w:tcW w:w="25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0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6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8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454" w:hRule="exact"/>
          <w:jc w:val="center"/>
        </w:trPr>
        <w:tc>
          <w:tcPr>
            <w:tcW w:w="15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lang w:eastAsia="zh-CN"/>
              </w:rPr>
              <w:t>深圳市</w:t>
            </w:r>
          </w:p>
        </w:tc>
        <w:tc>
          <w:tcPr>
            <w:tcW w:w="25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0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6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8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454" w:hRule="exact"/>
          <w:jc w:val="center"/>
        </w:trPr>
        <w:tc>
          <w:tcPr>
            <w:tcW w:w="15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lang w:eastAsia="zh-CN"/>
              </w:rPr>
              <w:t>珠海市</w:t>
            </w:r>
          </w:p>
        </w:tc>
        <w:tc>
          <w:tcPr>
            <w:tcW w:w="25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0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6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8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454" w:hRule="exact"/>
          <w:jc w:val="center"/>
        </w:trPr>
        <w:tc>
          <w:tcPr>
            <w:tcW w:w="15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lang w:eastAsia="zh-CN"/>
              </w:rPr>
              <w:t>汕头市</w:t>
            </w:r>
          </w:p>
        </w:tc>
        <w:tc>
          <w:tcPr>
            <w:tcW w:w="25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0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6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8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454" w:hRule="exact"/>
          <w:jc w:val="center"/>
        </w:trPr>
        <w:tc>
          <w:tcPr>
            <w:tcW w:w="15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lang w:eastAsia="zh-CN"/>
              </w:rPr>
              <w:t>佛山市</w:t>
            </w:r>
          </w:p>
        </w:tc>
        <w:tc>
          <w:tcPr>
            <w:tcW w:w="25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0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6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8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454" w:hRule="exact"/>
          <w:jc w:val="center"/>
        </w:trPr>
        <w:tc>
          <w:tcPr>
            <w:tcW w:w="15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lang w:eastAsia="zh-CN"/>
              </w:rPr>
              <w:t>韶关市</w:t>
            </w:r>
          </w:p>
        </w:tc>
        <w:tc>
          <w:tcPr>
            <w:tcW w:w="25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0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6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8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454" w:hRule="exact"/>
          <w:jc w:val="center"/>
        </w:trPr>
        <w:tc>
          <w:tcPr>
            <w:tcW w:w="15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lang w:eastAsia="zh-CN"/>
              </w:rPr>
              <w:t>河源市</w:t>
            </w:r>
          </w:p>
        </w:tc>
        <w:tc>
          <w:tcPr>
            <w:tcW w:w="25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0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6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8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454" w:hRule="exact"/>
          <w:jc w:val="center"/>
        </w:trPr>
        <w:tc>
          <w:tcPr>
            <w:tcW w:w="159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eastAsia="宋体" w:cs="Times New Roman"/>
                <w:color w:val="000000"/>
                <w:szCs w:val="21"/>
                <w:lang w:eastAsia="zh-CN"/>
              </w:rPr>
            </w:pPr>
            <w:r>
              <w:rPr>
                <w:rFonts w:hint="default" w:ascii="Times New Roman" w:hAnsi="Times New Roman" w:cs="Times New Roman"/>
                <w:color w:val="000000"/>
                <w:szCs w:val="21"/>
                <w:lang w:eastAsia="zh-CN"/>
              </w:rPr>
              <w:t>梅州市</w:t>
            </w:r>
          </w:p>
        </w:tc>
        <w:tc>
          <w:tcPr>
            <w:tcW w:w="25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0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6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8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454" w:hRule="exact"/>
          <w:jc w:val="center"/>
        </w:trPr>
        <w:tc>
          <w:tcPr>
            <w:tcW w:w="159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eastAsia="宋体" w:cs="Times New Roman"/>
                <w:color w:val="000000"/>
                <w:szCs w:val="21"/>
                <w:lang w:eastAsia="zh-CN"/>
              </w:rPr>
            </w:pPr>
            <w:r>
              <w:rPr>
                <w:rFonts w:hint="default" w:ascii="Times New Roman" w:hAnsi="Times New Roman" w:cs="Times New Roman"/>
                <w:color w:val="000000"/>
                <w:szCs w:val="21"/>
                <w:lang w:eastAsia="zh-CN"/>
              </w:rPr>
              <w:t>惠州市</w:t>
            </w:r>
          </w:p>
        </w:tc>
        <w:tc>
          <w:tcPr>
            <w:tcW w:w="25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0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6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8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454" w:hRule="exact"/>
          <w:jc w:val="center"/>
        </w:trPr>
        <w:tc>
          <w:tcPr>
            <w:tcW w:w="159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w:t>
            </w:r>
          </w:p>
        </w:tc>
        <w:tc>
          <w:tcPr>
            <w:tcW w:w="25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0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6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8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r>
      <w:tr>
        <w:tblPrEx>
          <w:tblCellMar>
            <w:top w:w="0" w:type="dxa"/>
            <w:left w:w="108" w:type="dxa"/>
            <w:bottom w:w="0" w:type="dxa"/>
            <w:right w:w="108" w:type="dxa"/>
          </w:tblCellMar>
        </w:tblPrEx>
        <w:trPr>
          <w:trHeight w:val="454" w:hRule="exact"/>
          <w:jc w:val="center"/>
        </w:trPr>
        <w:tc>
          <w:tcPr>
            <w:tcW w:w="1596" w:type="dxa"/>
            <w:tcBorders>
              <w:top w:val="single" w:color="auto" w:sz="6" w:space="0"/>
              <w:left w:val="single" w:color="auto" w:sz="6" w:space="0"/>
              <w:bottom w:val="single" w:color="auto" w:sz="4"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r>
              <w:rPr>
                <w:rFonts w:hint="default" w:ascii="Times New Roman" w:hAnsi="Times New Roman" w:cs="Times New Roman"/>
                <w:color w:val="000000"/>
                <w:szCs w:val="21"/>
              </w:rPr>
              <w:t>合  计</w:t>
            </w:r>
          </w:p>
        </w:tc>
        <w:tc>
          <w:tcPr>
            <w:tcW w:w="2595" w:type="dxa"/>
            <w:tcBorders>
              <w:top w:val="single" w:color="auto" w:sz="6" w:space="0"/>
              <w:left w:val="single" w:color="auto" w:sz="6" w:space="0"/>
              <w:bottom w:val="single" w:color="auto" w:sz="4"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04" w:type="dxa"/>
            <w:tcBorders>
              <w:top w:val="single" w:color="auto" w:sz="6" w:space="0"/>
              <w:left w:val="single" w:color="auto" w:sz="6" w:space="0"/>
              <w:bottom w:val="single" w:color="auto" w:sz="4"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61" w:type="dxa"/>
            <w:tcBorders>
              <w:top w:val="single" w:color="auto" w:sz="6" w:space="0"/>
              <w:left w:val="single" w:color="auto" w:sz="6" w:space="0"/>
              <w:bottom w:val="single" w:color="auto" w:sz="4"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c>
          <w:tcPr>
            <w:tcW w:w="2985" w:type="dxa"/>
            <w:tcBorders>
              <w:top w:val="single" w:color="auto" w:sz="6" w:space="0"/>
              <w:left w:val="single" w:color="auto" w:sz="6" w:space="0"/>
              <w:bottom w:val="single" w:color="auto" w:sz="4" w:space="0"/>
              <w:right w:val="single" w:color="auto" w:sz="6" w:space="0"/>
            </w:tcBorders>
            <w:noWrap w:val="0"/>
            <w:vAlign w:val="top"/>
          </w:tcPr>
          <w:p>
            <w:pPr>
              <w:autoSpaceDE w:val="0"/>
              <w:autoSpaceDN w:val="0"/>
              <w:jc w:val="both"/>
              <w:rPr>
                <w:rFonts w:hint="default" w:ascii="Times New Roman" w:hAnsi="Times New Roman" w:cs="Times New Roman"/>
                <w:color w:val="000000"/>
                <w:szCs w:val="21"/>
              </w:rPr>
            </w:pPr>
          </w:p>
        </w:tc>
      </w:tr>
    </w:tbl>
    <w:p>
      <w:pPr>
        <w:rPr>
          <w:rFonts w:hint="default" w:ascii="Times New Roman" w:hAnsi="Times New Roman" w:cs="Times New Roman"/>
          <w:color w:val="000000"/>
          <w:szCs w:val="21"/>
        </w:rPr>
        <w:sectPr>
          <w:pgSz w:w="16838" w:h="11906" w:orient="landscape"/>
          <w:pgMar w:top="1627" w:right="1440" w:bottom="1627" w:left="1440" w:header="709" w:footer="709" w:gutter="0"/>
          <w:pgBorders>
            <w:top w:val="none" w:sz="0" w:space="0"/>
            <w:left w:val="none" w:sz="0" w:space="0"/>
            <w:bottom w:val="none" w:sz="0" w:space="0"/>
            <w:right w:val="none" w:sz="0" w:space="0"/>
          </w:pgBorders>
          <w:pgNumType w:fmt="decimal"/>
          <w:cols w:space="720" w:num="1"/>
          <w:rtlGutter w:val="0"/>
          <w:docGrid w:type="linesAndChars" w:linePitch="360" w:charSpace="0"/>
        </w:sectPr>
      </w:pPr>
      <w:r>
        <w:rPr>
          <w:rFonts w:hint="default" w:ascii="Times New Roman" w:hAnsi="Times New Roman" w:cs="Times New Roman"/>
          <w:color w:val="000000"/>
          <w:szCs w:val="21"/>
          <w:lang w:val="en-US" w:eastAsia="zh-CN"/>
        </w:rPr>
        <w:t xml:space="preserve">      </w:t>
      </w:r>
      <w:r>
        <w:rPr>
          <w:rFonts w:hint="default" w:ascii="Times New Roman" w:hAnsi="Times New Roman" w:cs="Times New Roman"/>
          <w:color w:val="000000"/>
          <w:szCs w:val="21"/>
        </w:rPr>
        <w:t xml:space="preserve">单位负责人：                 审核人：                     制表人：                    制表日期：    </w:t>
      </w:r>
    </w:p>
    <w:p>
      <w:pPr>
        <w:keepNext/>
        <w:keepLines/>
        <w:widowControl/>
        <w:spacing w:after="110" w:line="259" w:lineRule="auto"/>
        <w:ind w:left="13" w:right="151" w:hanging="10"/>
        <w:jc w:val="both"/>
        <w:outlineLvl w:val="0"/>
        <w:rPr>
          <w:rFonts w:hint="default" w:ascii="Times New Roman" w:hAnsi="Times New Roman" w:eastAsia="黑体" w:cs="Times New Roman"/>
          <w:color w:val="000000"/>
          <w:kern w:val="44"/>
          <w:sz w:val="30"/>
          <w:szCs w:val="30"/>
          <w:lang w:val="en-US" w:eastAsia="zh-CN" w:bidi="ar-SA"/>
        </w:rPr>
      </w:pPr>
      <w:bookmarkStart w:id="91" w:name="_Toc29609682"/>
      <w:bookmarkStart w:id="92" w:name="_Toc9858"/>
      <w:r>
        <w:rPr>
          <w:rFonts w:hint="default" w:ascii="Times New Roman" w:hAnsi="Times New Roman" w:eastAsia="黑体" w:cs="Times New Roman"/>
          <w:color w:val="000000"/>
          <w:kern w:val="44"/>
          <w:sz w:val="30"/>
          <w:szCs w:val="30"/>
          <w:lang w:val="en-US" w:eastAsia="zh-CN" w:bidi="ar-SA"/>
        </w:rPr>
        <w:t>附件</w:t>
      </w:r>
      <w:bookmarkEnd w:id="91"/>
      <w:bookmarkEnd w:id="92"/>
      <w:r>
        <w:rPr>
          <w:rFonts w:hint="default" w:ascii="Times New Roman" w:hAnsi="Times New Roman" w:eastAsia="黑体" w:cs="Times New Roman"/>
          <w:color w:val="000000"/>
          <w:kern w:val="44"/>
          <w:sz w:val="30"/>
          <w:szCs w:val="30"/>
          <w:lang w:val="en-US" w:eastAsia="zh-CN" w:bidi="ar-SA"/>
        </w:rPr>
        <w:t xml:space="preserve">15 </w:t>
      </w:r>
    </w:p>
    <w:p>
      <w:pPr>
        <w:keepNext/>
        <w:keepLines/>
        <w:pageBreakBefore w:val="0"/>
        <w:widowControl/>
        <w:kinsoku/>
        <w:wordWrap/>
        <w:overflowPunct/>
        <w:topLinePunct w:val="0"/>
        <w:autoSpaceDE/>
        <w:autoSpaceDN/>
        <w:bidi w:val="0"/>
        <w:adjustRightInd/>
        <w:snapToGrid/>
        <w:spacing w:after="110" w:line="560" w:lineRule="exact"/>
        <w:ind w:left="13" w:leftChars="0" w:right="151" w:rightChars="0" w:hanging="10" w:firstLineChars="0"/>
        <w:jc w:val="center"/>
        <w:textAlignment w:val="auto"/>
        <w:outlineLvl w:val="0"/>
        <w:rPr>
          <w:rFonts w:hint="default" w:ascii="Times New Roman" w:hAnsi="Times New Roman" w:eastAsia="方正小标宋_GBK" w:cs="Times New Roman"/>
          <w:b w:val="0"/>
          <w:bCs w:val="0"/>
          <w:color w:val="000000"/>
          <w:kern w:val="44"/>
          <w:sz w:val="36"/>
          <w:szCs w:val="36"/>
          <w:lang w:val="en-US" w:eastAsia="zh-CN" w:bidi="ar-SA"/>
        </w:rPr>
      </w:pPr>
      <w:r>
        <w:rPr>
          <w:rFonts w:hint="eastAsia" w:ascii="Times New Roman" w:hAnsi="Times New Roman" w:eastAsia="方正小标宋_GBK" w:cs="Times New Roman"/>
          <w:color w:val="000000"/>
          <w:kern w:val="44"/>
          <w:sz w:val="36"/>
          <w:szCs w:val="36"/>
          <w:u w:val="single"/>
          <w:lang w:val="en-US" w:eastAsia="zh-CN" w:bidi="ar-SA"/>
        </w:rPr>
        <w:t xml:space="preserve">          </w:t>
      </w:r>
      <w:r>
        <w:rPr>
          <w:rFonts w:hint="default" w:ascii="Times New Roman" w:hAnsi="Times New Roman" w:eastAsia="方正小标宋_GBK" w:cs="Times New Roman"/>
          <w:color w:val="000000"/>
          <w:kern w:val="44"/>
          <w:sz w:val="36"/>
          <w:szCs w:val="36"/>
          <w:lang w:val="en-US" w:eastAsia="zh-CN" w:bidi="ar-SA"/>
        </w:rPr>
        <w:t>省（区、市）工伤保险跨</w:t>
      </w:r>
      <w:r>
        <w:rPr>
          <w:rFonts w:hint="default" w:ascii="Times New Roman" w:hAnsi="Times New Roman" w:eastAsia="方正小标宋_GBK" w:cs="Times New Roman"/>
          <w:b w:val="0"/>
          <w:bCs w:val="0"/>
          <w:color w:val="000000"/>
          <w:kern w:val="44"/>
          <w:sz w:val="36"/>
          <w:szCs w:val="36"/>
          <w:lang w:val="en-US" w:eastAsia="zh-CN" w:bidi="ar-SA"/>
        </w:rPr>
        <w:t>省异地就医费用</w:t>
      </w:r>
    </w:p>
    <w:p>
      <w:pPr>
        <w:keepNext/>
        <w:keepLines/>
        <w:pageBreakBefore w:val="0"/>
        <w:widowControl/>
        <w:kinsoku/>
        <w:wordWrap/>
        <w:overflowPunct/>
        <w:topLinePunct w:val="0"/>
        <w:autoSpaceDE/>
        <w:autoSpaceDN/>
        <w:bidi w:val="0"/>
        <w:adjustRightInd/>
        <w:snapToGrid/>
        <w:spacing w:after="110" w:line="560" w:lineRule="exact"/>
        <w:ind w:left="13" w:leftChars="0" w:right="151" w:rightChars="0" w:hanging="10" w:firstLineChars="0"/>
        <w:jc w:val="center"/>
        <w:textAlignment w:val="auto"/>
        <w:outlineLvl w:val="0"/>
        <w:rPr>
          <w:rFonts w:hint="default" w:ascii="Times New Roman" w:hAnsi="Times New Roman" w:eastAsia="方正小标宋_GBK" w:cs="Times New Roman"/>
          <w:b w:val="0"/>
          <w:bCs w:val="0"/>
          <w:color w:val="000000"/>
          <w:kern w:val="44"/>
          <w:sz w:val="36"/>
          <w:szCs w:val="36"/>
          <w:lang w:val="en-US" w:eastAsia="zh-CN" w:bidi="ar-SA"/>
        </w:rPr>
      </w:pPr>
      <w:r>
        <w:rPr>
          <w:rFonts w:hint="default" w:ascii="Times New Roman" w:hAnsi="Times New Roman" w:eastAsia="方正小标宋_GBK" w:cs="Times New Roman"/>
          <w:b w:val="0"/>
          <w:bCs w:val="0"/>
          <w:color w:val="000000"/>
          <w:kern w:val="44"/>
          <w:sz w:val="36"/>
          <w:szCs w:val="36"/>
          <w:lang w:val="en-US" w:eastAsia="zh-CN" w:bidi="ar-SA"/>
        </w:rPr>
        <w:t>付款通知书</w:t>
      </w:r>
    </w:p>
    <w:p>
      <w:pPr>
        <w:jc w:val="both"/>
        <w:rPr>
          <w:rFonts w:hint="default" w:ascii="Times New Roman" w:hAnsi="Times New Roman" w:cs="Times New Roman"/>
          <w:color w:val="000000"/>
          <w:szCs w:val="21"/>
        </w:rPr>
      </w:pPr>
    </w:p>
    <w:p>
      <w:pPr>
        <w:rPr>
          <w:rFonts w:hint="default" w:ascii="Times New Roman" w:hAnsi="Times New Roman" w:cs="Times New Roman"/>
          <w:color w:val="000000"/>
          <w:szCs w:val="21"/>
        </w:rPr>
      </w:pPr>
      <w:r>
        <w:rPr>
          <w:rFonts w:hint="default" w:ascii="Times New Roman" w:hAnsi="Times New Roman" w:cs="Times New Roman"/>
          <w:color w:val="000000"/>
          <w:szCs w:val="21"/>
        </w:rPr>
        <w:t>（经办机构全称）：</w:t>
      </w:r>
    </w:p>
    <w:p>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请你单位将XXXX年XX季度</w:t>
      </w:r>
      <w:r>
        <w:rPr>
          <w:rFonts w:hint="default" w:ascii="Times New Roman" w:hAnsi="Times New Roman" w:cs="Times New Roman"/>
          <w:color w:val="000000"/>
          <w:szCs w:val="21"/>
          <w:lang w:eastAsia="zh-CN"/>
        </w:rPr>
        <w:t>工伤保险</w:t>
      </w:r>
      <w:r>
        <w:rPr>
          <w:rFonts w:hint="default" w:ascii="Times New Roman" w:hAnsi="Times New Roman" w:cs="Times New Roman"/>
          <w:color w:val="000000"/>
          <w:szCs w:val="21"/>
        </w:rPr>
        <w:t>跨省异地就医费用及时拨付给就医</w:t>
      </w:r>
      <w:r>
        <w:rPr>
          <w:rFonts w:hint="default" w:ascii="Times New Roman" w:hAnsi="Times New Roman" w:cs="Times New Roman"/>
          <w:color w:val="000000"/>
          <w:szCs w:val="21"/>
          <w:lang w:eastAsia="zh-CN"/>
        </w:rPr>
        <w:t>省</w:t>
      </w:r>
      <w:r>
        <w:rPr>
          <w:rFonts w:hint="default" w:ascii="Times New Roman" w:hAnsi="Times New Roman" w:cs="Times New Roman"/>
          <w:color w:val="000000"/>
          <w:szCs w:val="21"/>
        </w:rPr>
        <w:t>。付款明细清单如下：</w:t>
      </w:r>
    </w:p>
    <w:p>
      <w:pPr>
        <w:jc w:val="both"/>
        <w:rPr>
          <w:rFonts w:hint="default" w:ascii="Times New Roman" w:hAnsi="Times New Roman" w:cs="Times New Roman"/>
          <w:b/>
          <w:color w:val="000000"/>
          <w:szCs w:val="21"/>
        </w:rPr>
      </w:pPr>
      <w:r>
        <w:rPr>
          <w:rFonts w:hint="default" w:ascii="Times New Roman" w:hAnsi="Times New Roman" w:cs="Times New Roman"/>
          <w:b/>
          <w:color w:val="000000"/>
          <w:szCs w:val="21"/>
        </w:rPr>
        <w:t>跨省异地就医费用付款汇总表</w:t>
      </w:r>
    </w:p>
    <w:p>
      <w:pPr>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 xml:space="preserve"> </w:t>
      </w:r>
      <w:r>
        <w:rPr>
          <w:rFonts w:hint="default" w:ascii="Times New Roman" w:hAnsi="Times New Roman" w:cs="Times New Roman"/>
          <w:color w:val="000000"/>
          <w:szCs w:val="21"/>
        </w:rPr>
        <w:t>清算所属季度：XXXX年XX季度</w:t>
      </w:r>
    </w:p>
    <w:p>
      <w:pPr>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 xml:space="preserve"> </w:t>
      </w:r>
      <w:r>
        <w:rPr>
          <w:rFonts w:hint="default" w:ascii="Times New Roman" w:hAnsi="Times New Roman" w:cs="Times New Roman"/>
          <w:color w:val="000000"/>
          <w:szCs w:val="21"/>
        </w:rPr>
        <w:t>付款方：XX省 （区、市）                  单位：元（保留两位小数）</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260"/>
        <w:gridCol w:w="1406"/>
        <w:gridCol w:w="1114"/>
        <w:gridCol w:w="1413"/>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728" w:type="dxa"/>
            <w:noWrap w:val="0"/>
            <w:vAlign w:val="center"/>
          </w:tcPr>
          <w:p>
            <w:pPr>
              <w:jc w:val="both"/>
              <w:rPr>
                <w:rFonts w:hint="default" w:ascii="Times New Roman" w:hAnsi="Times New Roman" w:cs="Times New Roman"/>
                <w:b/>
                <w:bCs w:val="0"/>
                <w:color w:val="000000"/>
                <w:szCs w:val="21"/>
              </w:rPr>
            </w:pPr>
            <w:r>
              <w:rPr>
                <w:rFonts w:hint="default" w:ascii="Times New Roman" w:hAnsi="Times New Roman" w:cs="Times New Roman"/>
                <w:b/>
                <w:bCs w:val="0"/>
                <w:color w:val="000000"/>
                <w:szCs w:val="21"/>
              </w:rPr>
              <w:t>地  区</w:t>
            </w:r>
          </w:p>
        </w:tc>
        <w:tc>
          <w:tcPr>
            <w:tcW w:w="1260" w:type="dxa"/>
            <w:noWrap w:val="0"/>
            <w:vAlign w:val="center"/>
          </w:tcPr>
          <w:p>
            <w:pPr>
              <w:jc w:val="both"/>
              <w:rPr>
                <w:rFonts w:hint="default" w:ascii="Times New Roman" w:hAnsi="Times New Roman" w:cs="Times New Roman"/>
                <w:b/>
                <w:bCs w:val="0"/>
                <w:color w:val="000000"/>
                <w:szCs w:val="21"/>
              </w:rPr>
            </w:pPr>
            <w:r>
              <w:rPr>
                <w:rFonts w:hint="default" w:ascii="Times New Roman" w:hAnsi="Times New Roman" w:cs="Times New Roman"/>
                <w:b/>
                <w:bCs w:val="0"/>
                <w:color w:val="000000"/>
                <w:szCs w:val="21"/>
                <w:lang w:eastAsia="zh-CN"/>
              </w:rPr>
              <w:t>银行类别</w:t>
            </w:r>
          </w:p>
        </w:tc>
        <w:tc>
          <w:tcPr>
            <w:tcW w:w="1406" w:type="dxa"/>
            <w:noWrap w:val="0"/>
            <w:vAlign w:val="center"/>
          </w:tcPr>
          <w:p>
            <w:pPr>
              <w:jc w:val="both"/>
              <w:rPr>
                <w:rFonts w:hint="default" w:ascii="Times New Roman" w:hAnsi="Times New Roman" w:eastAsia="宋体" w:cs="Times New Roman"/>
                <w:b/>
                <w:bCs w:val="0"/>
                <w:color w:val="000000"/>
                <w:szCs w:val="21"/>
                <w:lang w:eastAsia="zh-CN"/>
              </w:rPr>
            </w:pPr>
            <w:r>
              <w:rPr>
                <w:rFonts w:hint="default" w:ascii="Times New Roman" w:hAnsi="Times New Roman" w:cs="Times New Roman"/>
                <w:b/>
                <w:bCs w:val="0"/>
                <w:color w:val="000000"/>
                <w:szCs w:val="21"/>
                <w:lang w:eastAsia="zh-CN"/>
              </w:rPr>
              <w:t>银行账号</w:t>
            </w:r>
          </w:p>
        </w:tc>
        <w:tc>
          <w:tcPr>
            <w:tcW w:w="1114" w:type="dxa"/>
            <w:noWrap w:val="0"/>
            <w:vAlign w:val="center"/>
          </w:tcPr>
          <w:p>
            <w:pPr>
              <w:jc w:val="both"/>
              <w:rPr>
                <w:rFonts w:hint="default" w:ascii="Times New Roman" w:hAnsi="Times New Roman" w:eastAsia="宋体" w:cs="Times New Roman"/>
                <w:b/>
                <w:bCs w:val="0"/>
                <w:color w:val="000000"/>
                <w:szCs w:val="21"/>
                <w:lang w:eastAsia="zh-CN"/>
              </w:rPr>
            </w:pPr>
            <w:r>
              <w:rPr>
                <w:rFonts w:hint="default" w:ascii="Times New Roman" w:hAnsi="Times New Roman" w:cs="Times New Roman"/>
                <w:b/>
                <w:bCs w:val="0"/>
                <w:color w:val="000000"/>
                <w:szCs w:val="21"/>
                <w:lang w:eastAsia="zh-CN"/>
              </w:rPr>
              <w:t>银行户名</w:t>
            </w:r>
          </w:p>
        </w:tc>
        <w:tc>
          <w:tcPr>
            <w:tcW w:w="1413" w:type="dxa"/>
            <w:noWrap w:val="0"/>
            <w:vAlign w:val="center"/>
          </w:tcPr>
          <w:p>
            <w:pPr>
              <w:jc w:val="both"/>
              <w:rPr>
                <w:rFonts w:hint="default" w:ascii="Times New Roman" w:hAnsi="Times New Roman" w:eastAsia="宋体" w:cs="Times New Roman"/>
                <w:b/>
                <w:bCs w:val="0"/>
                <w:color w:val="000000"/>
                <w:szCs w:val="21"/>
                <w:lang w:eastAsia="zh-CN"/>
              </w:rPr>
            </w:pPr>
            <w:r>
              <w:rPr>
                <w:rFonts w:hint="default" w:ascii="Times New Roman" w:hAnsi="Times New Roman" w:cs="Times New Roman"/>
                <w:b/>
                <w:bCs w:val="0"/>
                <w:color w:val="000000"/>
                <w:szCs w:val="21"/>
                <w:lang w:eastAsia="zh-CN"/>
              </w:rPr>
              <w:t>银行行号</w:t>
            </w:r>
          </w:p>
        </w:tc>
        <w:tc>
          <w:tcPr>
            <w:tcW w:w="1107" w:type="dxa"/>
            <w:noWrap w:val="0"/>
            <w:vAlign w:val="center"/>
          </w:tcPr>
          <w:p>
            <w:pPr>
              <w:jc w:val="both"/>
              <w:rPr>
                <w:rFonts w:hint="default" w:ascii="Times New Roman" w:hAnsi="Times New Roman" w:eastAsia="宋体" w:cs="Times New Roman"/>
                <w:b/>
                <w:bCs w:val="0"/>
                <w:color w:val="000000"/>
                <w:szCs w:val="21"/>
                <w:lang w:eastAsia="zh-CN"/>
              </w:rPr>
            </w:pPr>
            <w:r>
              <w:rPr>
                <w:rFonts w:hint="default" w:ascii="Times New Roman" w:hAnsi="Times New Roman" w:cs="Times New Roman"/>
                <w:b/>
                <w:bCs w:val="0"/>
                <w:color w:val="000000"/>
                <w:szCs w:val="21"/>
                <w:lang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28" w:type="dxa"/>
            <w:noWrap w:val="0"/>
            <w:vAlign w:val="center"/>
          </w:tcPr>
          <w:p>
            <w:pPr>
              <w:jc w:val="both"/>
              <w:rPr>
                <w:rFonts w:hint="default" w:ascii="Times New Roman" w:hAnsi="Times New Roman" w:cs="Times New Roman"/>
                <w:bCs/>
                <w:color w:val="000000"/>
                <w:szCs w:val="21"/>
              </w:rPr>
            </w:pPr>
            <w:r>
              <w:rPr>
                <w:rFonts w:hint="default" w:ascii="Times New Roman" w:hAnsi="Times New Roman" w:cs="Times New Roman"/>
                <w:bCs/>
                <w:color w:val="000000"/>
                <w:szCs w:val="21"/>
              </w:rPr>
              <w:t>北  京</w:t>
            </w:r>
          </w:p>
        </w:tc>
        <w:tc>
          <w:tcPr>
            <w:tcW w:w="1260" w:type="dxa"/>
            <w:noWrap w:val="0"/>
            <w:vAlign w:val="center"/>
          </w:tcPr>
          <w:p>
            <w:pPr>
              <w:rPr>
                <w:rFonts w:hint="default" w:ascii="Times New Roman" w:hAnsi="Times New Roman" w:cs="Times New Roman"/>
                <w:bCs/>
                <w:color w:val="000000"/>
                <w:szCs w:val="21"/>
              </w:rPr>
            </w:pPr>
          </w:p>
        </w:tc>
        <w:tc>
          <w:tcPr>
            <w:tcW w:w="1406" w:type="dxa"/>
            <w:noWrap w:val="0"/>
            <w:vAlign w:val="center"/>
          </w:tcPr>
          <w:p>
            <w:pPr>
              <w:rPr>
                <w:rFonts w:hint="default" w:ascii="Times New Roman" w:hAnsi="Times New Roman" w:cs="Times New Roman"/>
                <w:bCs/>
                <w:color w:val="000000"/>
                <w:szCs w:val="21"/>
              </w:rPr>
            </w:pPr>
          </w:p>
        </w:tc>
        <w:tc>
          <w:tcPr>
            <w:tcW w:w="1114" w:type="dxa"/>
            <w:noWrap w:val="0"/>
            <w:vAlign w:val="center"/>
          </w:tcPr>
          <w:p>
            <w:pPr>
              <w:rPr>
                <w:rFonts w:hint="default" w:ascii="Times New Roman" w:hAnsi="Times New Roman" w:cs="Times New Roman"/>
                <w:bCs/>
                <w:color w:val="000000"/>
                <w:szCs w:val="21"/>
              </w:rPr>
            </w:pPr>
          </w:p>
        </w:tc>
        <w:tc>
          <w:tcPr>
            <w:tcW w:w="1413" w:type="dxa"/>
            <w:noWrap w:val="0"/>
            <w:vAlign w:val="center"/>
          </w:tcPr>
          <w:p>
            <w:pPr>
              <w:rPr>
                <w:rFonts w:hint="default" w:ascii="Times New Roman" w:hAnsi="Times New Roman" w:cs="Times New Roman"/>
                <w:bCs/>
                <w:color w:val="000000"/>
                <w:szCs w:val="21"/>
              </w:rPr>
            </w:pPr>
          </w:p>
        </w:tc>
        <w:tc>
          <w:tcPr>
            <w:tcW w:w="1107" w:type="dxa"/>
            <w:noWrap w:val="0"/>
            <w:vAlign w:val="center"/>
          </w:tcPr>
          <w:p>
            <w:pPr>
              <w:rPr>
                <w:rFonts w:hint="default" w:ascii="Times New Roman" w:hAnsi="Times New Roman"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28" w:type="dxa"/>
            <w:noWrap w:val="0"/>
            <w:vAlign w:val="center"/>
          </w:tcPr>
          <w:p>
            <w:pPr>
              <w:jc w:val="both"/>
              <w:rPr>
                <w:rFonts w:hint="default" w:ascii="Times New Roman" w:hAnsi="Times New Roman" w:cs="Times New Roman"/>
                <w:bCs/>
                <w:color w:val="000000"/>
                <w:szCs w:val="21"/>
              </w:rPr>
            </w:pPr>
            <w:r>
              <w:rPr>
                <w:rFonts w:hint="default" w:ascii="Times New Roman" w:hAnsi="Times New Roman" w:cs="Times New Roman"/>
                <w:bCs/>
                <w:color w:val="000000"/>
                <w:szCs w:val="21"/>
              </w:rPr>
              <w:t>天  津</w:t>
            </w:r>
          </w:p>
        </w:tc>
        <w:tc>
          <w:tcPr>
            <w:tcW w:w="1260" w:type="dxa"/>
            <w:noWrap w:val="0"/>
            <w:vAlign w:val="center"/>
          </w:tcPr>
          <w:p>
            <w:pPr>
              <w:rPr>
                <w:rFonts w:hint="default" w:ascii="Times New Roman" w:hAnsi="Times New Roman" w:cs="Times New Roman"/>
                <w:bCs/>
                <w:color w:val="000000"/>
                <w:szCs w:val="21"/>
              </w:rPr>
            </w:pPr>
          </w:p>
        </w:tc>
        <w:tc>
          <w:tcPr>
            <w:tcW w:w="1406" w:type="dxa"/>
            <w:noWrap w:val="0"/>
            <w:vAlign w:val="center"/>
          </w:tcPr>
          <w:p>
            <w:pPr>
              <w:rPr>
                <w:rFonts w:hint="default" w:ascii="Times New Roman" w:hAnsi="Times New Roman" w:cs="Times New Roman"/>
                <w:bCs/>
                <w:color w:val="000000"/>
                <w:szCs w:val="21"/>
              </w:rPr>
            </w:pPr>
          </w:p>
        </w:tc>
        <w:tc>
          <w:tcPr>
            <w:tcW w:w="1114" w:type="dxa"/>
            <w:noWrap w:val="0"/>
            <w:vAlign w:val="center"/>
          </w:tcPr>
          <w:p>
            <w:pPr>
              <w:rPr>
                <w:rFonts w:hint="default" w:ascii="Times New Roman" w:hAnsi="Times New Roman" w:cs="Times New Roman"/>
                <w:bCs/>
                <w:color w:val="000000"/>
                <w:szCs w:val="21"/>
              </w:rPr>
            </w:pPr>
          </w:p>
        </w:tc>
        <w:tc>
          <w:tcPr>
            <w:tcW w:w="1413" w:type="dxa"/>
            <w:noWrap w:val="0"/>
            <w:vAlign w:val="center"/>
          </w:tcPr>
          <w:p>
            <w:pPr>
              <w:rPr>
                <w:rFonts w:hint="default" w:ascii="Times New Roman" w:hAnsi="Times New Roman" w:cs="Times New Roman"/>
                <w:bCs/>
                <w:color w:val="000000"/>
                <w:szCs w:val="21"/>
              </w:rPr>
            </w:pPr>
          </w:p>
        </w:tc>
        <w:tc>
          <w:tcPr>
            <w:tcW w:w="1107" w:type="dxa"/>
            <w:noWrap w:val="0"/>
            <w:vAlign w:val="center"/>
          </w:tcPr>
          <w:p>
            <w:pPr>
              <w:rPr>
                <w:rFonts w:hint="default" w:ascii="Times New Roman" w:hAnsi="Times New Roman"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28" w:type="dxa"/>
            <w:noWrap w:val="0"/>
            <w:vAlign w:val="center"/>
          </w:tcPr>
          <w:p>
            <w:pPr>
              <w:jc w:val="both"/>
              <w:rPr>
                <w:rFonts w:hint="default" w:ascii="Times New Roman" w:hAnsi="Times New Roman" w:cs="Times New Roman"/>
                <w:bCs/>
                <w:color w:val="000000"/>
                <w:szCs w:val="21"/>
              </w:rPr>
            </w:pPr>
            <w:r>
              <w:rPr>
                <w:rFonts w:hint="default" w:ascii="Times New Roman" w:hAnsi="Times New Roman" w:cs="Times New Roman"/>
                <w:bCs/>
                <w:color w:val="000000"/>
                <w:szCs w:val="21"/>
              </w:rPr>
              <w:t>河  北</w:t>
            </w:r>
          </w:p>
        </w:tc>
        <w:tc>
          <w:tcPr>
            <w:tcW w:w="1260" w:type="dxa"/>
            <w:noWrap w:val="0"/>
            <w:vAlign w:val="center"/>
          </w:tcPr>
          <w:p>
            <w:pPr>
              <w:rPr>
                <w:rFonts w:hint="default" w:ascii="Times New Roman" w:hAnsi="Times New Roman" w:cs="Times New Roman"/>
                <w:bCs/>
                <w:color w:val="000000"/>
                <w:szCs w:val="21"/>
              </w:rPr>
            </w:pPr>
          </w:p>
        </w:tc>
        <w:tc>
          <w:tcPr>
            <w:tcW w:w="1406" w:type="dxa"/>
            <w:noWrap w:val="0"/>
            <w:vAlign w:val="center"/>
          </w:tcPr>
          <w:p>
            <w:pPr>
              <w:rPr>
                <w:rFonts w:hint="default" w:ascii="Times New Roman" w:hAnsi="Times New Roman" w:cs="Times New Roman"/>
                <w:bCs/>
                <w:color w:val="000000"/>
                <w:szCs w:val="21"/>
              </w:rPr>
            </w:pPr>
          </w:p>
        </w:tc>
        <w:tc>
          <w:tcPr>
            <w:tcW w:w="1114" w:type="dxa"/>
            <w:noWrap w:val="0"/>
            <w:vAlign w:val="center"/>
          </w:tcPr>
          <w:p>
            <w:pPr>
              <w:rPr>
                <w:rFonts w:hint="default" w:ascii="Times New Roman" w:hAnsi="Times New Roman" w:cs="Times New Roman"/>
                <w:bCs/>
                <w:color w:val="000000"/>
                <w:szCs w:val="21"/>
              </w:rPr>
            </w:pPr>
          </w:p>
        </w:tc>
        <w:tc>
          <w:tcPr>
            <w:tcW w:w="1413" w:type="dxa"/>
            <w:noWrap w:val="0"/>
            <w:vAlign w:val="center"/>
          </w:tcPr>
          <w:p>
            <w:pPr>
              <w:rPr>
                <w:rFonts w:hint="default" w:ascii="Times New Roman" w:hAnsi="Times New Roman" w:cs="Times New Roman"/>
                <w:bCs/>
                <w:color w:val="000000"/>
                <w:szCs w:val="21"/>
              </w:rPr>
            </w:pPr>
          </w:p>
        </w:tc>
        <w:tc>
          <w:tcPr>
            <w:tcW w:w="1107" w:type="dxa"/>
            <w:noWrap w:val="0"/>
            <w:vAlign w:val="center"/>
          </w:tcPr>
          <w:p>
            <w:pPr>
              <w:rPr>
                <w:rFonts w:hint="default" w:ascii="Times New Roman" w:hAnsi="Times New Roman"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28" w:type="dxa"/>
            <w:noWrap w:val="0"/>
            <w:vAlign w:val="center"/>
          </w:tcPr>
          <w:p>
            <w:pPr>
              <w:jc w:val="both"/>
              <w:rPr>
                <w:rFonts w:hint="default" w:ascii="Times New Roman" w:hAnsi="Times New Roman" w:cs="Times New Roman"/>
                <w:bCs/>
                <w:color w:val="000000"/>
                <w:szCs w:val="21"/>
              </w:rPr>
            </w:pPr>
            <w:r>
              <w:rPr>
                <w:rFonts w:hint="default" w:ascii="Times New Roman" w:hAnsi="Times New Roman" w:cs="Times New Roman"/>
                <w:bCs/>
                <w:color w:val="000000"/>
                <w:szCs w:val="21"/>
              </w:rPr>
              <w:t>山  西</w:t>
            </w:r>
          </w:p>
        </w:tc>
        <w:tc>
          <w:tcPr>
            <w:tcW w:w="1260" w:type="dxa"/>
            <w:noWrap w:val="0"/>
            <w:vAlign w:val="center"/>
          </w:tcPr>
          <w:p>
            <w:pPr>
              <w:rPr>
                <w:rFonts w:hint="default" w:ascii="Times New Roman" w:hAnsi="Times New Roman" w:cs="Times New Roman"/>
                <w:bCs/>
                <w:color w:val="000000"/>
                <w:szCs w:val="21"/>
              </w:rPr>
            </w:pPr>
          </w:p>
        </w:tc>
        <w:tc>
          <w:tcPr>
            <w:tcW w:w="1406" w:type="dxa"/>
            <w:noWrap w:val="0"/>
            <w:vAlign w:val="center"/>
          </w:tcPr>
          <w:p>
            <w:pPr>
              <w:rPr>
                <w:rFonts w:hint="default" w:ascii="Times New Roman" w:hAnsi="Times New Roman" w:cs="Times New Roman"/>
                <w:bCs/>
                <w:color w:val="000000"/>
                <w:szCs w:val="21"/>
              </w:rPr>
            </w:pPr>
          </w:p>
        </w:tc>
        <w:tc>
          <w:tcPr>
            <w:tcW w:w="1114" w:type="dxa"/>
            <w:noWrap w:val="0"/>
            <w:vAlign w:val="center"/>
          </w:tcPr>
          <w:p>
            <w:pPr>
              <w:rPr>
                <w:rFonts w:hint="default" w:ascii="Times New Roman" w:hAnsi="Times New Roman" w:cs="Times New Roman"/>
                <w:bCs/>
                <w:color w:val="000000"/>
                <w:szCs w:val="21"/>
              </w:rPr>
            </w:pPr>
          </w:p>
        </w:tc>
        <w:tc>
          <w:tcPr>
            <w:tcW w:w="1413" w:type="dxa"/>
            <w:noWrap w:val="0"/>
            <w:vAlign w:val="center"/>
          </w:tcPr>
          <w:p>
            <w:pPr>
              <w:rPr>
                <w:rFonts w:hint="default" w:ascii="Times New Roman" w:hAnsi="Times New Roman" w:cs="Times New Roman"/>
                <w:bCs/>
                <w:color w:val="000000"/>
                <w:szCs w:val="21"/>
              </w:rPr>
            </w:pPr>
          </w:p>
        </w:tc>
        <w:tc>
          <w:tcPr>
            <w:tcW w:w="1107" w:type="dxa"/>
            <w:noWrap w:val="0"/>
            <w:vAlign w:val="center"/>
          </w:tcPr>
          <w:p>
            <w:pPr>
              <w:rPr>
                <w:rFonts w:hint="default" w:ascii="Times New Roman" w:hAnsi="Times New Roman"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28" w:type="dxa"/>
            <w:noWrap w:val="0"/>
            <w:vAlign w:val="center"/>
          </w:tcPr>
          <w:p>
            <w:pPr>
              <w:jc w:val="both"/>
              <w:rPr>
                <w:rFonts w:hint="default" w:ascii="Times New Roman" w:hAnsi="Times New Roman" w:cs="Times New Roman"/>
                <w:bCs/>
                <w:color w:val="000000"/>
                <w:szCs w:val="21"/>
              </w:rPr>
            </w:pPr>
            <w:r>
              <w:rPr>
                <w:rFonts w:hint="default" w:ascii="Times New Roman" w:hAnsi="Times New Roman" w:cs="Times New Roman"/>
                <w:bCs/>
                <w:color w:val="000000"/>
                <w:szCs w:val="21"/>
              </w:rPr>
              <w:t>内蒙古</w:t>
            </w:r>
          </w:p>
        </w:tc>
        <w:tc>
          <w:tcPr>
            <w:tcW w:w="1260" w:type="dxa"/>
            <w:noWrap w:val="0"/>
            <w:vAlign w:val="center"/>
          </w:tcPr>
          <w:p>
            <w:pPr>
              <w:rPr>
                <w:rFonts w:hint="default" w:ascii="Times New Roman" w:hAnsi="Times New Roman" w:cs="Times New Roman"/>
                <w:bCs/>
                <w:color w:val="000000"/>
                <w:szCs w:val="21"/>
              </w:rPr>
            </w:pPr>
          </w:p>
        </w:tc>
        <w:tc>
          <w:tcPr>
            <w:tcW w:w="1406" w:type="dxa"/>
            <w:noWrap w:val="0"/>
            <w:vAlign w:val="center"/>
          </w:tcPr>
          <w:p>
            <w:pPr>
              <w:rPr>
                <w:rFonts w:hint="default" w:ascii="Times New Roman" w:hAnsi="Times New Roman" w:cs="Times New Roman"/>
                <w:bCs/>
                <w:color w:val="000000"/>
                <w:szCs w:val="21"/>
              </w:rPr>
            </w:pPr>
          </w:p>
        </w:tc>
        <w:tc>
          <w:tcPr>
            <w:tcW w:w="1114" w:type="dxa"/>
            <w:noWrap w:val="0"/>
            <w:vAlign w:val="center"/>
          </w:tcPr>
          <w:p>
            <w:pPr>
              <w:rPr>
                <w:rFonts w:hint="default" w:ascii="Times New Roman" w:hAnsi="Times New Roman" w:cs="Times New Roman"/>
                <w:bCs/>
                <w:color w:val="000000"/>
                <w:szCs w:val="21"/>
              </w:rPr>
            </w:pPr>
          </w:p>
        </w:tc>
        <w:tc>
          <w:tcPr>
            <w:tcW w:w="1413" w:type="dxa"/>
            <w:noWrap w:val="0"/>
            <w:vAlign w:val="center"/>
          </w:tcPr>
          <w:p>
            <w:pPr>
              <w:rPr>
                <w:rFonts w:hint="default" w:ascii="Times New Roman" w:hAnsi="Times New Roman" w:cs="Times New Roman"/>
                <w:bCs/>
                <w:color w:val="000000"/>
                <w:szCs w:val="21"/>
              </w:rPr>
            </w:pPr>
          </w:p>
        </w:tc>
        <w:tc>
          <w:tcPr>
            <w:tcW w:w="1107" w:type="dxa"/>
            <w:noWrap w:val="0"/>
            <w:vAlign w:val="center"/>
          </w:tcPr>
          <w:p>
            <w:pPr>
              <w:rPr>
                <w:rFonts w:hint="default" w:ascii="Times New Roman" w:hAnsi="Times New Roman"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28" w:type="dxa"/>
            <w:noWrap w:val="0"/>
            <w:vAlign w:val="center"/>
          </w:tcPr>
          <w:p>
            <w:pPr>
              <w:jc w:val="both"/>
              <w:rPr>
                <w:rFonts w:hint="default" w:ascii="Times New Roman" w:hAnsi="Times New Roman" w:cs="Times New Roman"/>
                <w:bCs/>
                <w:color w:val="000000"/>
                <w:szCs w:val="21"/>
              </w:rPr>
            </w:pPr>
            <w:r>
              <w:rPr>
                <w:rFonts w:hint="default" w:ascii="Times New Roman" w:hAnsi="Times New Roman" w:cs="Times New Roman"/>
                <w:bCs/>
                <w:color w:val="000000"/>
                <w:szCs w:val="21"/>
              </w:rPr>
              <w:t>辽  宁</w:t>
            </w:r>
          </w:p>
        </w:tc>
        <w:tc>
          <w:tcPr>
            <w:tcW w:w="1260" w:type="dxa"/>
            <w:noWrap w:val="0"/>
            <w:vAlign w:val="center"/>
          </w:tcPr>
          <w:p>
            <w:pPr>
              <w:rPr>
                <w:rFonts w:hint="default" w:ascii="Times New Roman" w:hAnsi="Times New Roman" w:cs="Times New Roman"/>
                <w:bCs/>
                <w:color w:val="000000"/>
                <w:szCs w:val="21"/>
              </w:rPr>
            </w:pPr>
          </w:p>
        </w:tc>
        <w:tc>
          <w:tcPr>
            <w:tcW w:w="1406" w:type="dxa"/>
            <w:noWrap w:val="0"/>
            <w:vAlign w:val="center"/>
          </w:tcPr>
          <w:p>
            <w:pPr>
              <w:rPr>
                <w:rFonts w:hint="default" w:ascii="Times New Roman" w:hAnsi="Times New Roman" w:cs="Times New Roman"/>
                <w:bCs/>
                <w:color w:val="000000"/>
                <w:szCs w:val="21"/>
              </w:rPr>
            </w:pPr>
          </w:p>
        </w:tc>
        <w:tc>
          <w:tcPr>
            <w:tcW w:w="1114" w:type="dxa"/>
            <w:noWrap w:val="0"/>
            <w:vAlign w:val="center"/>
          </w:tcPr>
          <w:p>
            <w:pPr>
              <w:rPr>
                <w:rFonts w:hint="default" w:ascii="Times New Roman" w:hAnsi="Times New Roman" w:cs="Times New Roman"/>
                <w:bCs/>
                <w:color w:val="000000"/>
                <w:szCs w:val="21"/>
              </w:rPr>
            </w:pPr>
          </w:p>
        </w:tc>
        <w:tc>
          <w:tcPr>
            <w:tcW w:w="1413" w:type="dxa"/>
            <w:noWrap w:val="0"/>
            <w:vAlign w:val="center"/>
          </w:tcPr>
          <w:p>
            <w:pPr>
              <w:rPr>
                <w:rFonts w:hint="default" w:ascii="Times New Roman" w:hAnsi="Times New Roman" w:cs="Times New Roman"/>
                <w:bCs/>
                <w:color w:val="000000"/>
                <w:szCs w:val="21"/>
              </w:rPr>
            </w:pPr>
          </w:p>
        </w:tc>
        <w:tc>
          <w:tcPr>
            <w:tcW w:w="1107" w:type="dxa"/>
            <w:noWrap w:val="0"/>
            <w:vAlign w:val="center"/>
          </w:tcPr>
          <w:p>
            <w:pPr>
              <w:rPr>
                <w:rFonts w:hint="default" w:ascii="Times New Roman" w:hAnsi="Times New Roman"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28" w:type="dxa"/>
            <w:noWrap w:val="0"/>
            <w:vAlign w:val="center"/>
          </w:tcPr>
          <w:p>
            <w:pPr>
              <w:jc w:val="both"/>
              <w:rPr>
                <w:rFonts w:hint="default" w:ascii="Times New Roman" w:hAnsi="Times New Roman" w:cs="Times New Roman"/>
                <w:bCs/>
                <w:color w:val="000000"/>
                <w:szCs w:val="21"/>
              </w:rPr>
            </w:pPr>
            <w:r>
              <w:rPr>
                <w:rFonts w:hint="default" w:ascii="Times New Roman" w:hAnsi="Times New Roman" w:cs="Times New Roman"/>
                <w:bCs/>
                <w:color w:val="000000"/>
                <w:szCs w:val="21"/>
              </w:rPr>
              <w:t>吉  林</w:t>
            </w:r>
          </w:p>
        </w:tc>
        <w:tc>
          <w:tcPr>
            <w:tcW w:w="1260" w:type="dxa"/>
            <w:noWrap w:val="0"/>
            <w:vAlign w:val="center"/>
          </w:tcPr>
          <w:p>
            <w:pPr>
              <w:rPr>
                <w:rFonts w:hint="default" w:ascii="Times New Roman" w:hAnsi="Times New Roman" w:cs="Times New Roman"/>
                <w:bCs/>
                <w:color w:val="000000"/>
                <w:szCs w:val="21"/>
              </w:rPr>
            </w:pPr>
          </w:p>
        </w:tc>
        <w:tc>
          <w:tcPr>
            <w:tcW w:w="1406" w:type="dxa"/>
            <w:noWrap w:val="0"/>
            <w:vAlign w:val="center"/>
          </w:tcPr>
          <w:p>
            <w:pPr>
              <w:rPr>
                <w:rFonts w:hint="default" w:ascii="Times New Roman" w:hAnsi="Times New Roman" w:cs="Times New Roman"/>
                <w:bCs/>
                <w:color w:val="000000"/>
                <w:szCs w:val="21"/>
              </w:rPr>
            </w:pPr>
          </w:p>
        </w:tc>
        <w:tc>
          <w:tcPr>
            <w:tcW w:w="1114" w:type="dxa"/>
            <w:noWrap w:val="0"/>
            <w:vAlign w:val="center"/>
          </w:tcPr>
          <w:p>
            <w:pPr>
              <w:rPr>
                <w:rFonts w:hint="default" w:ascii="Times New Roman" w:hAnsi="Times New Roman" w:cs="Times New Roman"/>
                <w:bCs/>
                <w:color w:val="000000"/>
                <w:szCs w:val="21"/>
              </w:rPr>
            </w:pPr>
          </w:p>
        </w:tc>
        <w:tc>
          <w:tcPr>
            <w:tcW w:w="1413" w:type="dxa"/>
            <w:noWrap w:val="0"/>
            <w:vAlign w:val="center"/>
          </w:tcPr>
          <w:p>
            <w:pPr>
              <w:rPr>
                <w:rFonts w:hint="default" w:ascii="Times New Roman" w:hAnsi="Times New Roman" w:cs="Times New Roman"/>
                <w:bCs/>
                <w:color w:val="000000"/>
                <w:szCs w:val="21"/>
              </w:rPr>
            </w:pPr>
          </w:p>
        </w:tc>
        <w:tc>
          <w:tcPr>
            <w:tcW w:w="1107" w:type="dxa"/>
            <w:noWrap w:val="0"/>
            <w:vAlign w:val="center"/>
          </w:tcPr>
          <w:p>
            <w:pPr>
              <w:rPr>
                <w:rFonts w:hint="default" w:ascii="Times New Roman" w:hAnsi="Times New Roman"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28" w:type="dxa"/>
            <w:noWrap w:val="0"/>
            <w:vAlign w:val="center"/>
          </w:tcPr>
          <w:p>
            <w:pPr>
              <w:jc w:val="both"/>
              <w:rPr>
                <w:rFonts w:hint="default" w:ascii="Times New Roman" w:hAnsi="Times New Roman" w:cs="Times New Roman"/>
                <w:bCs/>
                <w:color w:val="000000"/>
                <w:szCs w:val="21"/>
              </w:rPr>
            </w:pPr>
            <w:r>
              <w:rPr>
                <w:rFonts w:hint="default" w:ascii="Times New Roman" w:hAnsi="Times New Roman" w:cs="Times New Roman"/>
                <w:bCs/>
                <w:color w:val="000000"/>
                <w:szCs w:val="21"/>
              </w:rPr>
              <w:t>黑龙江</w:t>
            </w:r>
          </w:p>
        </w:tc>
        <w:tc>
          <w:tcPr>
            <w:tcW w:w="1260" w:type="dxa"/>
            <w:noWrap w:val="0"/>
            <w:vAlign w:val="center"/>
          </w:tcPr>
          <w:p>
            <w:pPr>
              <w:rPr>
                <w:rFonts w:hint="default" w:ascii="Times New Roman" w:hAnsi="Times New Roman" w:cs="Times New Roman"/>
                <w:bCs/>
                <w:color w:val="000000"/>
                <w:szCs w:val="21"/>
              </w:rPr>
            </w:pPr>
          </w:p>
        </w:tc>
        <w:tc>
          <w:tcPr>
            <w:tcW w:w="1406" w:type="dxa"/>
            <w:noWrap w:val="0"/>
            <w:vAlign w:val="center"/>
          </w:tcPr>
          <w:p>
            <w:pPr>
              <w:rPr>
                <w:rFonts w:hint="default" w:ascii="Times New Roman" w:hAnsi="Times New Roman" w:cs="Times New Roman"/>
                <w:bCs/>
                <w:color w:val="000000"/>
                <w:szCs w:val="21"/>
              </w:rPr>
            </w:pPr>
          </w:p>
        </w:tc>
        <w:tc>
          <w:tcPr>
            <w:tcW w:w="1114" w:type="dxa"/>
            <w:noWrap w:val="0"/>
            <w:vAlign w:val="center"/>
          </w:tcPr>
          <w:p>
            <w:pPr>
              <w:rPr>
                <w:rFonts w:hint="default" w:ascii="Times New Roman" w:hAnsi="Times New Roman" w:cs="Times New Roman"/>
                <w:bCs/>
                <w:color w:val="000000"/>
                <w:szCs w:val="21"/>
              </w:rPr>
            </w:pPr>
          </w:p>
        </w:tc>
        <w:tc>
          <w:tcPr>
            <w:tcW w:w="1413" w:type="dxa"/>
            <w:noWrap w:val="0"/>
            <w:vAlign w:val="center"/>
          </w:tcPr>
          <w:p>
            <w:pPr>
              <w:rPr>
                <w:rFonts w:hint="default" w:ascii="Times New Roman" w:hAnsi="Times New Roman" w:cs="Times New Roman"/>
                <w:bCs/>
                <w:color w:val="000000"/>
                <w:szCs w:val="21"/>
              </w:rPr>
            </w:pPr>
          </w:p>
        </w:tc>
        <w:tc>
          <w:tcPr>
            <w:tcW w:w="1107" w:type="dxa"/>
            <w:noWrap w:val="0"/>
            <w:vAlign w:val="center"/>
          </w:tcPr>
          <w:p>
            <w:pPr>
              <w:rPr>
                <w:rFonts w:hint="default" w:ascii="Times New Roman" w:hAnsi="Times New Roman"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28" w:type="dxa"/>
            <w:noWrap w:val="0"/>
            <w:vAlign w:val="center"/>
          </w:tcPr>
          <w:p>
            <w:pPr>
              <w:jc w:val="both"/>
              <w:rPr>
                <w:rFonts w:hint="default" w:ascii="Times New Roman" w:hAnsi="Times New Roman" w:cs="Times New Roman"/>
                <w:bCs/>
                <w:color w:val="000000"/>
                <w:szCs w:val="21"/>
              </w:rPr>
            </w:pPr>
            <w:r>
              <w:rPr>
                <w:rFonts w:hint="default" w:ascii="Times New Roman" w:hAnsi="Times New Roman" w:cs="Times New Roman"/>
                <w:bCs/>
                <w:color w:val="000000"/>
                <w:szCs w:val="21"/>
              </w:rPr>
              <w:t>上  海</w:t>
            </w:r>
          </w:p>
        </w:tc>
        <w:tc>
          <w:tcPr>
            <w:tcW w:w="1260" w:type="dxa"/>
            <w:noWrap w:val="0"/>
            <w:vAlign w:val="center"/>
          </w:tcPr>
          <w:p>
            <w:pPr>
              <w:rPr>
                <w:rFonts w:hint="default" w:ascii="Times New Roman" w:hAnsi="Times New Roman" w:cs="Times New Roman"/>
                <w:bCs/>
                <w:color w:val="000000"/>
                <w:szCs w:val="21"/>
              </w:rPr>
            </w:pPr>
          </w:p>
        </w:tc>
        <w:tc>
          <w:tcPr>
            <w:tcW w:w="1406" w:type="dxa"/>
            <w:noWrap w:val="0"/>
            <w:vAlign w:val="center"/>
          </w:tcPr>
          <w:p>
            <w:pPr>
              <w:rPr>
                <w:rFonts w:hint="default" w:ascii="Times New Roman" w:hAnsi="Times New Roman" w:cs="Times New Roman"/>
                <w:bCs/>
                <w:color w:val="000000"/>
                <w:szCs w:val="21"/>
              </w:rPr>
            </w:pPr>
          </w:p>
        </w:tc>
        <w:tc>
          <w:tcPr>
            <w:tcW w:w="1114" w:type="dxa"/>
            <w:noWrap w:val="0"/>
            <w:vAlign w:val="center"/>
          </w:tcPr>
          <w:p>
            <w:pPr>
              <w:rPr>
                <w:rFonts w:hint="default" w:ascii="Times New Roman" w:hAnsi="Times New Roman" w:cs="Times New Roman"/>
                <w:bCs/>
                <w:color w:val="000000"/>
                <w:szCs w:val="21"/>
              </w:rPr>
            </w:pPr>
          </w:p>
        </w:tc>
        <w:tc>
          <w:tcPr>
            <w:tcW w:w="1413" w:type="dxa"/>
            <w:noWrap w:val="0"/>
            <w:vAlign w:val="center"/>
          </w:tcPr>
          <w:p>
            <w:pPr>
              <w:rPr>
                <w:rFonts w:hint="default" w:ascii="Times New Roman" w:hAnsi="Times New Roman" w:cs="Times New Roman"/>
                <w:bCs/>
                <w:color w:val="000000"/>
                <w:szCs w:val="21"/>
              </w:rPr>
            </w:pPr>
          </w:p>
        </w:tc>
        <w:tc>
          <w:tcPr>
            <w:tcW w:w="1107" w:type="dxa"/>
            <w:noWrap w:val="0"/>
            <w:vAlign w:val="center"/>
          </w:tcPr>
          <w:p>
            <w:pPr>
              <w:rPr>
                <w:rFonts w:hint="default" w:ascii="Times New Roman" w:hAnsi="Times New Roman"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28" w:type="dxa"/>
            <w:noWrap w:val="0"/>
            <w:vAlign w:val="center"/>
          </w:tcPr>
          <w:p>
            <w:pPr>
              <w:jc w:val="both"/>
              <w:rPr>
                <w:rFonts w:hint="default" w:ascii="Times New Roman" w:hAnsi="Times New Roman" w:cs="Times New Roman"/>
                <w:bCs/>
                <w:color w:val="000000"/>
                <w:szCs w:val="21"/>
              </w:rPr>
            </w:pPr>
            <w:r>
              <w:rPr>
                <w:rFonts w:hint="default" w:ascii="Times New Roman" w:hAnsi="Times New Roman" w:cs="Times New Roman"/>
                <w:bCs/>
                <w:color w:val="000000"/>
                <w:szCs w:val="21"/>
              </w:rPr>
              <w:t>……</w:t>
            </w:r>
          </w:p>
        </w:tc>
        <w:tc>
          <w:tcPr>
            <w:tcW w:w="1260" w:type="dxa"/>
            <w:noWrap w:val="0"/>
            <w:vAlign w:val="center"/>
          </w:tcPr>
          <w:p>
            <w:pPr>
              <w:rPr>
                <w:rFonts w:hint="default" w:ascii="Times New Roman" w:hAnsi="Times New Roman" w:cs="Times New Roman"/>
                <w:bCs/>
                <w:color w:val="000000"/>
                <w:szCs w:val="21"/>
              </w:rPr>
            </w:pPr>
          </w:p>
        </w:tc>
        <w:tc>
          <w:tcPr>
            <w:tcW w:w="1406" w:type="dxa"/>
            <w:noWrap w:val="0"/>
            <w:vAlign w:val="center"/>
          </w:tcPr>
          <w:p>
            <w:pPr>
              <w:rPr>
                <w:rFonts w:hint="default" w:ascii="Times New Roman" w:hAnsi="Times New Roman" w:cs="Times New Roman"/>
                <w:bCs/>
                <w:color w:val="000000"/>
                <w:szCs w:val="21"/>
              </w:rPr>
            </w:pPr>
          </w:p>
        </w:tc>
        <w:tc>
          <w:tcPr>
            <w:tcW w:w="1114" w:type="dxa"/>
            <w:noWrap w:val="0"/>
            <w:vAlign w:val="center"/>
          </w:tcPr>
          <w:p>
            <w:pPr>
              <w:rPr>
                <w:rFonts w:hint="default" w:ascii="Times New Roman" w:hAnsi="Times New Roman" w:cs="Times New Roman"/>
                <w:bCs/>
                <w:color w:val="000000"/>
                <w:szCs w:val="21"/>
              </w:rPr>
            </w:pPr>
          </w:p>
        </w:tc>
        <w:tc>
          <w:tcPr>
            <w:tcW w:w="1413" w:type="dxa"/>
            <w:noWrap w:val="0"/>
            <w:vAlign w:val="center"/>
          </w:tcPr>
          <w:p>
            <w:pPr>
              <w:rPr>
                <w:rFonts w:hint="default" w:ascii="Times New Roman" w:hAnsi="Times New Roman" w:cs="Times New Roman"/>
                <w:bCs/>
                <w:color w:val="000000"/>
                <w:szCs w:val="21"/>
              </w:rPr>
            </w:pPr>
          </w:p>
        </w:tc>
        <w:tc>
          <w:tcPr>
            <w:tcW w:w="1107" w:type="dxa"/>
            <w:noWrap w:val="0"/>
            <w:vAlign w:val="center"/>
          </w:tcPr>
          <w:p>
            <w:pPr>
              <w:rPr>
                <w:rFonts w:hint="default" w:ascii="Times New Roman" w:hAnsi="Times New Roman"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28" w:type="dxa"/>
            <w:noWrap w:val="0"/>
            <w:vAlign w:val="center"/>
          </w:tcPr>
          <w:p>
            <w:pPr>
              <w:jc w:val="both"/>
              <w:rPr>
                <w:rFonts w:hint="default" w:ascii="Times New Roman" w:hAnsi="Times New Roman" w:cs="Times New Roman"/>
                <w:bCs/>
                <w:color w:val="000000"/>
                <w:szCs w:val="21"/>
              </w:rPr>
            </w:pPr>
            <w:r>
              <w:rPr>
                <w:rFonts w:hint="default" w:ascii="Times New Roman" w:hAnsi="Times New Roman" w:cs="Times New Roman"/>
                <w:bCs/>
                <w:color w:val="000000"/>
                <w:szCs w:val="21"/>
              </w:rPr>
              <w:t>合  计</w:t>
            </w:r>
          </w:p>
        </w:tc>
        <w:tc>
          <w:tcPr>
            <w:tcW w:w="1260" w:type="dxa"/>
            <w:noWrap w:val="0"/>
            <w:vAlign w:val="center"/>
          </w:tcPr>
          <w:p>
            <w:pPr>
              <w:rPr>
                <w:rFonts w:hint="default" w:ascii="Times New Roman" w:hAnsi="Times New Roman" w:cs="Times New Roman"/>
                <w:bCs/>
                <w:color w:val="000000"/>
                <w:szCs w:val="21"/>
              </w:rPr>
            </w:pPr>
          </w:p>
        </w:tc>
        <w:tc>
          <w:tcPr>
            <w:tcW w:w="1406" w:type="dxa"/>
            <w:noWrap w:val="0"/>
            <w:vAlign w:val="center"/>
          </w:tcPr>
          <w:p>
            <w:pPr>
              <w:jc w:val="both"/>
              <w:rPr>
                <w:rFonts w:hint="default" w:ascii="Times New Roman" w:hAnsi="Times New Roman" w:eastAsia="宋体" w:cs="Times New Roman"/>
                <w:bCs/>
                <w:color w:val="000000"/>
                <w:szCs w:val="21"/>
                <w:lang w:eastAsia="zh-CN"/>
              </w:rPr>
            </w:pPr>
            <w:r>
              <w:rPr>
                <w:rFonts w:hint="default" w:ascii="Times New Roman" w:hAnsi="Times New Roman" w:eastAsia="宋体" w:cs="Times New Roman"/>
                <w:bCs/>
                <w:color w:val="000000"/>
                <w:szCs w:val="21"/>
                <w:lang w:eastAsia="zh-CN"/>
              </w:rPr>
              <w:t>退款合计</w:t>
            </w:r>
          </w:p>
        </w:tc>
        <w:tc>
          <w:tcPr>
            <w:tcW w:w="1114" w:type="dxa"/>
            <w:noWrap w:val="0"/>
            <w:vAlign w:val="center"/>
          </w:tcPr>
          <w:p>
            <w:pPr>
              <w:jc w:val="both"/>
              <w:rPr>
                <w:rFonts w:hint="default" w:ascii="Times New Roman" w:hAnsi="Times New Roman" w:eastAsia="宋体" w:cs="Times New Roman"/>
                <w:bCs/>
                <w:color w:val="000000"/>
                <w:szCs w:val="21"/>
                <w:lang w:val="en-US" w:eastAsia="zh-CN"/>
              </w:rPr>
            </w:pPr>
            <w:r>
              <w:rPr>
                <w:rFonts w:hint="default" w:ascii="Times New Roman" w:hAnsi="Times New Roman" w:eastAsia="宋体" w:cs="Times New Roman"/>
                <w:b w:val="0"/>
                <w:bCs/>
                <w:color w:val="000000"/>
                <w:szCs w:val="21"/>
              </w:rPr>
              <w:t>XXX</w:t>
            </w:r>
            <w:r>
              <w:rPr>
                <w:rFonts w:hint="default" w:ascii="Times New Roman" w:hAnsi="Times New Roman" w:eastAsia="宋体" w:cs="Times New Roman"/>
                <w:bCs/>
                <w:color w:val="000000"/>
                <w:szCs w:val="21"/>
              </w:rPr>
              <w:t>X</w:t>
            </w:r>
          </w:p>
        </w:tc>
        <w:tc>
          <w:tcPr>
            <w:tcW w:w="1413" w:type="dxa"/>
            <w:noWrap w:val="0"/>
            <w:vAlign w:val="center"/>
          </w:tcPr>
          <w:p>
            <w:pPr>
              <w:jc w:val="both"/>
              <w:rPr>
                <w:rFonts w:hint="default" w:ascii="Times New Roman" w:hAnsi="Times New Roman" w:eastAsia="宋体" w:cs="Times New Roman"/>
                <w:bCs/>
                <w:color w:val="000000"/>
                <w:szCs w:val="21"/>
                <w:lang w:eastAsia="zh-CN"/>
              </w:rPr>
            </w:pPr>
            <w:r>
              <w:rPr>
                <w:rFonts w:hint="default" w:ascii="Times New Roman" w:hAnsi="Times New Roman" w:eastAsia="宋体" w:cs="Times New Roman"/>
                <w:bCs/>
                <w:color w:val="000000"/>
                <w:szCs w:val="21"/>
                <w:lang w:eastAsia="zh-CN"/>
              </w:rPr>
              <w:t>合计</w:t>
            </w:r>
          </w:p>
          <w:p>
            <w:pPr>
              <w:jc w:val="both"/>
              <w:rPr>
                <w:rFonts w:hint="default" w:ascii="Times New Roman" w:hAnsi="Times New Roman" w:eastAsia="宋体" w:cs="Times New Roman"/>
                <w:bCs/>
                <w:color w:val="000000"/>
                <w:szCs w:val="21"/>
                <w:lang w:eastAsia="zh-CN"/>
              </w:rPr>
            </w:pPr>
            <w:r>
              <w:rPr>
                <w:rFonts w:hint="default" w:ascii="Times New Roman" w:hAnsi="Times New Roman" w:eastAsia="宋体" w:cs="Times New Roman"/>
                <w:bCs/>
                <w:color w:val="000000"/>
                <w:szCs w:val="21"/>
                <w:lang w:eastAsia="zh-CN"/>
              </w:rPr>
              <w:t>（不含退款）</w:t>
            </w:r>
          </w:p>
        </w:tc>
        <w:tc>
          <w:tcPr>
            <w:tcW w:w="1107" w:type="dxa"/>
            <w:noWrap w:val="0"/>
            <w:vAlign w:val="center"/>
          </w:tcPr>
          <w:p>
            <w:pPr>
              <w:jc w:val="both"/>
              <w:rPr>
                <w:rFonts w:hint="default" w:ascii="Times New Roman" w:hAnsi="Times New Roman" w:eastAsia="宋体" w:cs="Times New Roman"/>
                <w:bCs/>
                <w:color w:val="000000"/>
                <w:szCs w:val="21"/>
              </w:rPr>
            </w:pPr>
            <w:r>
              <w:rPr>
                <w:rFonts w:hint="default" w:ascii="Times New Roman" w:hAnsi="Times New Roman" w:eastAsia="宋体" w:cs="Times New Roman"/>
                <w:b w:val="0"/>
                <w:bCs/>
                <w:color w:val="000000"/>
                <w:szCs w:val="21"/>
              </w:rPr>
              <w:t>XXXX</w:t>
            </w:r>
          </w:p>
        </w:tc>
      </w:tr>
    </w:tbl>
    <w:p>
      <w:pPr>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 xml:space="preserve">  </w:t>
      </w:r>
      <w:r>
        <w:rPr>
          <w:rFonts w:hint="default" w:ascii="Times New Roman" w:hAnsi="Times New Roman" w:cs="Times New Roman"/>
          <w:color w:val="000000"/>
          <w:szCs w:val="21"/>
        </w:rPr>
        <w:t>明细见：</w:t>
      </w:r>
    </w:p>
    <w:p>
      <w:pPr>
        <w:ind w:firstLine="420" w:firstLineChars="200"/>
        <w:rPr>
          <w:rFonts w:hint="default" w:ascii="Times New Roman" w:hAnsi="Times New Roman" w:eastAsia="宋体" w:cs="Times New Roman"/>
          <w:color w:val="000000"/>
          <w:szCs w:val="21"/>
        </w:rPr>
      </w:pPr>
      <w:bookmarkStart w:id="93" w:name="_Toc1711011530_WPSOffice_Level1"/>
      <w:bookmarkStart w:id="94" w:name="_Toc599300909_WPSOffice_Level1"/>
      <w:bookmarkStart w:id="95" w:name="_Toc990142506_WPSOffice_Level1"/>
      <w:bookmarkStart w:id="96" w:name="_Toc1353690954_WPSOffice_Level1"/>
      <w:bookmarkStart w:id="97" w:name="_Toc1427718464_WPSOffice_Level1"/>
      <w:bookmarkStart w:id="98" w:name="_Toc2012220333_WPSOffice_Level1"/>
      <w:r>
        <w:rPr>
          <w:rFonts w:hint="default" w:ascii="Times New Roman" w:hAnsi="Times New Roman" w:eastAsia="宋体" w:cs="Times New Roman"/>
          <w:color w:val="000000"/>
          <w:szCs w:val="21"/>
        </w:rPr>
        <w:t>附件</w:t>
      </w:r>
      <w:r>
        <w:rPr>
          <w:rFonts w:hint="default" w:ascii="Times New Roman" w:hAnsi="Times New Roman" w:eastAsia="宋体" w:cs="Times New Roman"/>
          <w:color w:val="000000"/>
          <w:szCs w:val="21"/>
          <w:lang w:val="en-US" w:eastAsia="zh-CN"/>
        </w:rPr>
        <w:t>11</w:t>
      </w:r>
      <w:r>
        <w:rPr>
          <w:rFonts w:hint="default" w:ascii="Times New Roman" w:hAnsi="Times New Roman" w:cs="Times New Roman"/>
          <w:color w:val="000000"/>
          <w:szCs w:val="21"/>
          <w:u w:val="single"/>
          <w:lang w:val="en-US" w:eastAsia="zh-CN"/>
        </w:rPr>
        <w:t xml:space="preserve">      </w:t>
      </w:r>
      <w:r>
        <w:rPr>
          <w:rFonts w:hint="default" w:ascii="Times New Roman" w:hAnsi="Times New Roman" w:eastAsia="宋体" w:cs="Times New Roman"/>
          <w:color w:val="000000"/>
          <w:szCs w:val="21"/>
        </w:rPr>
        <w:t>省(区、市）</w:t>
      </w:r>
      <w:r>
        <w:rPr>
          <w:rFonts w:hint="default" w:ascii="Times New Roman" w:hAnsi="Times New Roman" w:eastAsia="宋体" w:cs="Times New Roman"/>
          <w:color w:val="000000"/>
          <w:szCs w:val="21"/>
          <w:lang w:eastAsia="zh-CN"/>
        </w:rPr>
        <w:t>工伤保险</w:t>
      </w:r>
      <w:r>
        <w:rPr>
          <w:rFonts w:hint="default" w:ascii="Times New Roman" w:hAnsi="Times New Roman" w:eastAsia="宋体" w:cs="Times New Roman"/>
          <w:color w:val="000000"/>
          <w:szCs w:val="21"/>
        </w:rPr>
        <w:t>跨省异地就医应付费用清算表；</w:t>
      </w:r>
      <w:bookmarkEnd w:id="93"/>
      <w:bookmarkEnd w:id="94"/>
      <w:bookmarkEnd w:id="95"/>
      <w:bookmarkEnd w:id="96"/>
      <w:bookmarkEnd w:id="97"/>
      <w:bookmarkEnd w:id="98"/>
    </w:p>
    <w:p>
      <w:pPr>
        <w:ind w:firstLine="420" w:firstLineChars="200"/>
        <w:rPr>
          <w:rFonts w:hint="default" w:ascii="Times New Roman" w:hAnsi="Times New Roman" w:eastAsia="宋体" w:cs="Times New Roman"/>
          <w:color w:val="000000"/>
          <w:szCs w:val="21"/>
        </w:rPr>
      </w:pPr>
      <w:bookmarkStart w:id="99" w:name="_Toc474317739_WPSOffice_Level1"/>
      <w:bookmarkStart w:id="100" w:name="_Toc1876962312_WPSOffice_Level1"/>
      <w:bookmarkStart w:id="101" w:name="_Toc752073133_WPSOffice_Level1"/>
      <w:bookmarkStart w:id="102" w:name="_Toc1829436517_WPSOffice_Level1"/>
      <w:bookmarkStart w:id="103" w:name="_Toc814663775_WPSOffice_Level1"/>
      <w:bookmarkStart w:id="104" w:name="_Toc17267733_WPSOffice_Level1"/>
      <w:r>
        <w:rPr>
          <w:rFonts w:hint="default" w:ascii="Times New Roman" w:hAnsi="Times New Roman" w:eastAsia="宋体" w:cs="Times New Roman"/>
          <w:color w:val="000000"/>
          <w:szCs w:val="21"/>
        </w:rPr>
        <w:t>附件</w:t>
      </w:r>
      <w:r>
        <w:rPr>
          <w:rFonts w:hint="default" w:ascii="Times New Roman" w:hAnsi="Times New Roman" w:eastAsia="宋体" w:cs="Times New Roman"/>
          <w:color w:val="000000"/>
          <w:szCs w:val="21"/>
          <w:lang w:val="en-US" w:eastAsia="zh-CN"/>
        </w:rPr>
        <w:t>11</w:t>
      </w:r>
      <w:r>
        <w:rPr>
          <w:rFonts w:hint="default" w:ascii="Times New Roman" w:hAnsi="Times New Roman" w:eastAsia="宋体" w:cs="Times New Roman"/>
          <w:color w:val="000000"/>
          <w:szCs w:val="21"/>
        </w:rPr>
        <w:t>-1</w:t>
      </w:r>
      <w:r>
        <w:rPr>
          <w:rFonts w:hint="default" w:ascii="Times New Roman" w:hAnsi="Times New Roman" w:eastAsia="宋体" w:cs="Times New Roman"/>
          <w:color w:val="000000"/>
          <w:szCs w:val="21"/>
          <w:lang w:val="en-US" w:eastAsia="zh-CN"/>
        </w:rPr>
        <w:t>_____省(区、市）工伤保险跨省异地就医支付明细表</w:t>
      </w:r>
      <w:r>
        <w:rPr>
          <w:rFonts w:hint="default" w:ascii="Times New Roman" w:hAnsi="Times New Roman" w:eastAsia="宋体" w:cs="Times New Roman"/>
          <w:color w:val="000000"/>
          <w:szCs w:val="21"/>
        </w:rPr>
        <w:t>；</w:t>
      </w:r>
      <w:bookmarkEnd w:id="99"/>
      <w:bookmarkEnd w:id="100"/>
      <w:bookmarkEnd w:id="101"/>
      <w:bookmarkEnd w:id="102"/>
      <w:bookmarkEnd w:id="103"/>
      <w:bookmarkEnd w:id="104"/>
    </w:p>
    <w:p>
      <w:pPr>
        <w:ind w:firstLine="420" w:firstLineChars="200"/>
        <w:rPr>
          <w:rFonts w:hint="default" w:ascii="Times New Roman" w:hAnsi="Times New Roman" w:eastAsia="宋体" w:cs="Times New Roman"/>
          <w:color w:val="000000"/>
          <w:szCs w:val="21"/>
        </w:rPr>
      </w:pPr>
      <w:bookmarkStart w:id="105" w:name="_Toc4400089_WPSOffice_Level1"/>
      <w:bookmarkStart w:id="106" w:name="_Toc398941709_WPSOffice_Level1"/>
      <w:bookmarkStart w:id="107" w:name="_Toc308496186_WPSOffice_Level1"/>
      <w:bookmarkStart w:id="108" w:name="_Toc1845816800_WPSOffice_Level1"/>
      <w:bookmarkStart w:id="109" w:name="_Toc1816167120_WPSOffice_Level1"/>
      <w:bookmarkStart w:id="110" w:name="_Toc294184066_WPSOffice_Level1"/>
      <w:r>
        <w:rPr>
          <w:rFonts w:hint="default" w:ascii="Times New Roman" w:hAnsi="Times New Roman" w:eastAsia="宋体" w:cs="Times New Roman"/>
          <w:color w:val="000000"/>
          <w:szCs w:val="21"/>
        </w:rPr>
        <w:t>附件</w:t>
      </w:r>
      <w:r>
        <w:rPr>
          <w:rFonts w:hint="default" w:ascii="Times New Roman" w:hAnsi="Times New Roman" w:eastAsia="宋体" w:cs="Times New Roman"/>
          <w:color w:val="000000"/>
          <w:szCs w:val="21"/>
          <w:lang w:val="en-US" w:eastAsia="zh-CN"/>
        </w:rPr>
        <w:t>11</w:t>
      </w:r>
      <w:r>
        <w:rPr>
          <w:rFonts w:hint="default" w:ascii="Times New Roman" w:hAnsi="Times New Roman" w:eastAsia="宋体" w:cs="Times New Roman"/>
          <w:color w:val="000000"/>
          <w:szCs w:val="21"/>
        </w:rPr>
        <w:t>-2_____省(区、市）工伤保险跨省异地就医基金审核扣款明细表</w:t>
      </w:r>
      <w:bookmarkEnd w:id="105"/>
      <w:bookmarkEnd w:id="106"/>
      <w:bookmarkEnd w:id="107"/>
      <w:bookmarkEnd w:id="108"/>
      <w:bookmarkEnd w:id="109"/>
      <w:bookmarkEnd w:id="110"/>
      <w:r>
        <w:rPr>
          <w:rFonts w:hint="default" w:ascii="Times New Roman" w:hAnsi="Times New Roman" w:cs="Times New Roman"/>
          <w:color w:val="000000"/>
          <w:szCs w:val="21"/>
        </w:rPr>
        <w:t>。</w:t>
      </w:r>
    </w:p>
    <w:p>
      <w:pPr>
        <w:jc w:val="both"/>
        <w:rPr>
          <w:rFonts w:hint="default" w:ascii="Times New Roman" w:hAnsi="Times New Roman" w:cs="Times New Roman"/>
          <w:color w:val="000000"/>
          <w:szCs w:val="21"/>
        </w:rPr>
      </w:pPr>
      <w:r>
        <w:rPr>
          <w:rFonts w:hint="default" w:ascii="Times New Roman" w:hAnsi="Times New Roman" w:cs="Times New Roman"/>
          <w:color w:val="000000"/>
          <w:szCs w:val="21"/>
        </w:rPr>
        <w:t>（落款：由出具单据的部门落款并加盖公章）</w:t>
      </w:r>
    </w:p>
    <w:p>
      <w:pPr>
        <w:ind w:firstLine="420" w:firstLineChars="200"/>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 xml:space="preserve">                                        签章日期：XXXX年XX月XX日</w:t>
      </w:r>
    </w:p>
    <w:p>
      <w:pPr>
        <w:keepNext/>
        <w:keepLines/>
        <w:widowControl/>
        <w:spacing w:after="110" w:line="259" w:lineRule="auto"/>
        <w:ind w:left="13" w:right="151" w:hanging="10"/>
        <w:jc w:val="both"/>
        <w:outlineLvl w:val="0"/>
        <w:rPr>
          <w:rFonts w:hint="default" w:ascii="Times New Roman" w:hAnsi="Times New Roman" w:eastAsia="黑体" w:cs="Times New Roman"/>
          <w:color w:val="000000"/>
          <w:kern w:val="44"/>
          <w:sz w:val="30"/>
          <w:szCs w:val="30"/>
          <w:lang w:val="en-US" w:eastAsia="zh-CN" w:bidi="ar-SA"/>
        </w:rPr>
      </w:pPr>
      <w:r>
        <w:rPr>
          <w:rFonts w:hint="default" w:ascii="Times New Roman" w:hAnsi="Times New Roman" w:eastAsia="宋体" w:cs="Times New Roman"/>
          <w:color w:val="000000"/>
          <w:szCs w:val="21"/>
        </w:rPr>
        <w:br w:type="page"/>
      </w:r>
      <w:r>
        <w:rPr>
          <w:rFonts w:hint="default" w:ascii="Times New Roman" w:hAnsi="Times New Roman" w:eastAsia="黑体" w:cs="Times New Roman"/>
          <w:color w:val="000000"/>
          <w:kern w:val="44"/>
          <w:sz w:val="30"/>
          <w:szCs w:val="30"/>
          <w:lang w:val="en-US" w:eastAsia="zh-CN" w:bidi="ar-SA"/>
        </w:rPr>
        <w:t xml:space="preserve">附件16 </w:t>
      </w:r>
    </w:p>
    <w:p>
      <w:pPr>
        <w:keepNext/>
        <w:keepLines/>
        <w:pageBreakBefore w:val="0"/>
        <w:widowControl/>
        <w:kinsoku/>
        <w:wordWrap/>
        <w:overflowPunct/>
        <w:topLinePunct w:val="0"/>
        <w:autoSpaceDE/>
        <w:autoSpaceDN/>
        <w:bidi w:val="0"/>
        <w:adjustRightInd/>
        <w:snapToGrid/>
        <w:spacing w:after="110" w:line="560" w:lineRule="exact"/>
        <w:ind w:left="13" w:leftChars="0" w:right="151" w:rightChars="0" w:hanging="10" w:firstLineChars="0"/>
        <w:jc w:val="center"/>
        <w:textAlignment w:val="auto"/>
        <w:outlineLvl w:val="0"/>
        <w:rPr>
          <w:rFonts w:hint="default" w:ascii="Times New Roman" w:hAnsi="Times New Roman" w:eastAsia="方正小标宋_GBK" w:cs="Times New Roman"/>
          <w:b w:val="0"/>
          <w:bCs w:val="0"/>
          <w:color w:val="000000"/>
          <w:kern w:val="44"/>
          <w:sz w:val="36"/>
          <w:szCs w:val="36"/>
          <w:lang w:val="en-US" w:eastAsia="zh-CN" w:bidi="ar-SA"/>
        </w:rPr>
      </w:pPr>
      <w:r>
        <w:rPr>
          <w:rFonts w:hint="eastAsia" w:ascii="Times New Roman" w:hAnsi="Times New Roman" w:eastAsia="方正小标宋_GBK" w:cs="Times New Roman"/>
          <w:color w:val="000000"/>
          <w:kern w:val="44"/>
          <w:sz w:val="36"/>
          <w:szCs w:val="36"/>
          <w:u w:val="single"/>
          <w:lang w:val="en-US" w:eastAsia="zh-CN" w:bidi="ar-SA"/>
        </w:rPr>
        <w:t xml:space="preserve">          </w:t>
      </w:r>
      <w:r>
        <w:rPr>
          <w:rFonts w:hint="default" w:ascii="Times New Roman" w:hAnsi="Times New Roman" w:eastAsia="方正小标宋_GBK" w:cs="Times New Roman"/>
          <w:color w:val="000000"/>
          <w:kern w:val="44"/>
          <w:sz w:val="36"/>
          <w:szCs w:val="36"/>
          <w:lang w:val="en-US" w:eastAsia="zh-CN" w:bidi="ar-SA"/>
        </w:rPr>
        <w:t>省（区、市）工伤保险</w:t>
      </w:r>
      <w:r>
        <w:rPr>
          <w:rFonts w:hint="default" w:ascii="Times New Roman" w:hAnsi="Times New Roman" w:eastAsia="方正小标宋_GBK" w:cs="Times New Roman"/>
          <w:b w:val="0"/>
          <w:bCs w:val="0"/>
          <w:color w:val="000000"/>
          <w:kern w:val="44"/>
          <w:sz w:val="36"/>
          <w:szCs w:val="36"/>
          <w:lang w:val="en-US" w:eastAsia="zh-CN" w:bidi="ar-SA"/>
        </w:rPr>
        <w:t>跨省异地就医费用</w:t>
      </w:r>
    </w:p>
    <w:p>
      <w:pPr>
        <w:keepNext/>
        <w:keepLines/>
        <w:pageBreakBefore w:val="0"/>
        <w:widowControl/>
        <w:kinsoku/>
        <w:wordWrap/>
        <w:overflowPunct/>
        <w:topLinePunct w:val="0"/>
        <w:autoSpaceDE/>
        <w:autoSpaceDN/>
        <w:bidi w:val="0"/>
        <w:adjustRightInd/>
        <w:snapToGrid/>
        <w:spacing w:after="110" w:line="560" w:lineRule="exact"/>
        <w:ind w:left="13" w:leftChars="0" w:right="151" w:rightChars="0" w:hanging="10" w:firstLineChars="0"/>
        <w:jc w:val="center"/>
        <w:textAlignment w:val="auto"/>
        <w:outlineLvl w:val="0"/>
        <w:rPr>
          <w:rFonts w:hint="default" w:ascii="Times New Roman" w:hAnsi="Times New Roman" w:eastAsia="方正小标宋_GBK" w:cs="Times New Roman"/>
          <w:b w:val="0"/>
          <w:bCs w:val="0"/>
          <w:color w:val="000000"/>
          <w:kern w:val="44"/>
          <w:sz w:val="36"/>
          <w:szCs w:val="36"/>
          <w:lang w:val="en-US" w:eastAsia="zh-CN" w:bidi="ar-SA"/>
        </w:rPr>
      </w:pPr>
      <w:r>
        <w:rPr>
          <w:rFonts w:hint="default" w:ascii="Times New Roman" w:hAnsi="Times New Roman" w:eastAsia="方正小标宋_GBK" w:cs="Times New Roman"/>
          <w:b w:val="0"/>
          <w:bCs w:val="0"/>
          <w:color w:val="000000"/>
          <w:kern w:val="44"/>
          <w:sz w:val="36"/>
          <w:szCs w:val="36"/>
          <w:lang w:val="en-US" w:eastAsia="zh-CN" w:bidi="ar-SA"/>
        </w:rPr>
        <w:t>收款通知书</w:t>
      </w:r>
    </w:p>
    <w:p>
      <w:pPr>
        <w:jc w:val="both"/>
        <w:rPr>
          <w:rFonts w:hint="default" w:ascii="Times New Roman" w:hAnsi="Times New Roman" w:cs="Times New Roman"/>
          <w:color w:val="000000"/>
          <w:szCs w:val="21"/>
        </w:rPr>
      </w:pPr>
    </w:p>
    <w:p>
      <w:pPr>
        <w:rPr>
          <w:rFonts w:hint="default" w:ascii="Times New Roman" w:hAnsi="Times New Roman" w:cs="Times New Roman"/>
          <w:color w:val="000000"/>
          <w:szCs w:val="21"/>
        </w:rPr>
      </w:pPr>
      <w:r>
        <w:rPr>
          <w:rFonts w:hint="default" w:ascii="Times New Roman" w:hAnsi="Times New Roman" w:cs="Times New Roman"/>
          <w:color w:val="000000"/>
          <w:szCs w:val="21"/>
        </w:rPr>
        <w:t>（经办机构全称）：</w:t>
      </w:r>
    </w:p>
    <w:p>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你单位XXXX年XX季度</w:t>
      </w:r>
      <w:r>
        <w:rPr>
          <w:rFonts w:hint="default" w:ascii="Times New Roman" w:hAnsi="Times New Roman" w:cs="Times New Roman"/>
          <w:color w:val="000000"/>
          <w:szCs w:val="21"/>
          <w:lang w:val="en-US" w:eastAsia="zh-CN"/>
        </w:rPr>
        <w:t>工伤保险</w:t>
      </w:r>
      <w:r>
        <w:rPr>
          <w:rFonts w:hint="default" w:ascii="Times New Roman" w:hAnsi="Times New Roman" w:cs="Times New Roman"/>
          <w:color w:val="000000"/>
          <w:szCs w:val="21"/>
        </w:rPr>
        <w:t>跨省异地就医费用收款明细清单如下：</w:t>
      </w:r>
    </w:p>
    <w:p>
      <w:pPr>
        <w:jc w:val="both"/>
        <w:rPr>
          <w:rFonts w:hint="default" w:ascii="Times New Roman" w:hAnsi="Times New Roman" w:cs="Times New Roman"/>
          <w:b/>
          <w:color w:val="000000"/>
          <w:szCs w:val="21"/>
        </w:rPr>
      </w:pPr>
    </w:p>
    <w:p>
      <w:pPr>
        <w:jc w:val="both"/>
        <w:rPr>
          <w:rFonts w:hint="default" w:ascii="Times New Roman" w:hAnsi="Times New Roman" w:cs="Times New Roman"/>
          <w:b/>
          <w:color w:val="000000"/>
          <w:szCs w:val="21"/>
        </w:rPr>
      </w:pPr>
      <w:r>
        <w:rPr>
          <w:rFonts w:hint="default" w:ascii="Times New Roman" w:hAnsi="Times New Roman" w:cs="Times New Roman"/>
          <w:b/>
          <w:color w:val="000000"/>
          <w:szCs w:val="21"/>
        </w:rPr>
        <w:t>工伤保险跨省异地就医费用收款汇总表</w:t>
      </w:r>
    </w:p>
    <w:p>
      <w:pPr>
        <w:rPr>
          <w:rFonts w:hint="default" w:ascii="Times New Roman" w:hAnsi="Times New Roman" w:cs="Times New Roman"/>
          <w:color w:val="000000"/>
          <w:szCs w:val="21"/>
        </w:rPr>
      </w:pPr>
      <w:r>
        <w:rPr>
          <w:rFonts w:hint="default" w:ascii="Times New Roman" w:hAnsi="Times New Roman" w:cs="Times New Roman"/>
          <w:color w:val="000000"/>
          <w:szCs w:val="21"/>
        </w:rPr>
        <w:t xml:space="preserve">清算所属月份：XXXX年XX季度  </w:t>
      </w:r>
    </w:p>
    <w:p>
      <w:pPr>
        <w:rPr>
          <w:rFonts w:hint="default" w:ascii="Times New Roman" w:hAnsi="Times New Roman" w:cs="Times New Roman"/>
          <w:color w:val="000000"/>
          <w:szCs w:val="21"/>
        </w:rPr>
      </w:pPr>
      <w:r>
        <w:rPr>
          <w:rFonts w:hint="default" w:ascii="Times New Roman" w:hAnsi="Times New Roman" w:cs="Times New Roman"/>
          <w:color w:val="000000"/>
          <w:szCs w:val="21"/>
        </w:rPr>
        <w:t>收款方：XX省（区、市）                         单位：元（保留两位小数）</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260"/>
        <w:gridCol w:w="1406"/>
        <w:gridCol w:w="1114"/>
        <w:gridCol w:w="1436"/>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728" w:type="dxa"/>
            <w:noWrap w:val="0"/>
            <w:vAlign w:val="center"/>
          </w:tcPr>
          <w:p>
            <w:pPr>
              <w:jc w:val="both"/>
              <w:rPr>
                <w:rFonts w:hint="default" w:ascii="Times New Roman" w:hAnsi="Times New Roman" w:cs="Times New Roman"/>
                <w:b/>
                <w:bCs w:val="0"/>
                <w:color w:val="000000"/>
                <w:szCs w:val="21"/>
              </w:rPr>
            </w:pPr>
            <w:r>
              <w:rPr>
                <w:rFonts w:hint="default" w:ascii="Times New Roman" w:hAnsi="Times New Roman" w:cs="Times New Roman"/>
                <w:b/>
                <w:bCs w:val="0"/>
                <w:color w:val="000000"/>
                <w:szCs w:val="21"/>
              </w:rPr>
              <w:t>地  区</w:t>
            </w:r>
          </w:p>
        </w:tc>
        <w:tc>
          <w:tcPr>
            <w:tcW w:w="1260" w:type="dxa"/>
            <w:noWrap w:val="0"/>
            <w:vAlign w:val="center"/>
          </w:tcPr>
          <w:p>
            <w:pPr>
              <w:jc w:val="both"/>
              <w:rPr>
                <w:rFonts w:hint="default" w:ascii="Times New Roman" w:hAnsi="Times New Roman" w:cs="Times New Roman"/>
                <w:b/>
                <w:bCs w:val="0"/>
                <w:color w:val="000000"/>
                <w:szCs w:val="21"/>
              </w:rPr>
            </w:pPr>
            <w:r>
              <w:rPr>
                <w:rFonts w:hint="default" w:ascii="Times New Roman" w:hAnsi="Times New Roman" w:cs="Times New Roman"/>
                <w:b/>
                <w:bCs w:val="0"/>
                <w:color w:val="000000"/>
                <w:szCs w:val="21"/>
                <w:lang w:eastAsia="zh-CN"/>
              </w:rPr>
              <w:t>银行类别</w:t>
            </w:r>
          </w:p>
        </w:tc>
        <w:tc>
          <w:tcPr>
            <w:tcW w:w="1406" w:type="dxa"/>
            <w:noWrap w:val="0"/>
            <w:vAlign w:val="center"/>
          </w:tcPr>
          <w:p>
            <w:pPr>
              <w:jc w:val="both"/>
              <w:rPr>
                <w:rFonts w:hint="default" w:ascii="Times New Roman" w:hAnsi="Times New Roman" w:eastAsia="宋体" w:cs="Times New Roman"/>
                <w:b/>
                <w:bCs w:val="0"/>
                <w:color w:val="000000"/>
                <w:szCs w:val="21"/>
                <w:lang w:eastAsia="zh-CN"/>
              </w:rPr>
            </w:pPr>
            <w:r>
              <w:rPr>
                <w:rFonts w:hint="default" w:ascii="Times New Roman" w:hAnsi="Times New Roman" w:cs="Times New Roman"/>
                <w:b/>
                <w:bCs w:val="0"/>
                <w:color w:val="000000"/>
                <w:szCs w:val="21"/>
                <w:lang w:eastAsia="zh-CN"/>
              </w:rPr>
              <w:t>银行账号</w:t>
            </w:r>
          </w:p>
        </w:tc>
        <w:tc>
          <w:tcPr>
            <w:tcW w:w="1114" w:type="dxa"/>
            <w:noWrap w:val="0"/>
            <w:vAlign w:val="center"/>
          </w:tcPr>
          <w:p>
            <w:pPr>
              <w:jc w:val="both"/>
              <w:rPr>
                <w:rFonts w:hint="default" w:ascii="Times New Roman" w:hAnsi="Times New Roman" w:eastAsia="宋体" w:cs="Times New Roman"/>
                <w:b/>
                <w:bCs w:val="0"/>
                <w:color w:val="000000"/>
                <w:szCs w:val="21"/>
                <w:lang w:eastAsia="zh-CN"/>
              </w:rPr>
            </w:pPr>
            <w:r>
              <w:rPr>
                <w:rFonts w:hint="default" w:ascii="Times New Roman" w:hAnsi="Times New Roman" w:cs="Times New Roman"/>
                <w:b/>
                <w:bCs w:val="0"/>
                <w:color w:val="000000"/>
                <w:szCs w:val="21"/>
                <w:lang w:eastAsia="zh-CN"/>
              </w:rPr>
              <w:t>银行户名</w:t>
            </w:r>
          </w:p>
        </w:tc>
        <w:tc>
          <w:tcPr>
            <w:tcW w:w="1436" w:type="dxa"/>
            <w:noWrap w:val="0"/>
            <w:vAlign w:val="center"/>
          </w:tcPr>
          <w:p>
            <w:pPr>
              <w:jc w:val="both"/>
              <w:rPr>
                <w:rFonts w:hint="default" w:ascii="Times New Roman" w:hAnsi="Times New Roman" w:eastAsia="宋体" w:cs="Times New Roman"/>
                <w:b/>
                <w:bCs w:val="0"/>
                <w:color w:val="000000"/>
                <w:szCs w:val="21"/>
                <w:lang w:eastAsia="zh-CN"/>
              </w:rPr>
            </w:pPr>
            <w:r>
              <w:rPr>
                <w:rFonts w:hint="default" w:ascii="Times New Roman" w:hAnsi="Times New Roman" w:cs="Times New Roman"/>
                <w:b/>
                <w:bCs w:val="0"/>
                <w:color w:val="000000"/>
                <w:szCs w:val="21"/>
                <w:lang w:eastAsia="zh-CN"/>
              </w:rPr>
              <w:t>银行行号</w:t>
            </w:r>
          </w:p>
        </w:tc>
        <w:tc>
          <w:tcPr>
            <w:tcW w:w="1084" w:type="dxa"/>
            <w:noWrap w:val="0"/>
            <w:vAlign w:val="center"/>
          </w:tcPr>
          <w:p>
            <w:pPr>
              <w:jc w:val="both"/>
              <w:rPr>
                <w:rFonts w:hint="default" w:ascii="Times New Roman" w:hAnsi="Times New Roman" w:eastAsia="宋体" w:cs="Times New Roman"/>
                <w:b/>
                <w:bCs w:val="0"/>
                <w:color w:val="000000"/>
                <w:szCs w:val="21"/>
                <w:lang w:eastAsia="zh-CN"/>
              </w:rPr>
            </w:pPr>
            <w:r>
              <w:rPr>
                <w:rFonts w:hint="default" w:ascii="Times New Roman" w:hAnsi="Times New Roman" w:cs="Times New Roman"/>
                <w:b/>
                <w:bCs w:val="0"/>
                <w:color w:val="000000"/>
                <w:szCs w:val="21"/>
                <w:lang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28" w:type="dxa"/>
            <w:noWrap w:val="0"/>
            <w:vAlign w:val="center"/>
          </w:tcPr>
          <w:p>
            <w:pPr>
              <w:jc w:val="both"/>
              <w:rPr>
                <w:rFonts w:hint="default" w:ascii="Times New Roman" w:hAnsi="Times New Roman" w:cs="Times New Roman"/>
                <w:bCs/>
                <w:color w:val="000000"/>
                <w:szCs w:val="21"/>
              </w:rPr>
            </w:pPr>
            <w:r>
              <w:rPr>
                <w:rFonts w:hint="default" w:ascii="Times New Roman" w:hAnsi="Times New Roman" w:cs="Times New Roman"/>
                <w:bCs/>
                <w:color w:val="000000"/>
                <w:szCs w:val="21"/>
              </w:rPr>
              <w:t>北  京</w:t>
            </w:r>
          </w:p>
        </w:tc>
        <w:tc>
          <w:tcPr>
            <w:tcW w:w="1260" w:type="dxa"/>
            <w:noWrap w:val="0"/>
            <w:vAlign w:val="center"/>
          </w:tcPr>
          <w:p>
            <w:pPr>
              <w:rPr>
                <w:rFonts w:hint="default" w:ascii="Times New Roman" w:hAnsi="Times New Roman" w:cs="Times New Roman"/>
                <w:bCs/>
                <w:color w:val="000000"/>
                <w:szCs w:val="21"/>
              </w:rPr>
            </w:pPr>
          </w:p>
        </w:tc>
        <w:tc>
          <w:tcPr>
            <w:tcW w:w="1406" w:type="dxa"/>
            <w:noWrap w:val="0"/>
            <w:vAlign w:val="center"/>
          </w:tcPr>
          <w:p>
            <w:pPr>
              <w:rPr>
                <w:rFonts w:hint="default" w:ascii="Times New Roman" w:hAnsi="Times New Roman" w:cs="Times New Roman"/>
                <w:bCs/>
                <w:color w:val="000000"/>
                <w:szCs w:val="21"/>
              </w:rPr>
            </w:pPr>
          </w:p>
        </w:tc>
        <w:tc>
          <w:tcPr>
            <w:tcW w:w="1114" w:type="dxa"/>
            <w:noWrap w:val="0"/>
            <w:vAlign w:val="center"/>
          </w:tcPr>
          <w:p>
            <w:pPr>
              <w:rPr>
                <w:rFonts w:hint="default" w:ascii="Times New Roman" w:hAnsi="Times New Roman" w:cs="Times New Roman"/>
                <w:bCs/>
                <w:color w:val="000000"/>
                <w:szCs w:val="21"/>
              </w:rPr>
            </w:pPr>
          </w:p>
        </w:tc>
        <w:tc>
          <w:tcPr>
            <w:tcW w:w="1436" w:type="dxa"/>
            <w:noWrap w:val="0"/>
            <w:vAlign w:val="center"/>
          </w:tcPr>
          <w:p>
            <w:pPr>
              <w:rPr>
                <w:rFonts w:hint="default" w:ascii="Times New Roman" w:hAnsi="Times New Roman" w:cs="Times New Roman"/>
                <w:bCs/>
                <w:color w:val="000000"/>
                <w:szCs w:val="21"/>
              </w:rPr>
            </w:pPr>
          </w:p>
        </w:tc>
        <w:tc>
          <w:tcPr>
            <w:tcW w:w="1084" w:type="dxa"/>
            <w:noWrap w:val="0"/>
            <w:vAlign w:val="center"/>
          </w:tcPr>
          <w:p>
            <w:pPr>
              <w:rPr>
                <w:rFonts w:hint="default" w:ascii="Times New Roman" w:hAnsi="Times New Roman"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28" w:type="dxa"/>
            <w:noWrap w:val="0"/>
            <w:vAlign w:val="center"/>
          </w:tcPr>
          <w:p>
            <w:pPr>
              <w:jc w:val="both"/>
              <w:rPr>
                <w:rFonts w:hint="default" w:ascii="Times New Roman" w:hAnsi="Times New Roman" w:cs="Times New Roman"/>
                <w:bCs/>
                <w:color w:val="000000"/>
                <w:szCs w:val="21"/>
              </w:rPr>
            </w:pPr>
            <w:r>
              <w:rPr>
                <w:rFonts w:hint="default" w:ascii="Times New Roman" w:hAnsi="Times New Roman" w:cs="Times New Roman"/>
                <w:bCs/>
                <w:color w:val="000000"/>
                <w:szCs w:val="21"/>
              </w:rPr>
              <w:t>天  津</w:t>
            </w:r>
          </w:p>
        </w:tc>
        <w:tc>
          <w:tcPr>
            <w:tcW w:w="1260" w:type="dxa"/>
            <w:noWrap w:val="0"/>
            <w:vAlign w:val="center"/>
          </w:tcPr>
          <w:p>
            <w:pPr>
              <w:rPr>
                <w:rFonts w:hint="default" w:ascii="Times New Roman" w:hAnsi="Times New Roman" w:cs="Times New Roman"/>
                <w:bCs/>
                <w:color w:val="000000"/>
                <w:szCs w:val="21"/>
              </w:rPr>
            </w:pPr>
          </w:p>
        </w:tc>
        <w:tc>
          <w:tcPr>
            <w:tcW w:w="1406" w:type="dxa"/>
            <w:noWrap w:val="0"/>
            <w:vAlign w:val="center"/>
          </w:tcPr>
          <w:p>
            <w:pPr>
              <w:rPr>
                <w:rFonts w:hint="default" w:ascii="Times New Roman" w:hAnsi="Times New Roman" w:cs="Times New Roman"/>
                <w:bCs/>
                <w:color w:val="000000"/>
                <w:szCs w:val="21"/>
              </w:rPr>
            </w:pPr>
          </w:p>
        </w:tc>
        <w:tc>
          <w:tcPr>
            <w:tcW w:w="1114" w:type="dxa"/>
            <w:noWrap w:val="0"/>
            <w:vAlign w:val="center"/>
          </w:tcPr>
          <w:p>
            <w:pPr>
              <w:rPr>
                <w:rFonts w:hint="default" w:ascii="Times New Roman" w:hAnsi="Times New Roman" w:cs="Times New Roman"/>
                <w:bCs/>
                <w:color w:val="000000"/>
                <w:szCs w:val="21"/>
              </w:rPr>
            </w:pPr>
          </w:p>
        </w:tc>
        <w:tc>
          <w:tcPr>
            <w:tcW w:w="1436" w:type="dxa"/>
            <w:noWrap w:val="0"/>
            <w:vAlign w:val="center"/>
          </w:tcPr>
          <w:p>
            <w:pPr>
              <w:rPr>
                <w:rFonts w:hint="default" w:ascii="Times New Roman" w:hAnsi="Times New Roman" w:cs="Times New Roman"/>
                <w:bCs/>
                <w:color w:val="000000"/>
                <w:szCs w:val="21"/>
              </w:rPr>
            </w:pPr>
          </w:p>
        </w:tc>
        <w:tc>
          <w:tcPr>
            <w:tcW w:w="1084" w:type="dxa"/>
            <w:noWrap w:val="0"/>
            <w:vAlign w:val="center"/>
          </w:tcPr>
          <w:p>
            <w:pPr>
              <w:rPr>
                <w:rFonts w:hint="default" w:ascii="Times New Roman" w:hAnsi="Times New Roman"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28" w:type="dxa"/>
            <w:noWrap w:val="0"/>
            <w:vAlign w:val="center"/>
          </w:tcPr>
          <w:p>
            <w:pPr>
              <w:jc w:val="both"/>
              <w:rPr>
                <w:rFonts w:hint="default" w:ascii="Times New Roman" w:hAnsi="Times New Roman" w:cs="Times New Roman"/>
                <w:bCs/>
                <w:color w:val="000000"/>
                <w:szCs w:val="21"/>
              </w:rPr>
            </w:pPr>
            <w:r>
              <w:rPr>
                <w:rFonts w:hint="default" w:ascii="Times New Roman" w:hAnsi="Times New Roman" w:cs="Times New Roman"/>
                <w:bCs/>
                <w:color w:val="000000"/>
                <w:szCs w:val="21"/>
              </w:rPr>
              <w:t>河  北</w:t>
            </w:r>
          </w:p>
        </w:tc>
        <w:tc>
          <w:tcPr>
            <w:tcW w:w="1260" w:type="dxa"/>
            <w:noWrap w:val="0"/>
            <w:vAlign w:val="center"/>
          </w:tcPr>
          <w:p>
            <w:pPr>
              <w:rPr>
                <w:rFonts w:hint="default" w:ascii="Times New Roman" w:hAnsi="Times New Roman" w:cs="Times New Roman"/>
                <w:bCs/>
                <w:color w:val="000000"/>
                <w:szCs w:val="21"/>
              </w:rPr>
            </w:pPr>
          </w:p>
        </w:tc>
        <w:tc>
          <w:tcPr>
            <w:tcW w:w="1406" w:type="dxa"/>
            <w:noWrap w:val="0"/>
            <w:vAlign w:val="center"/>
          </w:tcPr>
          <w:p>
            <w:pPr>
              <w:rPr>
                <w:rFonts w:hint="default" w:ascii="Times New Roman" w:hAnsi="Times New Roman" w:cs="Times New Roman"/>
                <w:bCs/>
                <w:color w:val="000000"/>
                <w:szCs w:val="21"/>
              </w:rPr>
            </w:pPr>
          </w:p>
        </w:tc>
        <w:tc>
          <w:tcPr>
            <w:tcW w:w="1114" w:type="dxa"/>
            <w:noWrap w:val="0"/>
            <w:vAlign w:val="center"/>
          </w:tcPr>
          <w:p>
            <w:pPr>
              <w:rPr>
                <w:rFonts w:hint="default" w:ascii="Times New Roman" w:hAnsi="Times New Roman" w:cs="Times New Roman"/>
                <w:bCs/>
                <w:color w:val="000000"/>
                <w:szCs w:val="21"/>
              </w:rPr>
            </w:pPr>
          </w:p>
        </w:tc>
        <w:tc>
          <w:tcPr>
            <w:tcW w:w="1436" w:type="dxa"/>
            <w:noWrap w:val="0"/>
            <w:vAlign w:val="center"/>
          </w:tcPr>
          <w:p>
            <w:pPr>
              <w:rPr>
                <w:rFonts w:hint="default" w:ascii="Times New Roman" w:hAnsi="Times New Roman" w:cs="Times New Roman"/>
                <w:bCs/>
                <w:color w:val="000000"/>
                <w:szCs w:val="21"/>
              </w:rPr>
            </w:pPr>
          </w:p>
        </w:tc>
        <w:tc>
          <w:tcPr>
            <w:tcW w:w="1084" w:type="dxa"/>
            <w:noWrap w:val="0"/>
            <w:vAlign w:val="center"/>
          </w:tcPr>
          <w:p>
            <w:pPr>
              <w:rPr>
                <w:rFonts w:hint="default" w:ascii="Times New Roman" w:hAnsi="Times New Roman"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28" w:type="dxa"/>
            <w:noWrap w:val="0"/>
            <w:vAlign w:val="center"/>
          </w:tcPr>
          <w:p>
            <w:pPr>
              <w:jc w:val="both"/>
              <w:rPr>
                <w:rFonts w:hint="default" w:ascii="Times New Roman" w:hAnsi="Times New Roman" w:cs="Times New Roman"/>
                <w:bCs/>
                <w:color w:val="000000"/>
                <w:szCs w:val="21"/>
              </w:rPr>
            </w:pPr>
            <w:r>
              <w:rPr>
                <w:rFonts w:hint="default" w:ascii="Times New Roman" w:hAnsi="Times New Roman" w:cs="Times New Roman"/>
                <w:bCs/>
                <w:color w:val="000000"/>
                <w:szCs w:val="21"/>
              </w:rPr>
              <w:t>山  西</w:t>
            </w:r>
          </w:p>
        </w:tc>
        <w:tc>
          <w:tcPr>
            <w:tcW w:w="1260" w:type="dxa"/>
            <w:noWrap w:val="0"/>
            <w:vAlign w:val="center"/>
          </w:tcPr>
          <w:p>
            <w:pPr>
              <w:rPr>
                <w:rFonts w:hint="default" w:ascii="Times New Roman" w:hAnsi="Times New Roman" w:cs="Times New Roman"/>
                <w:bCs/>
                <w:color w:val="000000"/>
                <w:szCs w:val="21"/>
              </w:rPr>
            </w:pPr>
          </w:p>
        </w:tc>
        <w:tc>
          <w:tcPr>
            <w:tcW w:w="1406" w:type="dxa"/>
            <w:noWrap w:val="0"/>
            <w:vAlign w:val="center"/>
          </w:tcPr>
          <w:p>
            <w:pPr>
              <w:rPr>
                <w:rFonts w:hint="default" w:ascii="Times New Roman" w:hAnsi="Times New Roman" w:cs="Times New Roman"/>
                <w:bCs/>
                <w:color w:val="000000"/>
                <w:szCs w:val="21"/>
              </w:rPr>
            </w:pPr>
          </w:p>
        </w:tc>
        <w:tc>
          <w:tcPr>
            <w:tcW w:w="1114" w:type="dxa"/>
            <w:noWrap w:val="0"/>
            <w:vAlign w:val="center"/>
          </w:tcPr>
          <w:p>
            <w:pPr>
              <w:rPr>
                <w:rFonts w:hint="default" w:ascii="Times New Roman" w:hAnsi="Times New Roman" w:cs="Times New Roman"/>
                <w:bCs/>
                <w:color w:val="000000"/>
                <w:szCs w:val="21"/>
              </w:rPr>
            </w:pPr>
          </w:p>
        </w:tc>
        <w:tc>
          <w:tcPr>
            <w:tcW w:w="1436" w:type="dxa"/>
            <w:noWrap w:val="0"/>
            <w:vAlign w:val="center"/>
          </w:tcPr>
          <w:p>
            <w:pPr>
              <w:rPr>
                <w:rFonts w:hint="default" w:ascii="Times New Roman" w:hAnsi="Times New Roman" w:cs="Times New Roman"/>
                <w:bCs/>
                <w:color w:val="000000"/>
                <w:szCs w:val="21"/>
              </w:rPr>
            </w:pPr>
          </w:p>
        </w:tc>
        <w:tc>
          <w:tcPr>
            <w:tcW w:w="1084" w:type="dxa"/>
            <w:noWrap w:val="0"/>
            <w:vAlign w:val="center"/>
          </w:tcPr>
          <w:p>
            <w:pPr>
              <w:rPr>
                <w:rFonts w:hint="default" w:ascii="Times New Roman" w:hAnsi="Times New Roman"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28" w:type="dxa"/>
            <w:noWrap w:val="0"/>
            <w:vAlign w:val="center"/>
          </w:tcPr>
          <w:p>
            <w:pPr>
              <w:jc w:val="both"/>
              <w:rPr>
                <w:rFonts w:hint="default" w:ascii="Times New Roman" w:hAnsi="Times New Roman" w:cs="Times New Roman"/>
                <w:bCs/>
                <w:color w:val="000000"/>
                <w:szCs w:val="21"/>
              </w:rPr>
            </w:pPr>
            <w:r>
              <w:rPr>
                <w:rFonts w:hint="default" w:ascii="Times New Roman" w:hAnsi="Times New Roman" w:cs="Times New Roman"/>
                <w:bCs/>
                <w:color w:val="000000"/>
                <w:szCs w:val="21"/>
              </w:rPr>
              <w:t>内蒙古</w:t>
            </w:r>
          </w:p>
        </w:tc>
        <w:tc>
          <w:tcPr>
            <w:tcW w:w="1260" w:type="dxa"/>
            <w:noWrap w:val="0"/>
            <w:vAlign w:val="center"/>
          </w:tcPr>
          <w:p>
            <w:pPr>
              <w:rPr>
                <w:rFonts w:hint="default" w:ascii="Times New Roman" w:hAnsi="Times New Roman" w:cs="Times New Roman"/>
                <w:bCs/>
                <w:color w:val="000000"/>
                <w:szCs w:val="21"/>
              </w:rPr>
            </w:pPr>
          </w:p>
        </w:tc>
        <w:tc>
          <w:tcPr>
            <w:tcW w:w="1406" w:type="dxa"/>
            <w:noWrap w:val="0"/>
            <w:vAlign w:val="center"/>
          </w:tcPr>
          <w:p>
            <w:pPr>
              <w:rPr>
                <w:rFonts w:hint="default" w:ascii="Times New Roman" w:hAnsi="Times New Roman" w:cs="Times New Roman"/>
                <w:bCs/>
                <w:color w:val="000000"/>
                <w:szCs w:val="21"/>
              </w:rPr>
            </w:pPr>
          </w:p>
        </w:tc>
        <w:tc>
          <w:tcPr>
            <w:tcW w:w="1114" w:type="dxa"/>
            <w:noWrap w:val="0"/>
            <w:vAlign w:val="center"/>
          </w:tcPr>
          <w:p>
            <w:pPr>
              <w:rPr>
                <w:rFonts w:hint="default" w:ascii="Times New Roman" w:hAnsi="Times New Roman" w:cs="Times New Roman"/>
                <w:bCs/>
                <w:color w:val="000000"/>
                <w:szCs w:val="21"/>
              </w:rPr>
            </w:pPr>
          </w:p>
        </w:tc>
        <w:tc>
          <w:tcPr>
            <w:tcW w:w="1436" w:type="dxa"/>
            <w:noWrap w:val="0"/>
            <w:vAlign w:val="center"/>
          </w:tcPr>
          <w:p>
            <w:pPr>
              <w:rPr>
                <w:rFonts w:hint="default" w:ascii="Times New Roman" w:hAnsi="Times New Roman" w:cs="Times New Roman"/>
                <w:bCs/>
                <w:color w:val="000000"/>
                <w:szCs w:val="21"/>
              </w:rPr>
            </w:pPr>
          </w:p>
        </w:tc>
        <w:tc>
          <w:tcPr>
            <w:tcW w:w="1084" w:type="dxa"/>
            <w:noWrap w:val="0"/>
            <w:vAlign w:val="center"/>
          </w:tcPr>
          <w:p>
            <w:pPr>
              <w:rPr>
                <w:rFonts w:hint="default" w:ascii="Times New Roman" w:hAnsi="Times New Roman"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28" w:type="dxa"/>
            <w:noWrap w:val="0"/>
            <w:vAlign w:val="center"/>
          </w:tcPr>
          <w:p>
            <w:pPr>
              <w:jc w:val="both"/>
              <w:rPr>
                <w:rFonts w:hint="default" w:ascii="Times New Roman" w:hAnsi="Times New Roman" w:cs="Times New Roman"/>
                <w:bCs/>
                <w:color w:val="000000"/>
                <w:szCs w:val="21"/>
              </w:rPr>
            </w:pPr>
            <w:r>
              <w:rPr>
                <w:rFonts w:hint="default" w:ascii="Times New Roman" w:hAnsi="Times New Roman" w:cs="Times New Roman"/>
                <w:bCs/>
                <w:color w:val="000000"/>
                <w:szCs w:val="21"/>
              </w:rPr>
              <w:t>辽  宁</w:t>
            </w:r>
          </w:p>
        </w:tc>
        <w:tc>
          <w:tcPr>
            <w:tcW w:w="1260" w:type="dxa"/>
            <w:noWrap w:val="0"/>
            <w:vAlign w:val="center"/>
          </w:tcPr>
          <w:p>
            <w:pPr>
              <w:rPr>
                <w:rFonts w:hint="default" w:ascii="Times New Roman" w:hAnsi="Times New Roman" w:cs="Times New Roman"/>
                <w:bCs/>
                <w:color w:val="000000"/>
                <w:szCs w:val="21"/>
              </w:rPr>
            </w:pPr>
          </w:p>
        </w:tc>
        <w:tc>
          <w:tcPr>
            <w:tcW w:w="1406" w:type="dxa"/>
            <w:noWrap w:val="0"/>
            <w:vAlign w:val="center"/>
          </w:tcPr>
          <w:p>
            <w:pPr>
              <w:rPr>
                <w:rFonts w:hint="default" w:ascii="Times New Roman" w:hAnsi="Times New Roman" w:cs="Times New Roman"/>
                <w:bCs/>
                <w:color w:val="000000"/>
                <w:szCs w:val="21"/>
              </w:rPr>
            </w:pPr>
          </w:p>
        </w:tc>
        <w:tc>
          <w:tcPr>
            <w:tcW w:w="1114" w:type="dxa"/>
            <w:noWrap w:val="0"/>
            <w:vAlign w:val="center"/>
          </w:tcPr>
          <w:p>
            <w:pPr>
              <w:rPr>
                <w:rFonts w:hint="default" w:ascii="Times New Roman" w:hAnsi="Times New Roman" w:cs="Times New Roman"/>
                <w:bCs/>
                <w:color w:val="000000"/>
                <w:szCs w:val="21"/>
              </w:rPr>
            </w:pPr>
          </w:p>
        </w:tc>
        <w:tc>
          <w:tcPr>
            <w:tcW w:w="1436" w:type="dxa"/>
            <w:noWrap w:val="0"/>
            <w:vAlign w:val="center"/>
          </w:tcPr>
          <w:p>
            <w:pPr>
              <w:rPr>
                <w:rFonts w:hint="default" w:ascii="Times New Roman" w:hAnsi="Times New Roman" w:cs="Times New Roman"/>
                <w:bCs/>
                <w:color w:val="000000"/>
                <w:szCs w:val="21"/>
              </w:rPr>
            </w:pPr>
          </w:p>
        </w:tc>
        <w:tc>
          <w:tcPr>
            <w:tcW w:w="1084" w:type="dxa"/>
            <w:noWrap w:val="0"/>
            <w:vAlign w:val="center"/>
          </w:tcPr>
          <w:p>
            <w:pPr>
              <w:rPr>
                <w:rFonts w:hint="default" w:ascii="Times New Roman" w:hAnsi="Times New Roman"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28" w:type="dxa"/>
            <w:noWrap w:val="0"/>
            <w:vAlign w:val="center"/>
          </w:tcPr>
          <w:p>
            <w:pPr>
              <w:jc w:val="both"/>
              <w:rPr>
                <w:rFonts w:hint="default" w:ascii="Times New Roman" w:hAnsi="Times New Roman" w:cs="Times New Roman"/>
                <w:bCs/>
                <w:color w:val="000000"/>
                <w:szCs w:val="21"/>
              </w:rPr>
            </w:pPr>
            <w:r>
              <w:rPr>
                <w:rFonts w:hint="default" w:ascii="Times New Roman" w:hAnsi="Times New Roman" w:cs="Times New Roman"/>
                <w:bCs/>
                <w:color w:val="000000"/>
                <w:szCs w:val="21"/>
              </w:rPr>
              <w:t>吉  林</w:t>
            </w:r>
          </w:p>
        </w:tc>
        <w:tc>
          <w:tcPr>
            <w:tcW w:w="1260" w:type="dxa"/>
            <w:noWrap w:val="0"/>
            <w:vAlign w:val="center"/>
          </w:tcPr>
          <w:p>
            <w:pPr>
              <w:rPr>
                <w:rFonts w:hint="default" w:ascii="Times New Roman" w:hAnsi="Times New Roman" w:cs="Times New Roman"/>
                <w:bCs/>
                <w:color w:val="000000"/>
                <w:szCs w:val="21"/>
              </w:rPr>
            </w:pPr>
          </w:p>
        </w:tc>
        <w:tc>
          <w:tcPr>
            <w:tcW w:w="1406" w:type="dxa"/>
            <w:noWrap w:val="0"/>
            <w:vAlign w:val="center"/>
          </w:tcPr>
          <w:p>
            <w:pPr>
              <w:rPr>
                <w:rFonts w:hint="default" w:ascii="Times New Roman" w:hAnsi="Times New Roman" w:cs="Times New Roman"/>
                <w:bCs/>
                <w:color w:val="000000"/>
                <w:szCs w:val="21"/>
              </w:rPr>
            </w:pPr>
          </w:p>
        </w:tc>
        <w:tc>
          <w:tcPr>
            <w:tcW w:w="1114" w:type="dxa"/>
            <w:noWrap w:val="0"/>
            <w:vAlign w:val="center"/>
          </w:tcPr>
          <w:p>
            <w:pPr>
              <w:rPr>
                <w:rFonts w:hint="default" w:ascii="Times New Roman" w:hAnsi="Times New Roman" w:cs="Times New Roman"/>
                <w:bCs/>
                <w:color w:val="000000"/>
                <w:szCs w:val="21"/>
              </w:rPr>
            </w:pPr>
          </w:p>
        </w:tc>
        <w:tc>
          <w:tcPr>
            <w:tcW w:w="1436" w:type="dxa"/>
            <w:noWrap w:val="0"/>
            <w:vAlign w:val="center"/>
          </w:tcPr>
          <w:p>
            <w:pPr>
              <w:rPr>
                <w:rFonts w:hint="default" w:ascii="Times New Roman" w:hAnsi="Times New Roman" w:cs="Times New Roman"/>
                <w:bCs/>
                <w:color w:val="000000"/>
                <w:szCs w:val="21"/>
              </w:rPr>
            </w:pPr>
          </w:p>
        </w:tc>
        <w:tc>
          <w:tcPr>
            <w:tcW w:w="1084" w:type="dxa"/>
            <w:noWrap w:val="0"/>
            <w:vAlign w:val="center"/>
          </w:tcPr>
          <w:p>
            <w:pPr>
              <w:rPr>
                <w:rFonts w:hint="default" w:ascii="Times New Roman" w:hAnsi="Times New Roman"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28" w:type="dxa"/>
            <w:noWrap w:val="0"/>
            <w:vAlign w:val="center"/>
          </w:tcPr>
          <w:p>
            <w:pPr>
              <w:jc w:val="both"/>
              <w:rPr>
                <w:rFonts w:hint="default" w:ascii="Times New Roman" w:hAnsi="Times New Roman" w:cs="Times New Roman"/>
                <w:bCs/>
                <w:color w:val="000000"/>
                <w:szCs w:val="21"/>
              </w:rPr>
            </w:pPr>
            <w:r>
              <w:rPr>
                <w:rFonts w:hint="default" w:ascii="Times New Roman" w:hAnsi="Times New Roman" w:cs="Times New Roman"/>
                <w:bCs/>
                <w:color w:val="000000"/>
                <w:szCs w:val="21"/>
              </w:rPr>
              <w:t>黑龙江</w:t>
            </w:r>
          </w:p>
        </w:tc>
        <w:tc>
          <w:tcPr>
            <w:tcW w:w="1260" w:type="dxa"/>
            <w:noWrap w:val="0"/>
            <w:vAlign w:val="center"/>
          </w:tcPr>
          <w:p>
            <w:pPr>
              <w:rPr>
                <w:rFonts w:hint="default" w:ascii="Times New Roman" w:hAnsi="Times New Roman" w:cs="Times New Roman"/>
                <w:bCs/>
                <w:color w:val="000000"/>
                <w:szCs w:val="21"/>
              </w:rPr>
            </w:pPr>
          </w:p>
        </w:tc>
        <w:tc>
          <w:tcPr>
            <w:tcW w:w="1406" w:type="dxa"/>
            <w:noWrap w:val="0"/>
            <w:vAlign w:val="center"/>
          </w:tcPr>
          <w:p>
            <w:pPr>
              <w:rPr>
                <w:rFonts w:hint="default" w:ascii="Times New Roman" w:hAnsi="Times New Roman" w:cs="Times New Roman"/>
                <w:bCs/>
                <w:color w:val="000000"/>
                <w:szCs w:val="21"/>
              </w:rPr>
            </w:pPr>
          </w:p>
        </w:tc>
        <w:tc>
          <w:tcPr>
            <w:tcW w:w="1114" w:type="dxa"/>
            <w:noWrap w:val="0"/>
            <w:vAlign w:val="center"/>
          </w:tcPr>
          <w:p>
            <w:pPr>
              <w:rPr>
                <w:rFonts w:hint="default" w:ascii="Times New Roman" w:hAnsi="Times New Roman" w:cs="Times New Roman"/>
                <w:bCs/>
                <w:color w:val="000000"/>
                <w:szCs w:val="21"/>
              </w:rPr>
            </w:pPr>
          </w:p>
        </w:tc>
        <w:tc>
          <w:tcPr>
            <w:tcW w:w="1436" w:type="dxa"/>
            <w:noWrap w:val="0"/>
            <w:vAlign w:val="center"/>
          </w:tcPr>
          <w:p>
            <w:pPr>
              <w:rPr>
                <w:rFonts w:hint="default" w:ascii="Times New Roman" w:hAnsi="Times New Roman" w:cs="Times New Roman"/>
                <w:bCs/>
                <w:color w:val="000000"/>
                <w:szCs w:val="21"/>
              </w:rPr>
            </w:pPr>
          </w:p>
        </w:tc>
        <w:tc>
          <w:tcPr>
            <w:tcW w:w="1084" w:type="dxa"/>
            <w:noWrap w:val="0"/>
            <w:vAlign w:val="center"/>
          </w:tcPr>
          <w:p>
            <w:pPr>
              <w:rPr>
                <w:rFonts w:hint="default" w:ascii="Times New Roman" w:hAnsi="Times New Roman"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28" w:type="dxa"/>
            <w:noWrap w:val="0"/>
            <w:vAlign w:val="center"/>
          </w:tcPr>
          <w:p>
            <w:pPr>
              <w:jc w:val="both"/>
              <w:rPr>
                <w:rFonts w:hint="default" w:ascii="Times New Roman" w:hAnsi="Times New Roman" w:cs="Times New Roman"/>
                <w:bCs/>
                <w:color w:val="000000"/>
                <w:szCs w:val="21"/>
              </w:rPr>
            </w:pPr>
            <w:r>
              <w:rPr>
                <w:rFonts w:hint="default" w:ascii="Times New Roman" w:hAnsi="Times New Roman" w:cs="Times New Roman"/>
                <w:bCs/>
                <w:color w:val="000000"/>
                <w:szCs w:val="21"/>
              </w:rPr>
              <w:t>上  海</w:t>
            </w:r>
          </w:p>
        </w:tc>
        <w:tc>
          <w:tcPr>
            <w:tcW w:w="1260" w:type="dxa"/>
            <w:noWrap w:val="0"/>
            <w:vAlign w:val="center"/>
          </w:tcPr>
          <w:p>
            <w:pPr>
              <w:rPr>
                <w:rFonts w:hint="default" w:ascii="Times New Roman" w:hAnsi="Times New Roman" w:cs="Times New Roman"/>
                <w:bCs/>
                <w:color w:val="000000"/>
                <w:szCs w:val="21"/>
              </w:rPr>
            </w:pPr>
          </w:p>
        </w:tc>
        <w:tc>
          <w:tcPr>
            <w:tcW w:w="1406" w:type="dxa"/>
            <w:noWrap w:val="0"/>
            <w:vAlign w:val="center"/>
          </w:tcPr>
          <w:p>
            <w:pPr>
              <w:rPr>
                <w:rFonts w:hint="default" w:ascii="Times New Roman" w:hAnsi="Times New Roman" w:cs="Times New Roman"/>
                <w:bCs/>
                <w:color w:val="000000"/>
                <w:szCs w:val="21"/>
              </w:rPr>
            </w:pPr>
          </w:p>
        </w:tc>
        <w:tc>
          <w:tcPr>
            <w:tcW w:w="1114" w:type="dxa"/>
            <w:noWrap w:val="0"/>
            <w:vAlign w:val="center"/>
          </w:tcPr>
          <w:p>
            <w:pPr>
              <w:rPr>
                <w:rFonts w:hint="default" w:ascii="Times New Roman" w:hAnsi="Times New Roman" w:cs="Times New Roman"/>
                <w:bCs/>
                <w:color w:val="000000"/>
                <w:szCs w:val="21"/>
              </w:rPr>
            </w:pPr>
          </w:p>
        </w:tc>
        <w:tc>
          <w:tcPr>
            <w:tcW w:w="1436" w:type="dxa"/>
            <w:noWrap w:val="0"/>
            <w:vAlign w:val="center"/>
          </w:tcPr>
          <w:p>
            <w:pPr>
              <w:rPr>
                <w:rFonts w:hint="default" w:ascii="Times New Roman" w:hAnsi="Times New Roman" w:cs="Times New Roman"/>
                <w:bCs/>
                <w:color w:val="000000"/>
                <w:szCs w:val="21"/>
              </w:rPr>
            </w:pPr>
          </w:p>
        </w:tc>
        <w:tc>
          <w:tcPr>
            <w:tcW w:w="1084" w:type="dxa"/>
            <w:noWrap w:val="0"/>
            <w:vAlign w:val="center"/>
          </w:tcPr>
          <w:p>
            <w:pPr>
              <w:rPr>
                <w:rFonts w:hint="default" w:ascii="Times New Roman" w:hAnsi="Times New Roman"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28" w:type="dxa"/>
            <w:noWrap w:val="0"/>
            <w:vAlign w:val="center"/>
          </w:tcPr>
          <w:p>
            <w:pPr>
              <w:jc w:val="both"/>
              <w:rPr>
                <w:rFonts w:hint="default" w:ascii="Times New Roman" w:hAnsi="Times New Roman" w:cs="Times New Roman"/>
                <w:bCs/>
                <w:color w:val="000000"/>
                <w:szCs w:val="21"/>
              </w:rPr>
            </w:pPr>
            <w:r>
              <w:rPr>
                <w:rFonts w:hint="default" w:ascii="Times New Roman" w:hAnsi="Times New Roman" w:cs="Times New Roman"/>
                <w:bCs/>
                <w:color w:val="000000"/>
                <w:szCs w:val="21"/>
              </w:rPr>
              <w:t>……</w:t>
            </w:r>
          </w:p>
        </w:tc>
        <w:tc>
          <w:tcPr>
            <w:tcW w:w="1260" w:type="dxa"/>
            <w:noWrap w:val="0"/>
            <w:vAlign w:val="center"/>
          </w:tcPr>
          <w:p>
            <w:pPr>
              <w:rPr>
                <w:rFonts w:hint="default" w:ascii="Times New Roman" w:hAnsi="Times New Roman" w:cs="Times New Roman"/>
                <w:bCs/>
                <w:color w:val="000000"/>
                <w:szCs w:val="21"/>
              </w:rPr>
            </w:pPr>
          </w:p>
        </w:tc>
        <w:tc>
          <w:tcPr>
            <w:tcW w:w="1406" w:type="dxa"/>
            <w:noWrap w:val="0"/>
            <w:vAlign w:val="center"/>
          </w:tcPr>
          <w:p>
            <w:pPr>
              <w:rPr>
                <w:rFonts w:hint="default" w:ascii="Times New Roman" w:hAnsi="Times New Roman" w:cs="Times New Roman"/>
                <w:bCs/>
                <w:color w:val="000000"/>
                <w:szCs w:val="21"/>
              </w:rPr>
            </w:pPr>
          </w:p>
        </w:tc>
        <w:tc>
          <w:tcPr>
            <w:tcW w:w="1114" w:type="dxa"/>
            <w:noWrap w:val="0"/>
            <w:vAlign w:val="center"/>
          </w:tcPr>
          <w:p>
            <w:pPr>
              <w:rPr>
                <w:rFonts w:hint="default" w:ascii="Times New Roman" w:hAnsi="Times New Roman" w:cs="Times New Roman"/>
                <w:bCs/>
                <w:color w:val="000000"/>
                <w:szCs w:val="21"/>
              </w:rPr>
            </w:pPr>
          </w:p>
        </w:tc>
        <w:tc>
          <w:tcPr>
            <w:tcW w:w="1436" w:type="dxa"/>
            <w:noWrap w:val="0"/>
            <w:vAlign w:val="center"/>
          </w:tcPr>
          <w:p>
            <w:pPr>
              <w:rPr>
                <w:rFonts w:hint="default" w:ascii="Times New Roman" w:hAnsi="Times New Roman" w:cs="Times New Roman"/>
                <w:bCs/>
                <w:color w:val="000000"/>
                <w:szCs w:val="21"/>
              </w:rPr>
            </w:pPr>
          </w:p>
        </w:tc>
        <w:tc>
          <w:tcPr>
            <w:tcW w:w="1084" w:type="dxa"/>
            <w:noWrap w:val="0"/>
            <w:vAlign w:val="center"/>
          </w:tcPr>
          <w:p>
            <w:pPr>
              <w:rPr>
                <w:rFonts w:hint="default" w:ascii="Times New Roman" w:hAnsi="Times New Roman"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28" w:type="dxa"/>
            <w:noWrap w:val="0"/>
            <w:vAlign w:val="center"/>
          </w:tcPr>
          <w:p>
            <w:pPr>
              <w:jc w:val="both"/>
              <w:rPr>
                <w:rFonts w:hint="default" w:ascii="Times New Roman" w:hAnsi="Times New Roman" w:cs="Times New Roman"/>
                <w:bCs/>
                <w:color w:val="000000"/>
                <w:szCs w:val="21"/>
              </w:rPr>
            </w:pPr>
            <w:r>
              <w:rPr>
                <w:rFonts w:hint="default" w:ascii="Times New Roman" w:hAnsi="Times New Roman" w:cs="Times New Roman"/>
                <w:bCs/>
                <w:color w:val="000000"/>
                <w:szCs w:val="21"/>
              </w:rPr>
              <w:t>合  计</w:t>
            </w:r>
          </w:p>
        </w:tc>
        <w:tc>
          <w:tcPr>
            <w:tcW w:w="1260" w:type="dxa"/>
            <w:noWrap w:val="0"/>
            <w:vAlign w:val="center"/>
          </w:tcPr>
          <w:p>
            <w:pPr>
              <w:rPr>
                <w:rFonts w:hint="default" w:ascii="Times New Roman" w:hAnsi="Times New Roman" w:cs="Times New Roman"/>
                <w:bCs/>
                <w:color w:val="000000"/>
                <w:szCs w:val="21"/>
              </w:rPr>
            </w:pPr>
          </w:p>
        </w:tc>
        <w:tc>
          <w:tcPr>
            <w:tcW w:w="1406" w:type="dxa"/>
            <w:noWrap w:val="0"/>
            <w:vAlign w:val="center"/>
          </w:tcPr>
          <w:p>
            <w:pPr>
              <w:jc w:val="both"/>
              <w:rPr>
                <w:rFonts w:hint="default" w:ascii="Times New Roman" w:hAnsi="Times New Roman" w:eastAsia="宋体" w:cs="Times New Roman"/>
                <w:bCs/>
                <w:color w:val="000000"/>
                <w:szCs w:val="21"/>
                <w:lang w:eastAsia="zh-CN"/>
              </w:rPr>
            </w:pPr>
            <w:r>
              <w:rPr>
                <w:rFonts w:hint="default" w:ascii="Times New Roman" w:hAnsi="Times New Roman" w:eastAsia="宋体" w:cs="Times New Roman"/>
                <w:b w:val="0"/>
                <w:bCs/>
                <w:color w:val="000000"/>
                <w:szCs w:val="21"/>
                <w:lang w:eastAsia="zh-CN"/>
              </w:rPr>
              <w:t>退款合计</w:t>
            </w:r>
          </w:p>
        </w:tc>
        <w:tc>
          <w:tcPr>
            <w:tcW w:w="1114" w:type="dxa"/>
            <w:noWrap w:val="0"/>
            <w:vAlign w:val="center"/>
          </w:tcPr>
          <w:p>
            <w:pPr>
              <w:rPr>
                <w:rFonts w:hint="default" w:ascii="Times New Roman" w:hAnsi="Times New Roman" w:eastAsia="宋体" w:cs="Times New Roman"/>
                <w:bCs/>
                <w:color w:val="000000"/>
                <w:szCs w:val="21"/>
                <w:lang w:val="en-US" w:eastAsia="zh-CN"/>
              </w:rPr>
            </w:pPr>
            <w:r>
              <w:rPr>
                <w:rFonts w:hint="default" w:ascii="Times New Roman" w:hAnsi="Times New Roman" w:eastAsia="宋体" w:cs="Times New Roman"/>
                <w:b w:val="0"/>
                <w:bCs/>
                <w:color w:val="000000"/>
                <w:szCs w:val="21"/>
              </w:rPr>
              <w:t>XXX</w:t>
            </w:r>
            <w:r>
              <w:rPr>
                <w:rFonts w:hint="default" w:ascii="Times New Roman" w:hAnsi="Times New Roman" w:cs="Times New Roman"/>
                <w:b w:val="0"/>
                <w:bCs/>
                <w:color w:val="000000"/>
                <w:szCs w:val="21"/>
              </w:rPr>
              <w:t>X</w:t>
            </w:r>
          </w:p>
        </w:tc>
        <w:tc>
          <w:tcPr>
            <w:tcW w:w="1436" w:type="dxa"/>
            <w:noWrap w:val="0"/>
            <w:vAlign w:val="center"/>
          </w:tcPr>
          <w:p>
            <w:pPr>
              <w:jc w:val="both"/>
              <w:rPr>
                <w:rFonts w:hint="default" w:ascii="Times New Roman" w:hAnsi="Times New Roman" w:eastAsia="宋体" w:cs="Times New Roman"/>
                <w:b w:val="0"/>
                <w:bCs/>
                <w:color w:val="000000"/>
                <w:szCs w:val="21"/>
                <w:lang w:eastAsia="zh-CN"/>
              </w:rPr>
            </w:pPr>
            <w:r>
              <w:rPr>
                <w:rFonts w:hint="default" w:ascii="Times New Roman" w:hAnsi="Times New Roman" w:eastAsia="宋体" w:cs="Times New Roman"/>
                <w:b w:val="0"/>
                <w:bCs/>
                <w:color w:val="000000"/>
                <w:szCs w:val="21"/>
                <w:lang w:eastAsia="zh-CN"/>
              </w:rPr>
              <w:t>合计</w:t>
            </w:r>
          </w:p>
          <w:p>
            <w:pPr>
              <w:rPr>
                <w:rFonts w:hint="default" w:ascii="Times New Roman" w:hAnsi="Times New Roman" w:eastAsia="宋体" w:cs="Times New Roman"/>
                <w:bCs/>
                <w:color w:val="000000"/>
                <w:szCs w:val="21"/>
                <w:lang w:eastAsia="zh-CN"/>
              </w:rPr>
            </w:pPr>
            <w:r>
              <w:rPr>
                <w:rFonts w:hint="default" w:ascii="Times New Roman" w:hAnsi="Times New Roman" w:eastAsia="宋体" w:cs="Times New Roman"/>
                <w:b w:val="0"/>
                <w:bCs/>
                <w:color w:val="000000"/>
                <w:szCs w:val="21"/>
                <w:lang w:eastAsia="zh-CN"/>
              </w:rPr>
              <w:t>（不含退款）</w:t>
            </w:r>
          </w:p>
        </w:tc>
        <w:tc>
          <w:tcPr>
            <w:tcW w:w="1084" w:type="dxa"/>
            <w:noWrap w:val="0"/>
            <w:vAlign w:val="center"/>
          </w:tcPr>
          <w:p>
            <w:pPr>
              <w:rPr>
                <w:rFonts w:hint="default" w:ascii="Times New Roman" w:hAnsi="Times New Roman" w:cs="Times New Roman"/>
                <w:bCs/>
                <w:color w:val="000000"/>
                <w:szCs w:val="21"/>
              </w:rPr>
            </w:pPr>
            <w:r>
              <w:rPr>
                <w:rFonts w:hint="default" w:ascii="Times New Roman" w:hAnsi="Times New Roman" w:eastAsia="宋体" w:cs="Times New Roman"/>
                <w:b w:val="0"/>
                <w:bCs/>
                <w:color w:val="000000"/>
                <w:szCs w:val="21"/>
              </w:rPr>
              <w:t>XXX</w:t>
            </w:r>
            <w:r>
              <w:rPr>
                <w:rFonts w:hint="default" w:ascii="Times New Roman" w:hAnsi="Times New Roman" w:cs="Times New Roman"/>
                <w:b w:val="0"/>
                <w:bCs/>
                <w:color w:val="000000"/>
                <w:szCs w:val="21"/>
              </w:rPr>
              <w:t>X</w:t>
            </w:r>
          </w:p>
        </w:tc>
      </w:tr>
    </w:tbl>
    <w:p>
      <w:pPr>
        <w:ind w:right="480"/>
        <w:rPr>
          <w:rFonts w:hint="default" w:ascii="Times New Roman" w:hAnsi="Times New Roman" w:cs="Times New Roman"/>
          <w:bCs/>
          <w:color w:val="000000"/>
          <w:szCs w:val="21"/>
        </w:rPr>
      </w:pPr>
    </w:p>
    <w:p>
      <w:pPr>
        <w:ind w:right="480"/>
        <w:rPr>
          <w:rFonts w:hint="default" w:ascii="Times New Roman" w:hAnsi="Times New Roman" w:cs="Times New Roman"/>
          <w:color w:val="000000"/>
          <w:szCs w:val="21"/>
        </w:rPr>
      </w:pPr>
      <w:r>
        <w:rPr>
          <w:rFonts w:hint="default" w:ascii="Times New Roman" w:hAnsi="Times New Roman" w:cs="Times New Roman"/>
          <w:color w:val="000000"/>
          <w:szCs w:val="21"/>
        </w:rPr>
        <w:t>明细见：附件</w:t>
      </w:r>
      <w:r>
        <w:rPr>
          <w:rFonts w:hint="default" w:ascii="Times New Roman" w:hAnsi="Times New Roman" w:cs="Times New Roman"/>
          <w:color w:val="000000"/>
          <w:szCs w:val="21"/>
          <w:lang w:val="en-US" w:eastAsia="zh-CN"/>
        </w:rPr>
        <w:t>12</w:t>
      </w:r>
      <w:r>
        <w:rPr>
          <w:rFonts w:hint="default" w:ascii="Times New Roman" w:hAnsi="Times New Roman" w:cs="Times New Roman"/>
          <w:color w:val="000000"/>
          <w:szCs w:val="21"/>
          <w:u w:val="single"/>
          <w:lang w:val="en-US" w:eastAsia="zh-CN"/>
        </w:rPr>
        <w:t xml:space="preserve">      </w:t>
      </w:r>
      <w:r>
        <w:rPr>
          <w:rFonts w:hint="default" w:ascii="Times New Roman" w:hAnsi="Times New Roman" w:cs="Times New Roman"/>
          <w:color w:val="000000"/>
          <w:szCs w:val="21"/>
        </w:rPr>
        <w:t>省(区、市）</w:t>
      </w:r>
      <w:r>
        <w:rPr>
          <w:rFonts w:hint="default" w:ascii="Times New Roman" w:hAnsi="Times New Roman" w:eastAsia="宋体" w:cs="Times New Roman"/>
          <w:color w:val="000000"/>
          <w:szCs w:val="21"/>
          <w:lang w:eastAsia="zh-CN"/>
        </w:rPr>
        <w:t>工伤保险</w:t>
      </w:r>
      <w:r>
        <w:rPr>
          <w:rFonts w:hint="default" w:ascii="Times New Roman" w:hAnsi="Times New Roman" w:cs="Times New Roman"/>
          <w:color w:val="000000"/>
          <w:szCs w:val="21"/>
        </w:rPr>
        <w:t>跨省异地就医应收费用清算表</w:t>
      </w:r>
    </w:p>
    <w:p>
      <w:pPr>
        <w:ind w:right="480"/>
        <w:rPr>
          <w:rFonts w:hint="default" w:ascii="Times New Roman" w:hAnsi="Times New Roman" w:cs="Times New Roman"/>
          <w:color w:val="000000"/>
          <w:szCs w:val="21"/>
        </w:rPr>
      </w:pPr>
    </w:p>
    <w:p>
      <w:pPr>
        <w:jc w:val="both"/>
        <w:rPr>
          <w:rFonts w:hint="default" w:ascii="Times New Roman" w:hAnsi="Times New Roman" w:cs="Times New Roman"/>
          <w:color w:val="000000"/>
          <w:szCs w:val="21"/>
        </w:rPr>
      </w:pPr>
      <w:r>
        <w:rPr>
          <w:rFonts w:hint="default" w:ascii="Times New Roman" w:hAnsi="Times New Roman" w:cs="Times New Roman"/>
          <w:color w:val="000000"/>
          <w:szCs w:val="21"/>
        </w:rPr>
        <w:t>（落款：由出具单据的部门落款并加盖公章）</w:t>
      </w:r>
    </w:p>
    <w:p>
      <w:pPr>
        <w:ind w:right="300"/>
        <w:jc w:val="both"/>
        <w:outlineLvl w:val="0"/>
        <w:rPr>
          <w:rFonts w:hint="default" w:ascii="Times New Roman" w:hAnsi="Times New Roman" w:cs="Times New Roman"/>
          <w:color w:val="000000"/>
          <w:szCs w:val="21"/>
        </w:rPr>
      </w:pPr>
      <w:r>
        <w:rPr>
          <w:rFonts w:hint="default" w:ascii="Times New Roman" w:hAnsi="Times New Roman" w:cs="Times New Roman"/>
          <w:color w:val="000000"/>
          <w:szCs w:val="21"/>
        </w:rPr>
        <w:t xml:space="preserve">                                            </w:t>
      </w:r>
      <w:bookmarkStart w:id="111" w:name="_Toc1581202917"/>
      <w:bookmarkStart w:id="112" w:name="_Toc26090"/>
      <w:r>
        <w:rPr>
          <w:rFonts w:hint="default" w:ascii="Times New Roman" w:hAnsi="Times New Roman" w:cs="Times New Roman"/>
          <w:color w:val="000000"/>
          <w:szCs w:val="21"/>
        </w:rPr>
        <w:t>签章日期：XXXX年XX月XX日</w:t>
      </w:r>
      <w:bookmarkEnd w:id="111"/>
      <w:bookmarkEnd w:id="112"/>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3"/>
        <w:keepNext/>
        <w:keepLines/>
        <w:pageBreakBefore w:val="0"/>
        <w:widowControl w:val="0"/>
        <w:kinsoku/>
        <w:wordWrap/>
        <w:overflowPunct/>
        <w:topLinePunct w:val="0"/>
        <w:autoSpaceDE/>
        <w:autoSpaceDN/>
        <w:bidi w:val="0"/>
        <w:adjustRightInd/>
        <w:snapToGrid/>
        <w:spacing w:before="340" w:beforeLines="0" w:after="330" w:afterLines="0" w:line="240" w:lineRule="exact"/>
        <w:ind w:left="0" w:leftChars="0" w:right="0" w:rightChars="0" w:firstLine="0" w:firstLineChars="0"/>
        <w:jc w:val="both"/>
        <w:textAlignment w:val="auto"/>
        <w:outlineLvl w:val="0"/>
        <w:rPr>
          <w:rFonts w:hint="default" w:ascii="Times New Roman" w:hAnsi="Times New Roman" w:eastAsia="黑体" w:cs="Times New Roman"/>
          <w:color w:val="000000"/>
          <w:kern w:val="44"/>
          <w:sz w:val="30"/>
          <w:szCs w:val="30"/>
          <w:lang w:val="en-US" w:eastAsia="zh-CN" w:bidi="ar-SA"/>
        </w:rPr>
      </w:pPr>
    </w:p>
    <w:bookmarkEnd w:id="37"/>
    <w:bookmarkEnd w:id="38"/>
    <w:bookmarkEnd w:id="39"/>
    <w:bookmarkEnd w:id="40"/>
    <w:bookmarkEnd w:id="41"/>
    <w:bookmarkEnd w:id="42"/>
    <w:bookmarkEnd w:id="43"/>
    <w:bookmarkEnd w:id="44"/>
    <w:bookmarkEnd w:id="45"/>
    <w:bookmarkEnd w:id="46"/>
    <w:p>
      <w:pPr>
        <w:rPr>
          <w:rFonts w:hint="default" w:ascii="Times New Roman" w:hAnsi="Times New Roman" w:cs="Times New Roman"/>
        </w:rPr>
      </w:pPr>
    </w:p>
    <w:sectPr>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posOffset>2566670</wp:posOffset>
              </wp:positionH>
              <wp:positionV relativeFrom="paragraph">
                <wp:posOffset>10795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2.1pt;margin-top:0.85pt;height:144pt;width:144pt;mso-position-horizontal-relative:margin;mso-wrap-style:none;z-index:251660288;mso-width-relative:page;mso-height-relative:page;" filled="f" stroked="f" coordsize="21600,21600" o:gfxdata="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0KaC21gAAAAkBAAAPAAAAAAAAAAEAIAAAACIAAABkcnMvZG93bnJldi54bWxQ&#10;SwECFAAUAAAACACHTuJA9YuHZDICAABhBAAADgAAAAAAAAABACAAAAAlAQAAZHJzL2Uyb0RvYy54&#10;bWxQSwUGAAAAAAYABgBZAQAAyQ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25</w:t>
                          </w:r>
                          <w:r>
                            <w:rPr>
                              <w:rFonts w:hint="eastAsia" w:asciiTheme="minorEastAsia" w:hAnsiTheme="minorEastAsia" w:eastAsiaTheme="minorEastAsia" w:cstheme="minorEastAsia"/>
                              <w:sz w:val="28"/>
                              <w:szCs w:val="28"/>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25</w:t>
                    </w:r>
                    <w:r>
                      <w:rPr>
                        <w:rFonts w:hint="eastAsia" w:asciiTheme="minorEastAsia" w:hAnsiTheme="minorEastAsia" w:eastAsiaTheme="minorEastAsia" w:cstheme="minorEastAsia"/>
                        <w:sz w:val="28"/>
                        <w:szCs w:val="28"/>
                        <w:lang w:eastAsia="zh-CN"/>
                      </w:rPr>
                      <w:fldChar w:fldCharType="end"/>
                    </w:r>
                    <w:r>
                      <w:rPr>
                        <w:rFonts w:hint="eastAsia"/>
                        <w:lang w:eastAsia="zh-CN"/>
                      </w:rPr>
                      <w:t xml:space="preserve"> —</w:t>
                    </w:r>
                  </w:p>
                </w:txbxContent>
              </v:textbox>
            </v:shape>
          </w:pict>
        </mc:Fallback>
      </mc:AlternateContent>
    </w:r>
  </w:p>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41</w:t>
                          </w:r>
                          <w:r>
                            <w:rPr>
                              <w:rFonts w:hint="eastAsia" w:asciiTheme="minorEastAsia" w:hAnsiTheme="minorEastAsia" w:eastAsiaTheme="minorEastAsia" w:cstheme="minorEastAsia"/>
                              <w:sz w:val="28"/>
                              <w:szCs w:val="28"/>
                              <w:lang w:eastAsia="zh-CN"/>
                            </w:rPr>
                            <w:fldChar w:fldCharType="end"/>
                          </w:r>
                          <w:r>
                            <w:rPr>
                              <w:rFonts w:hint="eastAsia"/>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41</w:t>
                    </w:r>
                    <w:r>
                      <w:rPr>
                        <w:rFonts w:hint="eastAsia" w:asciiTheme="minorEastAsia" w:hAnsiTheme="minorEastAsia" w:eastAsiaTheme="minorEastAsia" w:cstheme="minorEastAsia"/>
                        <w:sz w:val="28"/>
                        <w:szCs w:val="28"/>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1N2I0MWIzYzc5OWRlYTdjZWJjNTAxYWI2Yjk3OTQifQ=="/>
  </w:docVars>
  <w:rsids>
    <w:rsidRoot w:val="00000000"/>
    <w:rsid w:val="009F6042"/>
    <w:rsid w:val="00F93036"/>
    <w:rsid w:val="0125477E"/>
    <w:rsid w:val="01D82440"/>
    <w:rsid w:val="02246DE6"/>
    <w:rsid w:val="024F7934"/>
    <w:rsid w:val="047400C3"/>
    <w:rsid w:val="0519657F"/>
    <w:rsid w:val="06597431"/>
    <w:rsid w:val="06BF3A31"/>
    <w:rsid w:val="086B2998"/>
    <w:rsid w:val="08B15F6A"/>
    <w:rsid w:val="0907653F"/>
    <w:rsid w:val="09987187"/>
    <w:rsid w:val="09BE460B"/>
    <w:rsid w:val="0A3C0970"/>
    <w:rsid w:val="0A5929F4"/>
    <w:rsid w:val="0AE87470"/>
    <w:rsid w:val="0B0C761D"/>
    <w:rsid w:val="0BDE37A8"/>
    <w:rsid w:val="0CB057A5"/>
    <w:rsid w:val="0CEE19B3"/>
    <w:rsid w:val="0D512367"/>
    <w:rsid w:val="0D726239"/>
    <w:rsid w:val="0DA34C07"/>
    <w:rsid w:val="0E562603"/>
    <w:rsid w:val="0EA8326F"/>
    <w:rsid w:val="0F6C1E78"/>
    <w:rsid w:val="0FD95942"/>
    <w:rsid w:val="10025637"/>
    <w:rsid w:val="102B2DC0"/>
    <w:rsid w:val="104B12A3"/>
    <w:rsid w:val="110F618C"/>
    <w:rsid w:val="1153597C"/>
    <w:rsid w:val="11A82AF2"/>
    <w:rsid w:val="11BE31AB"/>
    <w:rsid w:val="11C875B9"/>
    <w:rsid w:val="12333CCB"/>
    <w:rsid w:val="1277225B"/>
    <w:rsid w:val="12895707"/>
    <w:rsid w:val="12D025E3"/>
    <w:rsid w:val="13972357"/>
    <w:rsid w:val="13FA0F31"/>
    <w:rsid w:val="14947BFE"/>
    <w:rsid w:val="14CE4563"/>
    <w:rsid w:val="14D63AB9"/>
    <w:rsid w:val="14E71CE1"/>
    <w:rsid w:val="15674EC2"/>
    <w:rsid w:val="16591047"/>
    <w:rsid w:val="166668F1"/>
    <w:rsid w:val="167F42A3"/>
    <w:rsid w:val="16DC7108"/>
    <w:rsid w:val="17773167"/>
    <w:rsid w:val="17947FF2"/>
    <w:rsid w:val="17966557"/>
    <w:rsid w:val="17A26036"/>
    <w:rsid w:val="180B566D"/>
    <w:rsid w:val="19361B10"/>
    <w:rsid w:val="19923EB6"/>
    <w:rsid w:val="1A6B1FA0"/>
    <w:rsid w:val="1AD20DA8"/>
    <w:rsid w:val="1AEE00A4"/>
    <w:rsid w:val="1BD45A6C"/>
    <w:rsid w:val="1BEE0537"/>
    <w:rsid w:val="1C7D0DAF"/>
    <w:rsid w:val="1D3E33A4"/>
    <w:rsid w:val="1E19667E"/>
    <w:rsid w:val="1E4203DF"/>
    <w:rsid w:val="1E482A58"/>
    <w:rsid w:val="1E4E1FC7"/>
    <w:rsid w:val="1ECF3644"/>
    <w:rsid w:val="1F4F1BD2"/>
    <w:rsid w:val="1FC87CD3"/>
    <w:rsid w:val="20987117"/>
    <w:rsid w:val="209B1CE5"/>
    <w:rsid w:val="21A8189D"/>
    <w:rsid w:val="229C1C4D"/>
    <w:rsid w:val="22C80936"/>
    <w:rsid w:val="22C90A12"/>
    <w:rsid w:val="2341684E"/>
    <w:rsid w:val="23A818BD"/>
    <w:rsid w:val="23C15AB0"/>
    <w:rsid w:val="23F85A64"/>
    <w:rsid w:val="23FF17EB"/>
    <w:rsid w:val="24D528C8"/>
    <w:rsid w:val="254E2BB0"/>
    <w:rsid w:val="25C7615D"/>
    <w:rsid w:val="26142955"/>
    <w:rsid w:val="265E11E3"/>
    <w:rsid w:val="266811BF"/>
    <w:rsid w:val="266B1703"/>
    <w:rsid w:val="269F7293"/>
    <w:rsid w:val="26EE1581"/>
    <w:rsid w:val="27E60476"/>
    <w:rsid w:val="28284796"/>
    <w:rsid w:val="2885248F"/>
    <w:rsid w:val="28A71FD6"/>
    <w:rsid w:val="28AA41A6"/>
    <w:rsid w:val="28EC1DCD"/>
    <w:rsid w:val="28F52A4A"/>
    <w:rsid w:val="29151C91"/>
    <w:rsid w:val="2A3F06DE"/>
    <w:rsid w:val="2ADF0904"/>
    <w:rsid w:val="2AF26F65"/>
    <w:rsid w:val="2B1D4FFA"/>
    <w:rsid w:val="2B536BAA"/>
    <w:rsid w:val="2B6002E2"/>
    <w:rsid w:val="2CCA7C48"/>
    <w:rsid w:val="2CD570E3"/>
    <w:rsid w:val="2D1646D8"/>
    <w:rsid w:val="2D3E14E7"/>
    <w:rsid w:val="2D6E1695"/>
    <w:rsid w:val="2E166C71"/>
    <w:rsid w:val="2E2255B3"/>
    <w:rsid w:val="2E625DFD"/>
    <w:rsid w:val="2F02587A"/>
    <w:rsid w:val="2F386C07"/>
    <w:rsid w:val="2FBC04E2"/>
    <w:rsid w:val="2FFA2D1C"/>
    <w:rsid w:val="309F7E05"/>
    <w:rsid w:val="311F1C3B"/>
    <w:rsid w:val="31374D51"/>
    <w:rsid w:val="31380137"/>
    <w:rsid w:val="32843FFE"/>
    <w:rsid w:val="32AA158A"/>
    <w:rsid w:val="32ED36F6"/>
    <w:rsid w:val="33490893"/>
    <w:rsid w:val="33C17C11"/>
    <w:rsid w:val="340C5F43"/>
    <w:rsid w:val="346447DA"/>
    <w:rsid w:val="34F01F54"/>
    <w:rsid w:val="37506879"/>
    <w:rsid w:val="376748F3"/>
    <w:rsid w:val="389621A9"/>
    <w:rsid w:val="3899247F"/>
    <w:rsid w:val="38DA50CA"/>
    <w:rsid w:val="3A6002B1"/>
    <w:rsid w:val="3A8D12FC"/>
    <w:rsid w:val="3B2606D5"/>
    <w:rsid w:val="3BE1502C"/>
    <w:rsid w:val="3C2B6D53"/>
    <w:rsid w:val="3D304221"/>
    <w:rsid w:val="3DF34281"/>
    <w:rsid w:val="3E1513E8"/>
    <w:rsid w:val="3E4E2097"/>
    <w:rsid w:val="3EA62CD7"/>
    <w:rsid w:val="3EDC6B0E"/>
    <w:rsid w:val="3F0E6FC3"/>
    <w:rsid w:val="3F121A6F"/>
    <w:rsid w:val="3F20102E"/>
    <w:rsid w:val="3F506E39"/>
    <w:rsid w:val="40C12EC9"/>
    <w:rsid w:val="40D70E71"/>
    <w:rsid w:val="40E57C82"/>
    <w:rsid w:val="415607DF"/>
    <w:rsid w:val="41651565"/>
    <w:rsid w:val="420234BF"/>
    <w:rsid w:val="42042EE5"/>
    <w:rsid w:val="428A301F"/>
    <w:rsid w:val="42E83A1F"/>
    <w:rsid w:val="4337755D"/>
    <w:rsid w:val="434C3974"/>
    <w:rsid w:val="43AC06D0"/>
    <w:rsid w:val="43B56181"/>
    <w:rsid w:val="44FA4E7F"/>
    <w:rsid w:val="45B52AE9"/>
    <w:rsid w:val="46313F71"/>
    <w:rsid w:val="46436E45"/>
    <w:rsid w:val="465C47FE"/>
    <w:rsid w:val="482B6CC7"/>
    <w:rsid w:val="48CA45E2"/>
    <w:rsid w:val="4924657A"/>
    <w:rsid w:val="49441A41"/>
    <w:rsid w:val="4A4C76B8"/>
    <w:rsid w:val="4A6F45E9"/>
    <w:rsid w:val="4AC7211E"/>
    <w:rsid w:val="4B9338FF"/>
    <w:rsid w:val="4BDE0179"/>
    <w:rsid w:val="4D845FFF"/>
    <w:rsid w:val="4D9B1A27"/>
    <w:rsid w:val="4F111AB7"/>
    <w:rsid w:val="4F6222CB"/>
    <w:rsid w:val="4F6A396D"/>
    <w:rsid w:val="4F717F76"/>
    <w:rsid w:val="50E946D6"/>
    <w:rsid w:val="5176689F"/>
    <w:rsid w:val="51D93179"/>
    <w:rsid w:val="51DD6566"/>
    <w:rsid w:val="53681C31"/>
    <w:rsid w:val="54AE6438"/>
    <w:rsid w:val="56792DA0"/>
    <w:rsid w:val="569C6519"/>
    <w:rsid w:val="56C36665"/>
    <w:rsid w:val="56E45420"/>
    <w:rsid w:val="572B17BD"/>
    <w:rsid w:val="584335DA"/>
    <w:rsid w:val="58513F4A"/>
    <w:rsid w:val="58784EA9"/>
    <w:rsid w:val="590E04A8"/>
    <w:rsid w:val="594B2F4A"/>
    <w:rsid w:val="5A8F4182"/>
    <w:rsid w:val="5AB3646E"/>
    <w:rsid w:val="5ABB24E0"/>
    <w:rsid w:val="5B1A5A8A"/>
    <w:rsid w:val="5B335C21"/>
    <w:rsid w:val="5B3C6463"/>
    <w:rsid w:val="5B821531"/>
    <w:rsid w:val="5C001082"/>
    <w:rsid w:val="5C3B6762"/>
    <w:rsid w:val="5C44367D"/>
    <w:rsid w:val="5CDA34E4"/>
    <w:rsid w:val="5CE66D95"/>
    <w:rsid w:val="5D423A57"/>
    <w:rsid w:val="5DB67275"/>
    <w:rsid w:val="5E0525A6"/>
    <w:rsid w:val="5E3F1567"/>
    <w:rsid w:val="5F9254CD"/>
    <w:rsid w:val="5FB57A0D"/>
    <w:rsid w:val="60E81900"/>
    <w:rsid w:val="60EF4F85"/>
    <w:rsid w:val="61040F9F"/>
    <w:rsid w:val="61C04A83"/>
    <w:rsid w:val="61C24B6D"/>
    <w:rsid w:val="61DE0EB4"/>
    <w:rsid w:val="621041A6"/>
    <w:rsid w:val="636456CA"/>
    <w:rsid w:val="638D2854"/>
    <w:rsid w:val="64C76C8E"/>
    <w:rsid w:val="65284311"/>
    <w:rsid w:val="65D517F2"/>
    <w:rsid w:val="66160DF7"/>
    <w:rsid w:val="663674F0"/>
    <w:rsid w:val="66601085"/>
    <w:rsid w:val="66F16DD7"/>
    <w:rsid w:val="67845964"/>
    <w:rsid w:val="682E706F"/>
    <w:rsid w:val="69117540"/>
    <w:rsid w:val="695F46F8"/>
    <w:rsid w:val="69AA6D7A"/>
    <w:rsid w:val="69D43C36"/>
    <w:rsid w:val="6A7E611D"/>
    <w:rsid w:val="6AE953C9"/>
    <w:rsid w:val="6B05697D"/>
    <w:rsid w:val="6B7F7750"/>
    <w:rsid w:val="6C30099A"/>
    <w:rsid w:val="6C4B0B14"/>
    <w:rsid w:val="6C570F4E"/>
    <w:rsid w:val="6D6850DC"/>
    <w:rsid w:val="6DD94AFC"/>
    <w:rsid w:val="6E453094"/>
    <w:rsid w:val="6E987F18"/>
    <w:rsid w:val="6F6F162C"/>
    <w:rsid w:val="6FBDF403"/>
    <w:rsid w:val="6FFA3DC5"/>
    <w:rsid w:val="70FD3117"/>
    <w:rsid w:val="719B5DE3"/>
    <w:rsid w:val="71B81BAC"/>
    <w:rsid w:val="71DE0998"/>
    <w:rsid w:val="72362619"/>
    <w:rsid w:val="72F86D8D"/>
    <w:rsid w:val="73027B3B"/>
    <w:rsid w:val="736B0F26"/>
    <w:rsid w:val="73DD29BD"/>
    <w:rsid w:val="74282AD2"/>
    <w:rsid w:val="74684BCE"/>
    <w:rsid w:val="74A82776"/>
    <w:rsid w:val="74FC3862"/>
    <w:rsid w:val="750547E5"/>
    <w:rsid w:val="754321E2"/>
    <w:rsid w:val="758F51F0"/>
    <w:rsid w:val="75B902EE"/>
    <w:rsid w:val="764F3904"/>
    <w:rsid w:val="76E502C5"/>
    <w:rsid w:val="77937973"/>
    <w:rsid w:val="77A174C0"/>
    <w:rsid w:val="794E145A"/>
    <w:rsid w:val="795132F9"/>
    <w:rsid w:val="79AE793A"/>
    <w:rsid w:val="7A48385D"/>
    <w:rsid w:val="7A5A501E"/>
    <w:rsid w:val="7A9B6414"/>
    <w:rsid w:val="7B5D3757"/>
    <w:rsid w:val="7B76356F"/>
    <w:rsid w:val="7B7F65AC"/>
    <w:rsid w:val="7C8A03E9"/>
    <w:rsid w:val="7EB839BD"/>
    <w:rsid w:val="7F0536C4"/>
    <w:rsid w:val="7F085011"/>
    <w:rsid w:val="7F647EAC"/>
    <w:rsid w:val="7FA731FC"/>
    <w:rsid w:val="7FB37ED0"/>
    <w:rsid w:val="7FD01539"/>
    <w:rsid w:val="7FD87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0"/>
    <w:qFormat/>
    <w:uiPriority w:val="0"/>
    <w:pPr>
      <w:keepNext/>
      <w:keepLines/>
      <w:spacing w:before="340" w:beforeLines="0" w:beforeAutospacing="0" w:after="330" w:afterLines="0" w:afterAutospacing="0" w:line="576" w:lineRule="auto"/>
      <w:jc w:val="center"/>
      <w:outlineLvl w:val="0"/>
    </w:pPr>
    <w:rPr>
      <w:rFonts w:ascii="Times New Roman" w:hAnsi="Times New Roman" w:eastAsia="黑体"/>
      <w:kern w:val="44"/>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WPSOffice手动目录 1"/>
    <w:qFormat/>
    <w:uiPriority w:val="0"/>
    <w:rPr>
      <w:rFonts w:ascii="Times New Roman" w:hAnsi="Times New Roman" w:eastAsia="宋体" w:cs="Times New Roman"/>
      <w:lang w:val="en-US" w:eastAsia="zh-CN" w:bidi="ar-SA"/>
    </w:rPr>
  </w:style>
  <w:style w:type="character" w:customStyle="1" w:styleId="10">
    <w:name w:val="标题 1 Char"/>
    <w:link w:val="3"/>
    <w:qFormat/>
    <w:uiPriority w:val="0"/>
    <w:rPr>
      <w:rFonts w:ascii="Times New Roman" w:hAnsi="Times New Roman" w:eastAsia="黑体"/>
      <w:kern w:val="44"/>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13191</Words>
  <Characters>13687</Characters>
  <Lines>0</Lines>
  <Paragraphs>0</Paragraphs>
  <TotalTime>1</TotalTime>
  <ScaleCrop>false</ScaleCrop>
  <LinksUpToDate>false</LinksUpToDate>
  <CharactersWithSpaces>15880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2023-12-07T02:04:00Z</dcterms:created>
  <dc:creator>user</dc:creator>
  <cp:lastModifiedBy>sdlee</cp:lastModifiedBy>
  <cp:lastPrinted>2024-04-30T08:24:00Z</cp:lastPrinted>
  <dcterms:modified xsi:type="dcterms:W3CDTF">2024-06-14T02:44:07Z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8B5FB410442240A5A601FA7D6B1064DD</vt:lpwstr>
  </property>
  <property fmtid="{D5CDD505-2E9C-101B-9397-08002B2CF9AE}" pid="4" name="close">
    <vt:lpwstr>true</vt:lpwstr>
  </property>
  <property fmtid="{D5CDD505-2E9C-101B-9397-08002B2CF9AE}" pid="5" name="showFlag">
    <vt:bool>false</vt:bool>
  </property>
  <property fmtid="{D5CDD505-2E9C-101B-9397-08002B2CF9AE}" pid="6" name="userName">
    <vt:lpwstr>李思达</vt:lpwstr>
  </property>
</Properties>
</file>