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工伤保险省内异地配置辅助器具直接结算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0" w:firstLineChars="2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编号：</w:t>
      </w:r>
    </w:p>
    <w:tbl>
      <w:tblPr>
        <w:tblStyle w:val="4"/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964"/>
        <w:gridCol w:w="1989"/>
        <w:gridCol w:w="1938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认定工伤决定书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文（编）号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辅助器具配置结论书文（编）号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配置费用核付通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知单文（编）号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备案信息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备案类别</w:t>
            </w:r>
          </w:p>
        </w:tc>
        <w:tc>
          <w:tcPr>
            <w:tcW w:w="5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新增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5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异地紧急就医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异地转诊转院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就医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异地长期居住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工作）就医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代为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7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工伤职工近亲属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近亲属姓名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近亲属居民身份证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近亲属联系电话</w:t>
            </w:r>
          </w:p>
        </w:tc>
        <w:tc>
          <w:tcPr>
            <w:tcW w:w="5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用人单位统一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用人单位联系人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用人单位联系方式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代为申请人：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辅助器具基本信息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辅助器具名称</w:t>
            </w:r>
          </w:p>
        </w:tc>
        <w:tc>
          <w:tcPr>
            <w:tcW w:w="5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最低使用年限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最高支付限额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就医地</w:t>
            </w:r>
          </w:p>
        </w:tc>
        <w:tc>
          <w:tcPr>
            <w:tcW w:w="77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0" w:firstLineChars="7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参保地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经办机构意见</w:t>
            </w:r>
          </w:p>
        </w:tc>
        <w:tc>
          <w:tcPr>
            <w:tcW w:w="7773" w:type="dxa"/>
            <w:gridSpan w:val="4"/>
          </w:tcPr>
          <w:tbl>
            <w:tblPr>
              <w:tblStyle w:val="4"/>
              <w:tblW w:w="7878" w:type="dxa"/>
              <w:tblInd w:w="-19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3"/>
              <w:gridCol w:w="58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20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21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  <w:t xml:space="preserve">同意 </w:t>
                  </w:r>
                </w:p>
              </w:tc>
              <w:tc>
                <w:tcPr>
                  <w:tcW w:w="581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21"/>
                    </w:rPr>
                    <w:sym w:font="Wingdings 2" w:char="00A3"/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  <w:t>不同意 （不同意理由）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u w:val="single"/>
                      <w:lang w:val="en-US" w:eastAsia="zh-CN"/>
                    </w:rPr>
                    <w:t xml:space="preserve">                        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备案有效期：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                        （经办机构盖章）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                经办人：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备注：1．本表一式二份，经办机构留存一份，申请人留存一份；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vertAlign w:val="baseline"/>
          <w:lang w:val="en-US" w:eastAsia="zh-CN" w:bidi="ar-SA"/>
        </w:rPr>
        <w:t>2．</w:t>
      </w: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本表供工伤职工及其近亲属、用人单位申请备案使用，工伤职工近亲属申请的，另须提供其有效身份证明和与工伤职工的关系佐证材料，工伤职工委托他人申请的，另须提供授权委托书；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3．转诊转院工伤职工另须提供参保地规定的协议机构转诊转院意见；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4．异地长期居住工伤职工，居住地为户籍所在地的另须提供户籍相关材料、居住地为非户籍所在地的须提供居住证、村（居）委会证明等长期居住佐证材料；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5．常驻异地工作工伤职工，另须提供常驻异地工作的佐证材料（参保地工作单位派出证明、异地工作单位证明、劳动合同等）；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both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vertAlign w:val="baseline"/>
          <w:lang w:val="en-US" w:eastAsia="zh-CN"/>
        </w:rPr>
        <w:t>6．需要配置多项辅助器具的，分别填写辅助器具名称、最低使用年限和最高支付限额。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4164E"/>
    <w:rsid w:val="1CD4164E"/>
    <w:rsid w:val="4998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7"/>
      <w:szCs w:val="37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2024-12-05T07:48:00Z</dcterms:created>
  <dc:creator>Administrator</dc:creator>
  <cp:lastModifiedBy>Administrator</cp:lastModifiedBy>
  <dcterms:modified xsi:type="dcterms:W3CDTF">2024-12-06T01:33:30Z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66B99C8803114D928BF01F0E5C6EF059</vt:lpwstr>
  </property>
</Properties>
</file>