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val="0"/>
        <w:spacing w:line="1180" w:lineRule="exact"/>
        <w:ind w:left="210" w:leftChars="100" w:right="1359" w:rightChars="647"/>
        <w:jc w:val="distribute"/>
        <w:textAlignment w:val="auto"/>
        <w:rPr>
          <w:rFonts w:hint="eastAsia" w:ascii="Times New Roman" w:hAnsi="Times New Roman" w:eastAsia="方正小标宋简体"/>
          <w:snapToGrid w:val="0"/>
          <w:color w:val="FF0000"/>
          <w:w w:val="50"/>
          <w:kern w:val="0"/>
          <w:sz w:val="112"/>
          <w:szCs w:val="112"/>
        </w:rPr>
      </w:pPr>
      <w:bookmarkStart w:id="0" w:name="_GoBack"/>
      <w:bookmarkEnd w:id="0"/>
    </w:p>
    <w:p>
      <w:pPr>
        <w:keepNext w:val="0"/>
        <w:keepLines w:val="0"/>
        <w:pageBreakBefore w:val="0"/>
        <w:widowControl w:val="0"/>
        <w:kinsoku/>
        <w:overflowPunct/>
        <w:topLinePunct w:val="0"/>
        <w:autoSpaceDE/>
        <w:autoSpaceDN/>
        <w:bidi w:val="0"/>
        <w:adjustRightInd w:val="0"/>
        <w:spacing w:line="1180" w:lineRule="exact"/>
        <w:ind w:left="210" w:leftChars="100" w:right="1359" w:rightChars="647"/>
        <w:jc w:val="distribute"/>
        <w:textAlignment w:val="auto"/>
        <w:rPr>
          <w:rFonts w:ascii="Times New Roman" w:hAnsi="Times New Roman" w:eastAsia="方正小标宋简体"/>
          <w:snapToGrid w:val="0"/>
          <w:color w:val="FF0000"/>
          <w:w w:val="50"/>
          <w:kern w:val="0"/>
          <w:sz w:val="112"/>
          <w:szCs w:val="112"/>
        </w:rPr>
      </w:pPr>
      <w:r>
        <w:rPr>
          <w:rFonts w:hint="eastAsia" w:ascii="Times New Roman" w:hAnsi="Times New Roman" w:eastAsia="方正小标宋简体"/>
          <w:snapToGrid w:val="0"/>
          <w:color w:val="FF0000"/>
          <w:w w:val="50"/>
          <w:kern w:val="0"/>
          <w:sz w:val="112"/>
          <w:szCs w:val="112"/>
        </w:rPr>
        <w:t>天津市医疗保障局</w:t>
      </w:r>
    </w:p>
    <w:p>
      <w:pPr>
        <w:keepNext w:val="0"/>
        <w:keepLines w:val="0"/>
        <w:pageBreakBefore w:val="0"/>
        <w:widowControl w:val="0"/>
        <w:kinsoku/>
        <w:overflowPunct/>
        <w:topLinePunct w:val="0"/>
        <w:autoSpaceDE/>
        <w:autoSpaceDN/>
        <w:bidi w:val="0"/>
        <w:adjustRightInd w:val="0"/>
        <w:spacing w:line="1120" w:lineRule="exact"/>
        <w:ind w:left="210" w:leftChars="100" w:right="1359" w:rightChars="647"/>
        <w:jc w:val="distribute"/>
        <w:textAlignment w:val="auto"/>
        <w:rPr>
          <w:rFonts w:hint="eastAsia" w:ascii="Times New Roman" w:hAnsi="Times New Roman" w:eastAsia="方正小标宋简体"/>
          <w:snapToGrid w:val="0"/>
          <w:color w:val="FF0000"/>
          <w:spacing w:val="-40"/>
          <w:w w:val="50"/>
          <w:kern w:val="0"/>
          <w:sz w:val="112"/>
          <w:szCs w:val="112"/>
        </w:rPr>
      </w:pPr>
      <w:r>
        <w:rPr>
          <w:rFonts w:ascii="Times New Roman" w:hAnsi="Times New Roman"/>
        </w:rPr>
        <mc:AlternateContent>
          <mc:Choice Requires="wps">
            <w:drawing>
              <wp:anchor distT="0" distB="0" distL="114300" distR="114300" simplePos="0" relativeHeight="251686912" behindDoc="0" locked="0" layoutInCell="1" allowOverlap="1">
                <wp:simplePos x="0" y="0"/>
                <wp:positionH relativeFrom="column">
                  <wp:posOffset>4829175</wp:posOffset>
                </wp:positionH>
                <wp:positionV relativeFrom="paragraph">
                  <wp:posOffset>180340</wp:posOffset>
                </wp:positionV>
                <wp:extent cx="1171575" cy="1066800"/>
                <wp:effectExtent l="0" t="0" r="0" b="0"/>
                <wp:wrapNone/>
                <wp:docPr id="5" name="矩形 6"/>
                <wp:cNvGraphicFramePr/>
                <a:graphic xmlns:a="http://schemas.openxmlformats.org/drawingml/2006/main">
                  <a:graphicData uri="http://schemas.microsoft.com/office/word/2010/wordprocessingShape">
                    <wps:wsp>
                      <wps:cNvSpPr/>
                      <wps:spPr>
                        <a:xfrm>
                          <a:off x="0" y="0"/>
                          <a:ext cx="1171575" cy="1066800"/>
                        </a:xfrm>
                        <a:prstGeom prst="rect">
                          <a:avLst/>
                        </a:prstGeom>
                        <a:noFill/>
                        <a:ln>
                          <a:noFill/>
                        </a:ln>
                        <a:effectLst/>
                      </wps:spPr>
                      <wps:txbx>
                        <w:txbxContent>
                          <w:p>
                            <w:pPr>
                              <w:spacing w:line="1400" w:lineRule="exact"/>
                              <w:rPr>
                                <w:rFonts w:ascii="方正小标宋简体" w:hAnsi="宋体" w:eastAsia="方正小标宋简体"/>
                                <w:color w:val="FF0000"/>
                                <w:spacing w:val="-40"/>
                                <w:sz w:val="120"/>
                                <w:szCs w:val="120"/>
                              </w:rPr>
                            </w:pPr>
                            <w:r>
                              <w:rPr>
                                <w:rFonts w:hint="eastAsia" w:ascii="方正小标宋简体" w:hAnsi="宋体" w:eastAsia="方正小标宋简体"/>
                                <w:bCs/>
                                <w:snapToGrid w:val="0"/>
                                <w:color w:val="FF0000"/>
                                <w:spacing w:val="-40"/>
                                <w:w w:val="70"/>
                                <w:kern w:val="0"/>
                                <w:sz w:val="120"/>
                                <w:szCs w:val="120"/>
                              </w:rPr>
                              <w:t>文</w:t>
                            </w:r>
                            <w:r>
                              <w:rPr>
                                <w:rFonts w:hint="eastAsia" w:ascii="方正小标宋简体" w:hAnsi="宋体" w:eastAsia="方正小标宋简体"/>
                                <w:bCs/>
                                <w:color w:val="FF0000"/>
                                <w:spacing w:val="-40"/>
                                <w:w w:val="70"/>
                                <w:sz w:val="120"/>
                                <w:szCs w:val="120"/>
                              </w:rPr>
                              <w:t>件</w:t>
                            </w:r>
                          </w:p>
                        </w:txbxContent>
                      </wps:txbx>
                      <wps:bodyPr vert="horz" anchor="t" anchorCtr="0" upright="1"/>
                    </wps:wsp>
                  </a:graphicData>
                </a:graphic>
              </wp:anchor>
            </w:drawing>
          </mc:Choice>
          <mc:Fallback>
            <w:pict>
              <v:rect id="矩形 6" o:spid="_x0000_s1026" o:spt="1" style="position:absolute;left:0pt;margin-left:380.25pt;margin-top:14.2pt;height:84pt;width:92.25pt;z-index:251686912;mso-width-relative:page;mso-height-relative:page;" filled="f" stroked="f" coordsize="21600,21600" o:gfxdata="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E8VqBPbAAAACgEAAA8AAAAAAAAAAQAgAAAAOAAAAGRycy9kb3ducmV2LnhtbFBLAQIU&#10;ABQAAAAIAIdO4kCZCZ+6oQEAACcDAAAOAAAAAAAAAAEAIAAAAEABAABkcnMvZTJvRG9jLnhtbFBL&#10;BQYAAAAABgAGAFkBAABTBQAAAAA=&#10;">
                <v:fill on="f" focussize="0,0"/>
                <v:stroke on="f"/>
                <v:imagedata o:title=""/>
                <o:lock v:ext="edit" aspectratio="f"/>
                <v:textbox>
                  <w:txbxContent>
                    <w:p>
                      <w:pPr>
                        <w:spacing w:line="1400" w:lineRule="exact"/>
                        <w:rPr>
                          <w:rFonts w:ascii="方正小标宋简体" w:hAnsi="宋体" w:eastAsia="方正小标宋简体"/>
                          <w:color w:val="FF0000"/>
                          <w:spacing w:val="-40"/>
                          <w:sz w:val="120"/>
                          <w:szCs w:val="120"/>
                        </w:rPr>
                      </w:pPr>
                      <w:r>
                        <w:rPr>
                          <w:rFonts w:hint="eastAsia" w:ascii="方正小标宋简体" w:hAnsi="宋体" w:eastAsia="方正小标宋简体"/>
                          <w:bCs/>
                          <w:snapToGrid w:val="0"/>
                          <w:color w:val="FF0000"/>
                          <w:spacing w:val="-40"/>
                          <w:w w:val="70"/>
                          <w:kern w:val="0"/>
                          <w:sz w:val="120"/>
                          <w:szCs w:val="120"/>
                        </w:rPr>
                        <w:t>文</w:t>
                      </w:r>
                      <w:r>
                        <w:rPr>
                          <w:rFonts w:hint="eastAsia" w:ascii="方正小标宋简体" w:hAnsi="宋体" w:eastAsia="方正小标宋简体"/>
                          <w:bCs/>
                          <w:color w:val="FF0000"/>
                          <w:spacing w:val="-40"/>
                          <w:w w:val="70"/>
                          <w:sz w:val="120"/>
                          <w:szCs w:val="120"/>
                        </w:rPr>
                        <w:t>件</w:t>
                      </w:r>
                    </w:p>
                  </w:txbxContent>
                </v:textbox>
              </v:rect>
            </w:pict>
          </mc:Fallback>
        </mc:AlternateContent>
      </w:r>
      <w:r>
        <w:rPr>
          <w:rFonts w:hint="eastAsia" w:ascii="Times New Roman" w:hAnsi="Times New Roman" w:eastAsia="方正小标宋简体"/>
          <w:snapToGrid w:val="0"/>
          <w:color w:val="FF0000"/>
          <w:w w:val="50"/>
          <w:sz w:val="112"/>
          <w:szCs w:val="112"/>
        </w:rPr>
        <w:t>天津市</w:t>
      </w:r>
      <w:r>
        <w:rPr>
          <w:rFonts w:hint="eastAsia" w:ascii="Times New Roman" w:hAnsi="Times New Roman" w:eastAsia="方正小标宋简体"/>
          <w:snapToGrid w:val="0"/>
          <w:color w:val="FF0000"/>
          <w:w w:val="50"/>
          <w:sz w:val="112"/>
          <w:szCs w:val="112"/>
          <w:lang w:eastAsia="zh-CN"/>
        </w:rPr>
        <w:t>财政局</w:t>
      </w:r>
    </w:p>
    <w:p>
      <w:pPr>
        <w:keepNext w:val="0"/>
        <w:keepLines w:val="0"/>
        <w:pageBreakBefore w:val="0"/>
        <w:widowControl w:val="0"/>
        <w:kinsoku/>
        <w:overflowPunct/>
        <w:topLinePunct w:val="0"/>
        <w:autoSpaceDE/>
        <w:autoSpaceDN/>
        <w:bidi w:val="0"/>
        <w:adjustRightInd w:val="0"/>
        <w:spacing w:line="1120" w:lineRule="exact"/>
        <w:ind w:left="210" w:leftChars="100" w:right="1359" w:rightChars="647"/>
        <w:jc w:val="distribute"/>
        <w:textAlignment w:val="auto"/>
        <w:rPr>
          <w:rFonts w:hint="eastAsia" w:ascii="Times New Roman" w:hAnsi="Times New Roman" w:eastAsia="方正小标宋简体" w:cs="Times New Roman"/>
          <w:snapToGrid w:val="0"/>
          <w:color w:val="FF0000"/>
          <w:spacing w:val="-40"/>
          <w:w w:val="50"/>
          <w:kern w:val="0"/>
          <w:sz w:val="112"/>
          <w:szCs w:val="112"/>
        </w:rPr>
      </w:pPr>
      <w:r>
        <w:rPr>
          <w:rFonts w:hint="eastAsia" w:ascii="Times New Roman" w:hAnsi="Times New Roman" w:eastAsia="方正小标宋简体"/>
          <w:snapToGrid w:val="0"/>
          <w:color w:val="FF0000"/>
          <w:spacing w:val="-40"/>
          <w:w w:val="50"/>
          <w:kern w:val="0"/>
          <w:sz w:val="112"/>
          <w:szCs w:val="112"/>
        </w:rPr>
        <w:t>天津市</w:t>
      </w:r>
      <w:r>
        <w:rPr>
          <w:rFonts w:hint="default" w:ascii="Times New Roman" w:hAnsi="Times New Roman" w:eastAsia="方正小标宋简体"/>
          <w:snapToGrid w:val="0"/>
          <w:color w:val="FF0000"/>
          <w:spacing w:val="-40"/>
          <w:w w:val="50"/>
          <w:kern w:val="0"/>
          <w:sz w:val="112"/>
          <w:szCs w:val="112"/>
        </w:rPr>
        <w:t>人力资源和社会保障</w:t>
      </w:r>
      <w:r>
        <w:rPr>
          <w:rFonts w:hint="eastAsia" w:ascii="Times New Roman" w:hAnsi="Times New Roman" w:eastAsia="方正小标宋简体"/>
          <w:snapToGrid w:val="0"/>
          <w:color w:val="FF0000"/>
          <w:spacing w:val="-40"/>
          <w:w w:val="50"/>
          <w:kern w:val="0"/>
          <w:sz w:val="112"/>
          <w:szCs w:val="112"/>
        </w:rPr>
        <w:t>局</w:t>
      </w:r>
    </w:p>
    <w:p>
      <w:pPr>
        <w:adjustRightInd w:val="0"/>
        <w:spacing w:line="1120" w:lineRule="exact"/>
        <w:ind w:left="210" w:leftChars="100" w:right="1359" w:rightChars="647"/>
        <w:jc w:val="distribute"/>
        <w:rPr>
          <w:rFonts w:ascii="Times New Roman" w:hAnsi="Times New Roman" w:eastAsia="仿宋_GB2312"/>
          <w:b/>
          <w:color w:val="000000"/>
          <w:sz w:val="44"/>
          <w:szCs w:val="44"/>
        </w:rPr>
      </w:pPr>
      <w:r>
        <w:rPr>
          <w:rFonts w:hint="eastAsia" w:ascii="Times New Roman" w:hAnsi="Times New Roman" w:eastAsia="方正小标宋简体" w:cs="Times New Roman"/>
          <w:snapToGrid w:val="0"/>
          <w:color w:val="FF0000"/>
          <w:spacing w:val="-40"/>
          <w:w w:val="50"/>
          <w:kern w:val="0"/>
          <w:sz w:val="112"/>
          <w:szCs w:val="112"/>
        </w:rPr>
        <w:t>国家税务总局天津市税务局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b/>
          <w:color w:val="000000"/>
          <w:sz w:val="44"/>
          <w:szCs w:val="44"/>
        </w:rPr>
      </w:pPr>
    </w:p>
    <w:p>
      <w:pPr>
        <w:pStyle w:val="2"/>
        <w:rPr>
          <w:rFonts w:hint="default"/>
        </w:rPr>
      </w:pPr>
    </w:p>
    <w:p>
      <w:pPr>
        <w:jc w:val="center"/>
        <w:rPr>
          <w:rFonts w:eastAsia="仿宋_GB2312"/>
          <w:color w:val="000000"/>
          <w:sz w:val="32"/>
          <w:szCs w:val="32"/>
        </w:rPr>
      </w:pPr>
      <w:r>
        <w:rPr>
          <w:rFonts w:eastAsia="仿宋_GB2312"/>
          <w:color w:val="000000"/>
          <w:sz w:val="32"/>
          <w:szCs w:val="32"/>
        </w:rPr>
        <w:t>津医保局发〔20</w:t>
      </w:r>
      <w:r>
        <w:rPr>
          <w:rFonts w:hint="eastAsia" w:eastAsia="仿宋_GB2312"/>
          <w:color w:val="000000"/>
          <w:sz w:val="32"/>
          <w:szCs w:val="32"/>
        </w:rPr>
        <w:t>2</w:t>
      </w:r>
      <w:r>
        <w:rPr>
          <w:rFonts w:hint="eastAsia" w:eastAsia="仿宋_GB2312"/>
          <w:color w:val="000000"/>
          <w:sz w:val="32"/>
          <w:szCs w:val="32"/>
          <w:lang w:val="en-US" w:eastAsia="zh-CN"/>
        </w:rPr>
        <w:t>3</w:t>
      </w:r>
      <w:r>
        <w:rPr>
          <w:rFonts w:eastAsia="仿宋_GB2312"/>
          <w:color w:val="000000"/>
          <w:sz w:val="32"/>
          <w:szCs w:val="32"/>
        </w:rPr>
        <w:t>〕</w:t>
      </w:r>
      <w:r>
        <w:rPr>
          <w:rFonts w:hint="eastAsia" w:eastAsia="仿宋_GB2312"/>
          <w:color w:val="000000"/>
          <w:sz w:val="32"/>
          <w:szCs w:val="32"/>
          <w:lang w:val="en-US" w:eastAsia="zh-CN"/>
        </w:rPr>
        <w:t>65</w:t>
      </w:r>
      <w:r>
        <w:rPr>
          <w:rFonts w:eastAsia="仿宋_GB2312"/>
          <w:color w:val="000000"/>
          <w:sz w:val="32"/>
          <w:szCs w:val="32"/>
        </w:rPr>
        <w:t>号</w:t>
      </w:r>
    </w:p>
    <w:p>
      <w:pPr>
        <w:keepNext w:val="0"/>
        <w:keepLines w:val="0"/>
        <w:pageBreakBefore w:val="0"/>
        <w:kinsoku/>
        <w:wordWrap/>
        <w:overflowPunct/>
        <w:topLinePunct w:val="0"/>
        <w:autoSpaceDE/>
        <w:autoSpaceDN/>
        <w:bidi w:val="0"/>
        <w:adjustRightInd/>
        <w:snapToGrid/>
        <w:spacing w:line="530" w:lineRule="exact"/>
        <w:textAlignment w:val="auto"/>
        <w:rPr>
          <w:b/>
          <w:kern w:val="0"/>
          <w:sz w:val="34"/>
        </w:rPr>
      </w:pPr>
      <w:r>
        <w:rPr>
          <w:rFonts w:eastAsia="文星简小标宋"/>
          <w:bCs/>
          <w:sz w:val="44"/>
          <w:szCs w:val="44"/>
        </w:rPr>
        <mc:AlternateContent>
          <mc:Choice Requires="wps">
            <w:drawing>
              <wp:anchor distT="0" distB="0" distL="114300" distR="114300" simplePos="0" relativeHeight="251656192" behindDoc="0" locked="0" layoutInCell="1" allowOverlap="1">
                <wp:simplePos x="0" y="0"/>
                <wp:positionH relativeFrom="column">
                  <wp:posOffset>-75565</wp:posOffset>
                </wp:positionH>
                <wp:positionV relativeFrom="paragraph">
                  <wp:posOffset>55245</wp:posOffset>
                </wp:positionV>
                <wp:extent cx="5756275" cy="0"/>
                <wp:effectExtent l="0" t="0" r="0" b="0"/>
                <wp:wrapNone/>
                <wp:docPr id="1" name="直线 33"/>
                <wp:cNvGraphicFramePr/>
                <a:graphic xmlns:a="http://schemas.openxmlformats.org/drawingml/2006/main">
                  <a:graphicData uri="http://schemas.microsoft.com/office/word/2010/wordprocessingShape">
                    <wps:wsp>
                      <wps:cNvCnPr/>
                      <wps:spPr>
                        <a:xfrm>
                          <a:off x="0" y="0"/>
                          <a:ext cx="5756275"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33" o:spid="_x0000_s1026" o:spt="20" style="position:absolute;left:0pt;margin-left:-5.95pt;margin-top:4.35pt;height:0pt;width:453.25pt;z-index:251656192;mso-width-relative:page;mso-height-relative:page;" filled="f" stroked="t" coordsize="21600,21600" o:gfxdata="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ODjuc/VAAAA&#10;BwEAAA8AAAAAAAAAAQAgAAAAOAAAAGRycy9kb3ducmV2LnhtbFBLAQIUABQAAAAIAIdO4kAQssGk&#10;0QEAAI8DAAAOAAAAAAAAAAEAIAAAADoBAABkcnMvZTJvRG9jLnhtbFBLBQYAAAAABgAGAFkBAAB9&#10;BQAAAAA=&#10;">
                <v:fill on="f" focussize="0,0"/>
                <v:stroke weight="2.25pt" color="#FF0000" joinstyle="round"/>
                <v:imagedata o:title=""/>
                <o:lock v:ext="edit" aspectratio="f"/>
              </v:line>
            </w:pict>
          </mc:Fallback>
        </mc:AlternateContent>
      </w:r>
    </w:p>
    <w:p>
      <w:pPr>
        <w:pStyle w:val="18"/>
        <w:keepNext w:val="0"/>
        <w:keepLines w:val="0"/>
        <w:pageBreakBefore w:val="0"/>
        <w:kinsoku/>
        <w:wordWrap/>
        <w:overflowPunct/>
        <w:topLinePunct w:val="0"/>
        <w:autoSpaceDE/>
        <w:autoSpaceDN/>
        <w:bidi w:val="0"/>
        <w:adjustRightInd/>
        <w:snapToGrid/>
        <w:spacing w:line="530" w:lineRule="exact"/>
        <w:textAlignment w:val="auto"/>
        <w:rPr>
          <w:rFonts w:hint="eastAsia" w:eastAsia="方正小标宋简体"/>
          <w:bCs/>
          <w:sz w:val="44"/>
          <w:szCs w:val="44"/>
        </w:rPr>
      </w:pPr>
      <w:r>
        <w:rPr>
          <w:rFonts w:hint="eastAsia" w:eastAsia="方正小标宋简体"/>
          <w:bCs/>
          <w:sz w:val="44"/>
          <w:szCs w:val="44"/>
        </w:rPr>
        <w:t>市医保局 市财政局 市人社局 市税务局</w:t>
      </w:r>
    </w:p>
    <w:p>
      <w:pPr>
        <w:pStyle w:val="18"/>
        <w:keepNext w:val="0"/>
        <w:keepLines w:val="0"/>
        <w:pageBreakBefore w:val="0"/>
        <w:kinsoku/>
        <w:wordWrap/>
        <w:overflowPunct/>
        <w:topLinePunct w:val="0"/>
        <w:autoSpaceDE/>
        <w:autoSpaceDN/>
        <w:bidi w:val="0"/>
        <w:adjustRightInd/>
        <w:snapToGrid/>
        <w:spacing w:line="530" w:lineRule="exact"/>
        <w:textAlignment w:val="auto"/>
        <w:rPr>
          <w:rFonts w:hint="eastAsia" w:eastAsia="方正小标宋简体"/>
          <w:bCs/>
          <w:sz w:val="44"/>
          <w:szCs w:val="44"/>
        </w:rPr>
      </w:pPr>
      <w:r>
        <w:rPr>
          <w:rFonts w:hint="eastAsia" w:eastAsia="方正小标宋简体"/>
          <w:bCs/>
          <w:sz w:val="44"/>
          <w:szCs w:val="44"/>
        </w:rPr>
        <w:t>关于完善基本医疗保障筹资运行和</w:t>
      </w:r>
    </w:p>
    <w:p>
      <w:pPr>
        <w:pStyle w:val="18"/>
        <w:keepNext w:val="0"/>
        <w:keepLines w:val="0"/>
        <w:pageBreakBefore w:val="0"/>
        <w:kinsoku/>
        <w:wordWrap/>
        <w:overflowPunct/>
        <w:topLinePunct w:val="0"/>
        <w:autoSpaceDE/>
        <w:autoSpaceDN/>
        <w:bidi w:val="0"/>
        <w:adjustRightInd/>
        <w:snapToGrid/>
        <w:spacing w:line="530" w:lineRule="exact"/>
        <w:textAlignment w:val="auto"/>
        <w:rPr>
          <w:rFonts w:eastAsia="方正小标宋简体"/>
          <w:sz w:val="44"/>
          <w:szCs w:val="44"/>
        </w:rPr>
      </w:pPr>
      <w:r>
        <w:rPr>
          <w:rFonts w:hint="eastAsia" w:eastAsia="方正小标宋简体"/>
          <w:bCs/>
          <w:sz w:val="44"/>
          <w:szCs w:val="44"/>
        </w:rPr>
        <w:t>待遇保障机制的通知</w:t>
      </w:r>
    </w:p>
    <w:p>
      <w:pPr>
        <w:keepNext w:val="0"/>
        <w:keepLines w:val="0"/>
        <w:pageBreakBefore w:val="0"/>
        <w:kinsoku/>
        <w:wordWrap/>
        <w:overflowPunct/>
        <w:topLinePunct w:val="0"/>
        <w:autoSpaceDE/>
        <w:autoSpaceDN/>
        <w:bidi w:val="0"/>
        <w:adjustRightInd/>
        <w:snapToGrid/>
        <w:spacing w:line="530" w:lineRule="exact"/>
        <w:textAlignment w:val="auto"/>
      </w:pPr>
    </w:p>
    <w:p>
      <w:pPr>
        <w:pStyle w:val="19"/>
        <w:keepNext w:val="0"/>
        <w:keepLines w:val="0"/>
        <w:pageBreakBefore w:val="0"/>
        <w:widowControl w:val="0"/>
        <w:tabs>
          <w:tab w:val="left" w:pos="7920"/>
        </w:tabs>
        <w:kinsoku/>
        <w:wordWrap/>
        <w:overflowPunct/>
        <w:topLinePunct w:val="0"/>
        <w:autoSpaceDE/>
        <w:autoSpaceDN/>
        <w:bidi w:val="0"/>
        <w:adjustRightInd/>
        <w:snapToGrid/>
        <w:spacing w:line="530" w:lineRule="exact"/>
        <w:ind w:left="0" w:leftChars="0" w:firstLine="0" w:firstLineChars="0"/>
        <w:jc w:val="both"/>
        <w:textAlignment w:val="auto"/>
        <w:outlineLvl w:val="9"/>
        <w:rPr>
          <w:rFonts w:hint="default" w:ascii="Times New Roman" w:hAnsi="Times New Roman" w:eastAsia="仿宋_GB2312"/>
          <w:sz w:val="32"/>
          <w:szCs w:val="32"/>
          <w:lang w:val="en-US" w:eastAsia="zh-CN"/>
        </w:rPr>
      </w:pPr>
      <w:r>
        <w:rPr>
          <w:rFonts w:hint="eastAsia" w:eastAsia="仿宋_GB2312"/>
          <w:sz w:val="32"/>
          <w:szCs w:val="32"/>
          <w:lang w:val="en-US" w:eastAsia="zh-CN"/>
        </w:rPr>
        <w:t>各区医保局、财政局、人社局、税务局，各有关单位：</w:t>
      </w:r>
    </w:p>
    <w:p>
      <w:pPr>
        <w:pStyle w:val="19"/>
        <w:keepNext w:val="0"/>
        <w:keepLines w:val="0"/>
        <w:pageBreakBefore w:val="0"/>
        <w:widowControl w:val="0"/>
        <w:tabs>
          <w:tab w:val="left" w:pos="7920"/>
        </w:tabs>
        <w:kinsoku/>
        <w:wordWrap/>
        <w:overflowPunct/>
        <w:topLinePunct w:val="0"/>
        <w:autoSpaceDE/>
        <w:autoSpaceDN/>
        <w:bidi w:val="0"/>
        <w:adjustRightInd/>
        <w:snapToGrid/>
        <w:spacing w:line="530" w:lineRule="exact"/>
        <w:ind w:left="0" w:leftChars="0" w:firstLine="640" w:firstLineChars="200"/>
        <w:jc w:val="both"/>
        <w:textAlignment w:val="auto"/>
        <w:outlineLvl w:val="9"/>
        <w:rPr>
          <w:rFonts w:hint="eastAsia" w:ascii="Times New Roman" w:hAnsi="Times New Roman" w:eastAsia="仿宋_GB2312"/>
          <w:spacing w:val="0"/>
          <w:sz w:val="32"/>
          <w:szCs w:val="32"/>
          <w:lang w:val="en" w:eastAsia="zh-CN"/>
        </w:rPr>
      </w:pPr>
      <w:r>
        <w:rPr>
          <w:rFonts w:hint="eastAsia" w:ascii="Times New Roman" w:hAnsi="Times New Roman" w:eastAsia="仿宋_GB2312"/>
          <w:spacing w:val="0"/>
          <w:sz w:val="32"/>
          <w:szCs w:val="32"/>
          <w:lang w:val="en" w:eastAsia="zh-CN"/>
        </w:rPr>
        <w:t>为进一步完善本市基本医疗保障筹资运行和待遇保障机制，促进医疗保障高质量可持续发展，更好地保障参保人员权益，根据《国家医保局</w:t>
      </w:r>
      <w:r>
        <w:rPr>
          <w:rFonts w:hint="default" w:eastAsia="仿宋_GB2312"/>
          <w:spacing w:val="0"/>
          <w:sz w:val="32"/>
          <w:szCs w:val="32"/>
          <w:lang w:eastAsia="zh-CN"/>
        </w:rPr>
        <w:t xml:space="preserve"> </w:t>
      </w:r>
      <w:r>
        <w:rPr>
          <w:rFonts w:hint="eastAsia" w:ascii="Times New Roman" w:hAnsi="Times New Roman" w:eastAsia="仿宋_GB2312"/>
          <w:spacing w:val="0"/>
          <w:sz w:val="32"/>
          <w:szCs w:val="32"/>
          <w:lang w:val="en" w:eastAsia="zh-CN"/>
        </w:rPr>
        <w:t>财政部</w:t>
      </w:r>
      <w:r>
        <w:rPr>
          <w:rFonts w:hint="default" w:eastAsia="仿宋_GB2312"/>
          <w:spacing w:val="0"/>
          <w:sz w:val="32"/>
          <w:szCs w:val="32"/>
          <w:lang w:eastAsia="zh-CN"/>
        </w:rPr>
        <w:t xml:space="preserve"> </w:t>
      </w:r>
      <w:r>
        <w:rPr>
          <w:rFonts w:hint="eastAsia" w:ascii="Times New Roman" w:hAnsi="Times New Roman" w:eastAsia="仿宋_GB2312"/>
          <w:spacing w:val="0"/>
          <w:sz w:val="32"/>
          <w:szCs w:val="32"/>
          <w:lang w:val="en" w:eastAsia="zh-CN"/>
        </w:rPr>
        <w:t>国家税务总局关于做好2023年城乡居民基本医疗保障工作的通知》（医保发〔2023〕24号）和《中共天津市委</w:t>
      </w:r>
      <w:r>
        <w:rPr>
          <w:rFonts w:hint="default" w:eastAsia="仿宋_GB2312"/>
          <w:spacing w:val="0"/>
          <w:sz w:val="32"/>
          <w:szCs w:val="32"/>
          <w:lang w:eastAsia="zh-CN"/>
        </w:rPr>
        <w:t xml:space="preserve"> </w:t>
      </w:r>
      <w:r>
        <w:rPr>
          <w:rFonts w:hint="eastAsia" w:ascii="Times New Roman" w:hAnsi="Times New Roman" w:eastAsia="仿宋_GB2312"/>
          <w:spacing w:val="0"/>
          <w:sz w:val="32"/>
          <w:szCs w:val="32"/>
          <w:lang w:val="en" w:eastAsia="zh-CN"/>
        </w:rPr>
        <w:t>天津市人民政府印发天津市关于深化医疗保障制度改革的措施的通知》等文件要求，现就完善基本医疗保障筹资运行和待遇保障机制有关事项通知如下：</w:t>
      </w:r>
    </w:p>
    <w:p>
      <w:pPr>
        <w:pStyle w:val="19"/>
        <w:keepNext w:val="0"/>
        <w:keepLines w:val="0"/>
        <w:pageBreakBefore w:val="0"/>
        <w:widowControl w:val="0"/>
        <w:tabs>
          <w:tab w:val="left" w:pos="7920"/>
        </w:tabs>
        <w:kinsoku/>
        <w:wordWrap/>
        <w:overflowPunct/>
        <w:topLinePunct w:val="0"/>
        <w:autoSpaceDE/>
        <w:autoSpaceDN/>
        <w:bidi w:val="0"/>
        <w:adjustRightInd/>
        <w:snapToGrid/>
        <w:spacing w:line="530" w:lineRule="exact"/>
        <w:ind w:left="0" w:leftChars="0" w:firstLine="640" w:firstLineChars="200"/>
        <w:jc w:val="both"/>
        <w:textAlignment w:val="auto"/>
        <w:outlineLvl w:val="9"/>
        <w:rPr>
          <w:rFonts w:hint="eastAsia" w:ascii="Times New Roman" w:hAnsi="Times New Roman" w:eastAsia="黑体" w:cs="黑体"/>
          <w:spacing w:val="0"/>
          <w:sz w:val="32"/>
          <w:szCs w:val="32"/>
          <w:lang w:val="en" w:eastAsia="zh-CN"/>
        </w:rPr>
      </w:pPr>
      <w:r>
        <w:rPr>
          <w:rFonts w:hint="eastAsia" w:ascii="Times New Roman" w:hAnsi="Times New Roman" w:eastAsia="黑体" w:cs="黑体"/>
          <w:spacing w:val="0"/>
          <w:sz w:val="32"/>
          <w:szCs w:val="32"/>
          <w:lang w:val="en" w:eastAsia="zh-CN"/>
        </w:rPr>
        <w:t>一、合理调整</w:t>
      </w:r>
      <w:r>
        <w:rPr>
          <w:rFonts w:hint="eastAsia" w:ascii="Times New Roman" w:hAnsi="Times New Roman" w:eastAsia="黑体" w:cs="黑体"/>
          <w:spacing w:val="0"/>
          <w:sz w:val="32"/>
          <w:szCs w:val="32"/>
          <w:lang w:val="en-US" w:eastAsia="zh-CN"/>
        </w:rPr>
        <w:t>居民医保</w:t>
      </w:r>
      <w:r>
        <w:rPr>
          <w:rFonts w:hint="eastAsia" w:ascii="Times New Roman" w:hAnsi="Times New Roman" w:eastAsia="黑体" w:cs="黑体"/>
          <w:spacing w:val="0"/>
          <w:sz w:val="32"/>
          <w:szCs w:val="32"/>
          <w:lang w:val="en" w:eastAsia="zh-CN"/>
        </w:rPr>
        <w:t>筹资标准</w:t>
      </w:r>
    </w:p>
    <w:p>
      <w:pPr>
        <w:pStyle w:val="19"/>
        <w:keepNext w:val="0"/>
        <w:keepLines w:val="0"/>
        <w:pageBreakBefore w:val="0"/>
        <w:widowControl w:val="0"/>
        <w:tabs>
          <w:tab w:val="left" w:pos="7920"/>
        </w:tabs>
        <w:kinsoku/>
        <w:wordWrap/>
        <w:overflowPunct/>
        <w:topLinePunct w:val="0"/>
        <w:autoSpaceDE/>
        <w:autoSpaceDN/>
        <w:bidi w:val="0"/>
        <w:adjustRightInd/>
        <w:snapToGrid/>
        <w:spacing w:line="530" w:lineRule="exact"/>
        <w:ind w:left="0" w:leftChars="0" w:firstLine="640" w:firstLineChars="200"/>
        <w:jc w:val="both"/>
        <w:textAlignment w:val="auto"/>
        <w:outlineLvl w:val="9"/>
        <w:rPr>
          <w:rFonts w:hint="eastAsia" w:ascii="Times New Roman" w:hAnsi="Times New Roman" w:eastAsia="仿宋_GB2312"/>
          <w:spacing w:val="0"/>
          <w:sz w:val="32"/>
          <w:szCs w:val="32"/>
          <w:lang w:val="en" w:eastAsia="zh-CN"/>
        </w:rPr>
      </w:pPr>
      <w:r>
        <w:rPr>
          <w:rFonts w:hint="eastAsia" w:ascii="Times New Roman" w:hAnsi="Times New Roman" w:eastAsia="楷体_GB2312" w:cs="楷体_GB2312"/>
          <w:spacing w:val="0"/>
          <w:sz w:val="32"/>
          <w:szCs w:val="32"/>
          <w:lang w:val="en" w:eastAsia="zh-CN"/>
        </w:rPr>
        <w:t>（一）调整财政补助标准。</w:t>
      </w:r>
      <w:r>
        <w:rPr>
          <w:rFonts w:hint="eastAsia" w:ascii="Times New Roman" w:hAnsi="Times New Roman" w:eastAsia="仿宋_GB2312"/>
          <w:spacing w:val="0"/>
          <w:sz w:val="32"/>
          <w:szCs w:val="32"/>
          <w:lang w:val="en" w:eastAsia="zh-CN"/>
        </w:rPr>
        <w:t>2023年本市居民医保财政补助标准低档每人每年为640元、高档每人每年为1100元；对持天津市居住证等有效证件参加本市居民医保的人员，按本市居民相同标准给予财政补助。2024年本市居民医保财政补助标准按照国家要求调整。</w:t>
      </w:r>
    </w:p>
    <w:p>
      <w:pPr>
        <w:pStyle w:val="19"/>
        <w:keepNext w:val="0"/>
        <w:keepLines w:val="0"/>
        <w:pageBreakBefore w:val="0"/>
        <w:widowControl w:val="0"/>
        <w:tabs>
          <w:tab w:val="left" w:pos="7920"/>
        </w:tabs>
        <w:kinsoku/>
        <w:wordWrap/>
        <w:overflowPunct/>
        <w:topLinePunct w:val="0"/>
        <w:autoSpaceDE/>
        <w:autoSpaceDN/>
        <w:bidi w:val="0"/>
        <w:adjustRightInd/>
        <w:snapToGrid/>
        <w:spacing w:line="530" w:lineRule="exact"/>
        <w:ind w:left="0" w:leftChars="0" w:firstLine="640" w:firstLineChars="200"/>
        <w:jc w:val="both"/>
        <w:textAlignment w:val="auto"/>
        <w:outlineLvl w:val="9"/>
        <w:rPr>
          <w:rFonts w:hint="eastAsia" w:ascii="Times New Roman" w:hAnsi="Times New Roman" w:eastAsia="仿宋_GB2312"/>
          <w:spacing w:val="0"/>
          <w:sz w:val="32"/>
          <w:szCs w:val="32"/>
          <w:lang w:val="en" w:eastAsia="zh-CN"/>
        </w:rPr>
      </w:pPr>
      <w:r>
        <w:rPr>
          <w:rFonts w:hint="eastAsia" w:ascii="Times New Roman" w:hAnsi="Times New Roman" w:eastAsia="楷体_GB2312" w:cs="楷体_GB2312"/>
          <w:spacing w:val="0"/>
          <w:sz w:val="32"/>
          <w:szCs w:val="32"/>
          <w:lang w:val="en" w:eastAsia="zh-CN"/>
        </w:rPr>
        <w:t>（二）调整个人缴费标准。</w:t>
      </w:r>
      <w:r>
        <w:rPr>
          <w:rFonts w:hint="eastAsia" w:ascii="Times New Roman" w:hAnsi="Times New Roman" w:eastAsia="仿宋_GB2312"/>
          <w:spacing w:val="0"/>
          <w:sz w:val="32"/>
          <w:szCs w:val="32"/>
          <w:lang w:val="en" w:eastAsia="zh-CN"/>
        </w:rPr>
        <w:t>2023年本市居民医保个人缴费标准按照现行标准执行。2024年本市居民医保个人缴费标准低档每人每年为380元、高档每人每年为1010元。学生儿童按照低档个人缴费标准执行，享受高档缴费报销待遇。</w:t>
      </w:r>
    </w:p>
    <w:p>
      <w:pPr>
        <w:pStyle w:val="19"/>
        <w:keepNext w:val="0"/>
        <w:keepLines w:val="0"/>
        <w:pageBreakBefore w:val="0"/>
        <w:widowControl w:val="0"/>
        <w:tabs>
          <w:tab w:val="left" w:pos="7920"/>
        </w:tabs>
        <w:kinsoku/>
        <w:wordWrap/>
        <w:overflowPunct/>
        <w:topLinePunct w:val="0"/>
        <w:autoSpaceDE/>
        <w:autoSpaceDN/>
        <w:bidi w:val="0"/>
        <w:adjustRightInd/>
        <w:snapToGrid/>
        <w:spacing w:line="530" w:lineRule="exact"/>
        <w:ind w:left="0" w:leftChars="0" w:firstLine="640" w:firstLineChars="200"/>
        <w:jc w:val="both"/>
        <w:textAlignment w:val="auto"/>
        <w:outlineLvl w:val="9"/>
        <w:rPr>
          <w:rFonts w:hint="eastAsia" w:ascii="Times New Roman" w:hAnsi="Times New Roman" w:eastAsia="黑体" w:cs="黑体"/>
          <w:spacing w:val="0"/>
          <w:sz w:val="32"/>
          <w:szCs w:val="32"/>
          <w:lang w:val="en" w:eastAsia="zh-CN"/>
        </w:rPr>
      </w:pPr>
      <w:r>
        <w:rPr>
          <w:rFonts w:hint="eastAsia" w:ascii="Times New Roman" w:hAnsi="Times New Roman" w:eastAsia="黑体" w:cs="黑体"/>
          <w:spacing w:val="0"/>
          <w:sz w:val="32"/>
          <w:szCs w:val="32"/>
          <w:lang w:val="en" w:eastAsia="zh-CN"/>
        </w:rPr>
        <w:t>二、统筹提高居民医保待遇水平</w:t>
      </w:r>
    </w:p>
    <w:p>
      <w:pPr>
        <w:pStyle w:val="19"/>
        <w:keepNext w:val="0"/>
        <w:keepLines w:val="0"/>
        <w:pageBreakBefore w:val="0"/>
        <w:widowControl w:val="0"/>
        <w:tabs>
          <w:tab w:val="left" w:pos="7920"/>
        </w:tabs>
        <w:kinsoku/>
        <w:wordWrap/>
        <w:overflowPunct/>
        <w:topLinePunct w:val="0"/>
        <w:autoSpaceDE/>
        <w:autoSpaceDN/>
        <w:bidi w:val="0"/>
        <w:adjustRightInd/>
        <w:snapToGrid/>
        <w:spacing w:line="530" w:lineRule="exact"/>
        <w:ind w:left="0" w:leftChars="0" w:firstLine="640" w:firstLineChars="200"/>
        <w:jc w:val="both"/>
        <w:textAlignment w:val="auto"/>
        <w:outlineLvl w:val="9"/>
        <w:rPr>
          <w:rFonts w:hint="eastAsia" w:ascii="Times New Roman" w:hAnsi="Times New Roman" w:eastAsia="仿宋_GB2312"/>
          <w:spacing w:val="0"/>
          <w:sz w:val="32"/>
          <w:szCs w:val="32"/>
          <w:lang w:val="en" w:eastAsia="zh-CN"/>
        </w:rPr>
      </w:pPr>
      <w:r>
        <w:rPr>
          <w:rFonts w:hint="eastAsia" w:ascii="Times New Roman" w:hAnsi="Times New Roman" w:eastAsia="楷体_GB2312" w:cs="楷体_GB2312"/>
          <w:spacing w:val="0"/>
          <w:sz w:val="32"/>
          <w:szCs w:val="32"/>
          <w:lang w:val="en" w:eastAsia="zh-CN"/>
        </w:rPr>
        <w:t>（三）提高居民医保门（急）诊报销限额。</w:t>
      </w:r>
      <w:r>
        <w:rPr>
          <w:rFonts w:hint="eastAsia" w:ascii="Times New Roman" w:hAnsi="Times New Roman" w:eastAsia="仿宋_GB2312"/>
          <w:spacing w:val="0"/>
          <w:sz w:val="32"/>
          <w:szCs w:val="32"/>
          <w:lang w:val="en" w:eastAsia="zh-CN"/>
        </w:rPr>
        <w:t>建立参保缴费激励政策，对于连续参加本市居民医保的参保人员（不含补缴费人员），门（急）诊就医最高支付限额提高1000元，调整到5000元，支付比例按照现行政策执行。连续参加本市居民医保的参保居民在基层医疗机构门（急）诊就医，在享受参保缴费激励政策基础上，叠加享受家庭医生签约服务优惠报销政策。</w:t>
      </w:r>
    </w:p>
    <w:p>
      <w:pPr>
        <w:pStyle w:val="19"/>
        <w:keepNext w:val="0"/>
        <w:keepLines w:val="0"/>
        <w:pageBreakBefore w:val="0"/>
        <w:widowControl w:val="0"/>
        <w:tabs>
          <w:tab w:val="left" w:pos="7920"/>
        </w:tabs>
        <w:kinsoku/>
        <w:wordWrap/>
        <w:overflowPunct/>
        <w:topLinePunct w:val="0"/>
        <w:autoSpaceDE/>
        <w:autoSpaceDN/>
        <w:bidi w:val="0"/>
        <w:adjustRightInd/>
        <w:snapToGrid/>
        <w:spacing w:line="530" w:lineRule="exact"/>
        <w:ind w:left="0" w:leftChars="0" w:firstLine="640" w:firstLineChars="200"/>
        <w:jc w:val="both"/>
        <w:textAlignment w:val="auto"/>
        <w:outlineLvl w:val="9"/>
        <w:rPr>
          <w:rFonts w:hint="eastAsia" w:ascii="Times New Roman" w:hAnsi="Times New Roman" w:eastAsia="黑体" w:cs="黑体"/>
          <w:spacing w:val="0"/>
          <w:sz w:val="32"/>
          <w:szCs w:val="32"/>
          <w:lang w:val="en" w:eastAsia="zh-CN"/>
        </w:rPr>
      </w:pPr>
      <w:r>
        <w:rPr>
          <w:rFonts w:hint="eastAsia" w:ascii="Times New Roman" w:hAnsi="Times New Roman" w:eastAsia="黑体" w:cs="黑体"/>
          <w:spacing w:val="0"/>
          <w:sz w:val="32"/>
          <w:szCs w:val="32"/>
          <w:lang w:val="en" w:eastAsia="zh-CN"/>
        </w:rPr>
        <w:t>三、完善职工医保筹资缴费机制</w:t>
      </w:r>
    </w:p>
    <w:p>
      <w:pPr>
        <w:pStyle w:val="19"/>
        <w:keepNext w:val="0"/>
        <w:keepLines w:val="0"/>
        <w:pageBreakBefore w:val="0"/>
        <w:widowControl w:val="0"/>
        <w:tabs>
          <w:tab w:val="left" w:pos="7920"/>
        </w:tabs>
        <w:kinsoku/>
        <w:wordWrap/>
        <w:overflowPunct/>
        <w:topLinePunct w:val="0"/>
        <w:autoSpaceDE/>
        <w:autoSpaceDN/>
        <w:bidi w:val="0"/>
        <w:adjustRightInd/>
        <w:snapToGrid/>
        <w:spacing w:line="530" w:lineRule="exact"/>
        <w:ind w:left="0" w:leftChars="0" w:firstLine="640" w:firstLineChars="200"/>
        <w:jc w:val="both"/>
        <w:textAlignment w:val="auto"/>
        <w:outlineLvl w:val="9"/>
        <w:rPr>
          <w:rFonts w:hint="eastAsia" w:ascii="Times New Roman" w:hAnsi="Times New Roman" w:eastAsia="仿宋_GB2312"/>
          <w:spacing w:val="0"/>
          <w:sz w:val="32"/>
          <w:szCs w:val="32"/>
          <w:lang w:val="en" w:eastAsia="zh-CN"/>
        </w:rPr>
      </w:pPr>
      <w:r>
        <w:rPr>
          <w:rFonts w:hint="eastAsia" w:ascii="Times New Roman" w:hAnsi="Times New Roman" w:eastAsia="楷体_GB2312" w:cs="楷体_GB2312"/>
          <w:spacing w:val="0"/>
          <w:sz w:val="32"/>
          <w:szCs w:val="32"/>
          <w:lang w:val="en" w:eastAsia="zh-CN"/>
        </w:rPr>
        <w:t>（四）降低单位缴费比例。</w:t>
      </w:r>
      <w:r>
        <w:rPr>
          <w:rFonts w:hint="eastAsia" w:ascii="Times New Roman" w:hAnsi="Times New Roman" w:eastAsia="仿宋_GB2312"/>
          <w:spacing w:val="0"/>
          <w:sz w:val="32"/>
          <w:szCs w:val="32"/>
          <w:lang w:val="en" w:eastAsia="zh-CN"/>
        </w:rPr>
        <w:t>2023年10月至2024年12月，职工医保统账结合模式单位缴费比例下调0.5个百分点，减轻参保单位缴费负担，个人缴费比例保持不变。</w:t>
      </w:r>
    </w:p>
    <w:p>
      <w:pPr>
        <w:pStyle w:val="19"/>
        <w:keepNext w:val="0"/>
        <w:keepLines w:val="0"/>
        <w:pageBreakBefore w:val="0"/>
        <w:widowControl w:val="0"/>
        <w:tabs>
          <w:tab w:val="left" w:pos="7920"/>
        </w:tabs>
        <w:kinsoku/>
        <w:wordWrap/>
        <w:overflowPunct/>
        <w:topLinePunct w:val="0"/>
        <w:autoSpaceDE/>
        <w:autoSpaceDN/>
        <w:bidi w:val="0"/>
        <w:adjustRightInd/>
        <w:snapToGrid/>
        <w:spacing w:line="530" w:lineRule="exact"/>
        <w:ind w:left="0" w:leftChars="0" w:firstLine="640" w:firstLineChars="200"/>
        <w:jc w:val="both"/>
        <w:textAlignment w:val="auto"/>
        <w:outlineLvl w:val="9"/>
        <w:rPr>
          <w:rFonts w:hint="eastAsia" w:ascii="Times New Roman" w:hAnsi="Times New Roman" w:eastAsia="仿宋_GB2312"/>
          <w:spacing w:val="0"/>
          <w:sz w:val="32"/>
          <w:szCs w:val="32"/>
          <w:lang w:val="en" w:eastAsia="zh-CN"/>
        </w:rPr>
      </w:pPr>
      <w:r>
        <w:rPr>
          <w:rFonts w:hint="eastAsia" w:ascii="Times New Roman" w:hAnsi="Times New Roman" w:eastAsia="楷体_GB2312" w:cs="楷体_GB2312"/>
          <w:spacing w:val="0"/>
          <w:sz w:val="32"/>
          <w:szCs w:val="32"/>
          <w:lang w:val="en" w:eastAsia="zh-CN"/>
        </w:rPr>
        <w:t>（五）健全灵活就业人员缴费机制。</w:t>
      </w:r>
      <w:r>
        <w:rPr>
          <w:rFonts w:hint="eastAsia" w:ascii="Times New Roman" w:hAnsi="Times New Roman" w:eastAsia="仿宋_GB2312"/>
          <w:spacing w:val="0"/>
          <w:sz w:val="32"/>
          <w:szCs w:val="32"/>
          <w:lang w:val="en" w:eastAsia="zh-CN"/>
        </w:rPr>
        <w:t>参加职工医保的灵活就业人员，可以按月、按季或按年单独缴纳当年度职工医保费（含职工生育保险费）。同步完善参加职工医保的灵活就业人员历史月份欠费补缴政策，建立与本市职工月平均工资标准相挂钩机制，不再加收利息。</w:t>
      </w:r>
    </w:p>
    <w:p>
      <w:pPr>
        <w:pStyle w:val="19"/>
        <w:keepNext w:val="0"/>
        <w:keepLines w:val="0"/>
        <w:pageBreakBefore w:val="0"/>
        <w:widowControl w:val="0"/>
        <w:tabs>
          <w:tab w:val="left" w:pos="7920"/>
        </w:tabs>
        <w:kinsoku/>
        <w:wordWrap/>
        <w:overflowPunct/>
        <w:topLinePunct w:val="0"/>
        <w:autoSpaceDE/>
        <w:autoSpaceDN/>
        <w:bidi w:val="0"/>
        <w:adjustRightInd/>
        <w:snapToGrid/>
        <w:spacing w:line="530" w:lineRule="exact"/>
        <w:ind w:left="0" w:leftChars="0" w:firstLine="640" w:firstLineChars="200"/>
        <w:jc w:val="both"/>
        <w:textAlignment w:val="auto"/>
        <w:outlineLvl w:val="9"/>
        <w:rPr>
          <w:rFonts w:hint="eastAsia" w:ascii="Times New Roman" w:hAnsi="Times New Roman" w:eastAsia="黑体" w:cs="黑体"/>
          <w:spacing w:val="0"/>
          <w:sz w:val="32"/>
          <w:szCs w:val="32"/>
          <w:lang w:val="en" w:eastAsia="zh-CN"/>
        </w:rPr>
      </w:pPr>
      <w:r>
        <w:rPr>
          <w:rFonts w:hint="eastAsia" w:ascii="Times New Roman" w:hAnsi="Times New Roman" w:eastAsia="黑体" w:cs="黑体"/>
          <w:spacing w:val="0"/>
          <w:sz w:val="32"/>
          <w:szCs w:val="32"/>
          <w:lang w:val="en" w:eastAsia="zh-CN"/>
        </w:rPr>
        <w:t>四、巩固提升职工医保待遇水平</w:t>
      </w:r>
    </w:p>
    <w:p>
      <w:pPr>
        <w:pStyle w:val="19"/>
        <w:keepNext w:val="0"/>
        <w:keepLines w:val="0"/>
        <w:pageBreakBefore w:val="0"/>
        <w:widowControl w:val="0"/>
        <w:tabs>
          <w:tab w:val="left" w:pos="7920"/>
        </w:tabs>
        <w:kinsoku/>
        <w:wordWrap/>
        <w:overflowPunct/>
        <w:topLinePunct w:val="0"/>
        <w:autoSpaceDE/>
        <w:autoSpaceDN/>
        <w:bidi w:val="0"/>
        <w:adjustRightInd/>
        <w:snapToGrid/>
        <w:spacing w:line="530" w:lineRule="exact"/>
        <w:ind w:left="0" w:leftChars="0" w:firstLine="640" w:firstLineChars="200"/>
        <w:jc w:val="both"/>
        <w:textAlignment w:val="auto"/>
        <w:outlineLvl w:val="9"/>
        <w:rPr>
          <w:rFonts w:hint="eastAsia" w:ascii="Times New Roman" w:hAnsi="Times New Roman" w:eastAsia="仿宋_GB2312"/>
          <w:spacing w:val="0"/>
          <w:sz w:val="32"/>
          <w:szCs w:val="32"/>
          <w:lang w:val="en" w:eastAsia="zh-CN"/>
        </w:rPr>
      </w:pPr>
      <w:r>
        <w:rPr>
          <w:rFonts w:hint="eastAsia" w:ascii="Times New Roman" w:hAnsi="Times New Roman" w:eastAsia="楷体_GB2312" w:cs="楷体_GB2312"/>
          <w:spacing w:val="0"/>
          <w:sz w:val="32"/>
          <w:szCs w:val="32"/>
          <w:lang w:val="en" w:eastAsia="zh-CN"/>
        </w:rPr>
        <w:t>（六）优化门（急）诊起付标准调整机制。</w:t>
      </w:r>
      <w:r>
        <w:rPr>
          <w:rFonts w:hint="eastAsia" w:ascii="Times New Roman" w:hAnsi="Times New Roman" w:eastAsia="仿宋_GB2312"/>
          <w:spacing w:val="0"/>
          <w:sz w:val="32"/>
          <w:szCs w:val="32"/>
          <w:lang w:val="en" w:eastAsia="zh-CN"/>
        </w:rPr>
        <w:t>本市职工医保门（急）诊起付标准根据经济社会发展水平和职工医保统筹资金运行情况等进行调整，具体由市医保局会同市财政局等有关部门提出方案报市人民政府批准后执行。</w:t>
      </w:r>
    </w:p>
    <w:p>
      <w:pPr>
        <w:pStyle w:val="19"/>
        <w:keepNext w:val="0"/>
        <w:keepLines w:val="0"/>
        <w:pageBreakBefore w:val="0"/>
        <w:widowControl w:val="0"/>
        <w:tabs>
          <w:tab w:val="left" w:pos="7920"/>
        </w:tabs>
        <w:kinsoku/>
        <w:wordWrap/>
        <w:overflowPunct/>
        <w:topLinePunct w:val="0"/>
        <w:autoSpaceDE/>
        <w:autoSpaceDN/>
        <w:bidi w:val="0"/>
        <w:adjustRightInd/>
        <w:snapToGrid/>
        <w:spacing w:line="530" w:lineRule="exact"/>
        <w:ind w:left="0" w:leftChars="0" w:firstLine="640" w:firstLineChars="200"/>
        <w:jc w:val="both"/>
        <w:textAlignment w:val="auto"/>
        <w:outlineLvl w:val="9"/>
        <w:rPr>
          <w:rFonts w:hint="eastAsia" w:ascii="Times New Roman" w:hAnsi="Times New Roman" w:eastAsia="仿宋_GB2312"/>
          <w:spacing w:val="0"/>
          <w:sz w:val="32"/>
          <w:szCs w:val="32"/>
          <w:lang w:val="en" w:eastAsia="zh-CN"/>
        </w:rPr>
      </w:pPr>
      <w:r>
        <w:rPr>
          <w:rFonts w:hint="eastAsia" w:ascii="Times New Roman" w:hAnsi="Times New Roman" w:eastAsia="楷体_GB2312" w:cs="楷体_GB2312"/>
          <w:spacing w:val="0"/>
          <w:sz w:val="32"/>
          <w:szCs w:val="32"/>
          <w:lang w:val="en" w:eastAsia="zh-CN"/>
        </w:rPr>
        <w:t>（七）提高门（急）诊最高支付限额。</w:t>
      </w:r>
      <w:r>
        <w:rPr>
          <w:rFonts w:hint="eastAsia" w:ascii="Times New Roman" w:hAnsi="Times New Roman" w:eastAsia="仿宋_GB2312"/>
          <w:spacing w:val="0"/>
          <w:sz w:val="32"/>
          <w:szCs w:val="32"/>
          <w:lang w:val="en" w:eastAsia="zh-CN"/>
        </w:rPr>
        <w:t>职工医保门（急）诊最高支付限额提高1000元，调整到10000元，提高部分支付比例在一、二、三级医院统一为55%。继续将参保人员政策范围内个人负担门（急）诊医疗费用纳入职工大病保险保障范围，梯次减轻医疗费用负担。</w:t>
      </w:r>
    </w:p>
    <w:p>
      <w:pPr>
        <w:pStyle w:val="19"/>
        <w:keepNext w:val="0"/>
        <w:keepLines w:val="0"/>
        <w:pageBreakBefore w:val="0"/>
        <w:widowControl w:val="0"/>
        <w:tabs>
          <w:tab w:val="left" w:pos="7920"/>
        </w:tabs>
        <w:kinsoku/>
        <w:wordWrap/>
        <w:overflowPunct/>
        <w:topLinePunct w:val="0"/>
        <w:autoSpaceDE/>
        <w:autoSpaceDN/>
        <w:bidi w:val="0"/>
        <w:adjustRightInd/>
        <w:snapToGrid/>
        <w:spacing w:line="530" w:lineRule="exact"/>
        <w:ind w:left="0" w:leftChars="0" w:firstLine="640" w:firstLineChars="200"/>
        <w:jc w:val="both"/>
        <w:textAlignment w:val="auto"/>
        <w:outlineLvl w:val="9"/>
        <w:rPr>
          <w:rFonts w:hint="eastAsia" w:ascii="Times New Roman" w:hAnsi="Times New Roman" w:eastAsia="黑体" w:cs="黑体"/>
          <w:spacing w:val="0"/>
          <w:sz w:val="32"/>
          <w:szCs w:val="32"/>
          <w:lang w:val="en" w:eastAsia="zh-CN"/>
        </w:rPr>
      </w:pPr>
      <w:r>
        <w:rPr>
          <w:rFonts w:hint="eastAsia" w:ascii="Times New Roman" w:hAnsi="Times New Roman" w:eastAsia="黑体" w:cs="黑体"/>
          <w:spacing w:val="0"/>
          <w:sz w:val="32"/>
          <w:szCs w:val="32"/>
          <w:lang w:val="en" w:eastAsia="zh-CN"/>
        </w:rPr>
        <w:t>五、优化其他补充医疗保险筹资运行机制</w:t>
      </w:r>
    </w:p>
    <w:p>
      <w:pPr>
        <w:pStyle w:val="19"/>
        <w:keepNext w:val="0"/>
        <w:keepLines w:val="0"/>
        <w:pageBreakBefore w:val="0"/>
        <w:widowControl w:val="0"/>
        <w:tabs>
          <w:tab w:val="left" w:pos="7920"/>
        </w:tabs>
        <w:kinsoku/>
        <w:wordWrap/>
        <w:overflowPunct/>
        <w:topLinePunct w:val="0"/>
        <w:autoSpaceDE/>
        <w:autoSpaceDN/>
        <w:bidi w:val="0"/>
        <w:adjustRightInd/>
        <w:snapToGrid/>
        <w:spacing w:line="530" w:lineRule="exact"/>
        <w:ind w:left="0" w:leftChars="0" w:firstLine="640" w:firstLineChars="200"/>
        <w:jc w:val="both"/>
        <w:textAlignment w:val="auto"/>
        <w:outlineLvl w:val="9"/>
        <w:rPr>
          <w:rFonts w:hint="eastAsia" w:ascii="Times New Roman" w:hAnsi="Times New Roman" w:eastAsia="仿宋_GB2312"/>
          <w:spacing w:val="0"/>
          <w:sz w:val="32"/>
          <w:szCs w:val="32"/>
          <w:lang w:val="en" w:eastAsia="zh-CN"/>
        </w:rPr>
      </w:pPr>
      <w:r>
        <w:rPr>
          <w:rFonts w:hint="eastAsia" w:ascii="Times New Roman" w:hAnsi="Times New Roman" w:eastAsia="楷体_GB2312" w:cs="楷体_GB2312"/>
          <w:spacing w:val="0"/>
          <w:sz w:val="32"/>
          <w:szCs w:val="32"/>
          <w:lang w:val="en" w:eastAsia="zh-CN"/>
        </w:rPr>
        <w:t>（八）调整城镇职工大额医疗救助缴费方式。</w:t>
      </w:r>
      <w:r>
        <w:rPr>
          <w:rFonts w:hint="eastAsia" w:ascii="Times New Roman" w:hAnsi="Times New Roman" w:eastAsia="仿宋_GB2312"/>
          <w:spacing w:val="0"/>
          <w:sz w:val="32"/>
          <w:szCs w:val="32"/>
          <w:lang w:val="en" w:eastAsia="zh-CN"/>
        </w:rPr>
        <w:t>参加本市职工医保的退休人员按规定应当缴纳的城镇职工大额医疗救助费，由原渠道缴费调整为从职工医保个人账户划缴。无法通过上述方式缴费的，可通过税务部门提供的申报缴费渠道按年自行申报缴费。逐步探索通过委托银行代扣代缴方式实现个人缴费。</w:t>
      </w:r>
    </w:p>
    <w:p>
      <w:pPr>
        <w:pStyle w:val="19"/>
        <w:keepNext w:val="0"/>
        <w:keepLines w:val="0"/>
        <w:pageBreakBefore w:val="0"/>
        <w:widowControl w:val="0"/>
        <w:tabs>
          <w:tab w:val="left" w:pos="7920"/>
        </w:tabs>
        <w:kinsoku/>
        <w:wordWrap/>
        <w:overflowPunct/>
        <w:topLinePunct w:val="0"/>
        <w:autoSpaceDE/>
        <w:autoSpaceDN/>
        <w:bidi w:val="0"/>
        <w:adjustRightInd/>
        <w:snapToGrid/>
        <w:spacing w:line="530" w:lineRule="exact"/>
        <w:ind w:left="0" w:leftChars="0" w:firstLine="640" w:firstLineChars="200"/>
        <w:jc w:val="both"/>
        <w:textAlignment w:val="auto"/>
        <w:outlineLvl w:val="9"/>
        <w:rPr>
          <w:rFonts w:hint="eastAsia" w:ascii="Times New Roman" w:hAnsi="Times New Roman" w:eastAsia="仿宋_GB2312"/>
          <w:spacing w:val="0"/>
          <w:sz w:val="32"/>
          <w:szCs w:val="32"/>
          <w:lang w:val="en" w:eastAsia="zh-CN"/>
        </w:rPr>
      </w:pPr>
      <w:r>
        <w:rPr>
          <w:rFonts w:hint="eastAsia" w:ascii="Times New Roman" w:hAnsi="Times New Roman" w:eastAsia="楷体_GB2312" w:cs="楷体_GB2312"/>
          <w:spacing w:val="0"/>
          <w:sz w:val="32"/>
          <w:szCs w:val="32"/>
          <w:lang w:val="en" w:eastAsia="zh-CN"/>
        </w:rPr>
        <w:t>（九）调整职工大病保险列支渠道。</w:t>
      </w:r>
      <w:r>
        <w:rPr>
          <w:rFonts w:hint="eastAsia" w:ascii="Times New Roman" w:hAnsi="Times New Roman" w:eastAsia="仿宋_GB2312"/>
          <w:spacing w:val="0"/>
          <w:sz w:val="32"/>
          <w:szCs w:val="32"/>
          <w:lang w:val="en" w:eastAsia="zh-CN"/>
        </w:rPr>
        <w:t>实施职工大病保险所需资金由从职工医保统筹基金列支调整为从城镇职工大额医疗救助资金中列支。参保人员缴纳城镇职工大额医疗救助费后，按规定享受城镇职工大额医疗救助、职工大病保险和长期护理保险相</w:t>
      </w:r>
      <w:r>
        <w:rPr>
          <w:rFonts w:hint="eastAsia" w:ascii="Times New Roman" w:hAnsi="Times New Roman" w:eastAsia="仿宋_GB2312"/>
          <w:spacing w:val="-6"/>
          <w:sz w:val="32"/>
          <w:szCs w:val="32"/>
          <w:lang w:val="en" w:eastAsia="zh-CN"/>
        </w:rPr>
        <w:t>关待遇。同步完善城镇职工大额医疗救助中断缴费待遇享受机制。</w:t>
      </w:r>
    </w:p>
    <w:p>
      <w:pPr>
        <w:pStyle w:val="19"/>
        <w:keepNext w:val="0"/>
        <w:keepLines w:val="0"/>
        <w:pageBreakBefore w:val="0"/>
        <w:widowControl w:val="0"/>
        <w:tabs>
          <w:tab w:val="left" w:pos="7920"/>
        </w:tabs>
        <w:kinsoku/>
        <w:wordWrap/>
        <w:overflowPunct/>
        <w:topLinePunct w:val="0"/>
        <w:autoSpaceDE/>
        <w:autoSpaceDN/>
        <w:bidi w:val="0"/>
        <w:adjustRightInd/>
        <w:snapToGrid/>
        <w:spacing w:line="530" w:lineRule="exact"/>
        <w:ind w:left="0" w:leftChars="0" w:firstLine="640" w:firstLineChars="200"/>
        <w:jc w:val="both"/>
        <w:textAlignment w:val="auto"/>
        <w:outlineLvl w:val="9"/>
        <w:rPr>
          <w:rFonts w:hint="eastAsia" w:ascii="Times New Roman" w:hAnsi="Times New Roman" w:eastAsia="黑体" w:cs="黑体"/>
          <w:spacing w:val="0"/>
          <w:sz w:val="32"/>
          <w:szCs w:val="32"/>
          <w:lang w:val="en" w:eastAsia="zh-CN"/>
        </w:rPr>
      </w:pPr>
      <w:r>
        <w:rPr>
          <w:rFonts w:hint="eastAsia" w:ascii="Times New Roman" w:hAnsi="Times New Roman" w:eastAsia="黑体" w:cs="黑体"/>
          <w:spacing w:val="0"/>
          <w:sz w:val="32"/>
          <w:szCs w:val="32"/>
          <w:lang w:val="en" w:eastAsia="zh-CN"/>
        </w:rPr>
        <w:t>六、切实做好组织实施工作</w:t>
      </w:r>
    </w:p>
    <w:p>
      <w:pPr>
        <w:pStyle w:val="19"/>
        <w:keepNext w:val="0"/>
        <w:keepLines w:val="0"/>
        <w:pageBreakBefore w:val="0"/>
        <w:widowControl w:val="0"/>
        <w:tabs>
          <w:tab w:val="left" w:pos="7920"/>
        </w:tabs>
        <w:kinsoku/>
        <w:wordWrap/>
        <w:overflowPunct/>
        <w:topLinePunct w:val="0"/>
        <w:autoSpaceDE/>
        <w:autoSpaceDN/>
        <w:bidi w:val="0"/>
        <w:adjustRightInd/>
        <w:snapToGrid/>
        <w:spacing w:line="530" w:lineRule="exact"/>
        <w:ind w:left="0" w:leftChars="0" w:firstLine="640" w:firstLineChars="200"/>
        <w:jc w:val="both"/>
        <w:textAlignment w:val="auto"/>
        <w:outlineLvl w:val="9"/>
        <w:rPr>
          <w:rFonts w:hint="eastAsia" w:ascii="Times New Roman" w:hAnsi="Times New Roman" w:eastAsia="仿宋_GB2312"/>
          <w:spacing w:val="0"/>
          <w:sz w:val="32"/>
          <w:szCs w:val="32"/>
          <w:lang w:val="en" w:eastAsia="zh-CN"/>
        </w:rPr>
      </w:pPr>
      <w:r>
        <w:rPr>
          <w:rFonts w:hint="eastAsia" w:ascii="Times New Roman" w:hAnsi="Times New Roman" w:eastAsia="仿宋_GB2312"/>
          <w:spacing w:val="0"/>
          <w:sz w:val="32"/>
          <w:szCs w:val="32"/>
          <w:lang w:val="en" w:eastAsia="zh-CN"/>
        </w:rPr>
        <w:t>完善</w:t>
      </w:r>
      <w:r>
        <w:rPr>
          <w:rFonts w:hint="eastAsia" w:ascii="Times New Roman" w:hAnsi="Times New Roman" w:eastAsia="仿宋_GB2312"/>
          <w:spacing w:val="-11"/>
          <w:sz w:val="32"/>
          <w:szCs w:val="32"/>
          <w:lang w:val="en" w:eastAsia="zh-CN"/>
        </w:rPr>
        <w:t>基本医疗保障筹资运行和待遇保障机制，涉及广大参保人员切身利益，社会高度关注。各级医保、财政、人社、税务等部门要高度重视，切实加强组织领导，及时制定配套实施细则，细化落地举措，确保政策落实到位；要采取广播电视、新媒体等多种方式，加强政策解读，持续正向发声，积极回应社会关切，营造良好社会氛围。</w:t>
      </w:r>
    </w:p>
    <w:p>
      <w:pPr>
        <w:pStyle w:val="19"/>
        <w:keepNext w:val="0"/>
        <w:keepLines w:val="0"/>
        <w:pageBreakBefore w:val="0"/>
        <w:widowControl w:val="0"/>
        <w:tabs>
          <w:tab w:val="left" w:pos="7920"/>
        </w:tabs>
        <w:kinsoku/>
        <w:wordWrap/>
        <w:overflowPunct/>
        <w:topLinePunct w:val="0"/>
        <w:autoSpaceDE/>
        <w:autoSpaceDN/>
        <w:bidi w:val="0"/>
        <w:adjustRightInd/>
        <w:snapToGrid/>
        <w:spacing w:line="530" w:lineRule="exact"/>
        <w:ind w:left="0" w:leftChars="0" w:firstLine="640" w:firstLineChars="200"/>
        <w:jc w:val="both"/>
        <w:textAlignment w:val="auto"/>
        <w:outlineLvl w:val="9"/>
        <w:rPr>
          <w:rFonts w:hint="eastAsia" w:ascii="Times New Roman" w:hAnsi="Times New Roman" w:eastAsia="仿宋_GB2312"/>
          <w:spacing w:val="0"/>
          <w:sz w:val="32"/>
          <w:szCs w:val="32"/>
          <w:lang w:val="en" w:eastAsia="zh-CN"/>
        </w:rPr>
      </w:pPr>
      <w:r>
        <w:rPr>
          <w:rFonts w:hint="eastAsia" w:ascii="Times New Roman" w:hAnsi="Times New Roman" w:eastAsia="仿宋_GB2312"/>
          <w:spacing w:val="0"/>
          <w:sz w:val="32"/>
          <w:szCs w:val="32"/>
          <w:lang w:val="en" w:eastAsia="zh-CN"/>
        </w:rPr>
        <w:t>本通知中合理调整居民医保筹资标准、降低职工医保单位缴费比例相关政策自2023年10月1日起施行，其他政策自2024年1月1日起施行，有效期5年。</w:t>
      </w:r>
    </w:p>
    <w:p>
      <w:pPr>
        <w:pStyle w:val="19"/>
        <w:keepNext w:val="0"/>
        <w:keepLines w:val="0"/>
        <w:pageBreakBefore w:val="0"/>
        <w:widowControl w:val="0"/>
        <w:tabs>
          <w:tab w:val="left" w:pos="7920"/>
        </w:tabs>
        <w:kinsoku/>
        <w:wordWrap/>
        <w:overflowPunct/>
        <w:topLinePunct w:val="0"/>
        <w:autoSpaceDE/>
        <w:autoSpaceDN/>
        <w:bidi w:val="0"/>
        <w:adjustRightInd/>
        <w:snapToGrid/>
        <w:spacing w:line="530" w:lineRule="exact"/>
        <w:ind w:left="0" w:leftChars="0" w:firstLine="640" w:firstLineChars="200"/>
        <w:jc w:val="both"/>
        <w:textAlignment w:val="auto"/>
        <w:outlineLvl w:val="9"/>
        <w:rPr>
          <w:rFonts w:hint="eastAsia" w:ascii="Times New Roman" w:hAnsi="Times New Roman" w:eastAsia="仿宋_GB2312"/>
          <w:spacing w:val="0"/>
          <w:sz w:val="32"/>
          <w:szCs w:val="32"/>
          <w:lang w:val="en" w:eastAsia="zh-CN"/>
        </w:rPr>
      </w:pPr>
    </w:p>
    <w:p>
      <w:pPr>
        <w:pStyle w:val="19"/>
        <w:keepNext w:val="0"/>
        <w:keepLines w:val="0"/>
        <w:pageBreakBefore w:val="0"/>
        <w:widowControl w:val="0"/>
        <w:tabs>
          <w:tab w:val="left" w:pos="7920"/>
        </w:tabs>
        <w:kinsoku/>
        <w:wordWrap/>
        <w:overflowPunct/>
        <w:topLinePunct w:val="0"/>
        <w:autoSpaceDE/>
        <w:autoSpaceDN/>
        <w:bidi w:val="0"/>
        <w:adjustRightInd/>
        <w:snapToGrid/>
        <w:spacing w:line="530" w:lineRule="exact"/>
        <w:ind w:left="0" w:leftChars="0" w:firstLine="640" w:firstLineChars="200"/>
        <w:jc w:val="both"/>
        <w:textAlignment w:val="auto"/>
        <w:outlineLvl w:val="9"/>
        <w:rPr>
          <w:rFonts w:hint="eastAsia" w:ascii="Times New Roman" w:hAnsi="Times New Roman" w:eastAsia="仿宋_GB2312"/>
          <w:spacing w:val="0"/>
          <w:sz w:val="32"/>
          <w:szCs w:val="32"/>
          <w:lang w:val="en" w:eastAsia="zh-CN"/>
        </w:rPr>
      </w:pPr>
    </w:p>
    <w:p>
      <w:pPr>
        <w:pStyle w:val="19"/>
        <w:keepNext w:val="0"/>
        <w:keepLines w:val="0"/>
        <w:pageBreakBefore w:val="0"/>
        <w:widowControl w:val="0"/>
        <w:tabs>
          <w:tab w:val="left" w:pos="7920"/>
        </w:tabs>
        <w:kinsoku/>
        <w:wordWrap/>
        <w:overflowPunct/>
        <w:topLinePunct w:val="0"/>
        <w:autoSpaceDE/>
        <w:autoSpaceDN/>
        <w:bidi w:val="0"/>
        <w:adjustRightInd/>
        <w:snapToGrid/>
        <w:spacing w:line="530" w:lineRule="exact"/>
        <w:ind w:left="0" w:leftChars="0" w:firstLine="640" w:firstLineChars="200"/>
        <w:jc w:val="both"/>
        <w:textAlignment w:val="auto"/>
        <w:outlineLvl w:val="9"/>
        <w:rPr>
          <w:rFonts w:hint="eastAsia" w:ascii="Times New Roman" w:hAnsi="Times New Roman" w:eastAsia="仿宋_GB2312"/>
          <w:spacing w:val="0"/>
          <w:sz w:val="32"/>
          <w:szCs w:val="32"/>
          <w:lang w:val="en" w:eastAsia="zh-CN"/>
        </w:rPr>
      </w:pPr>
    </w:p>
    <w:p>
      <w:pPr>
        <w:pStyle w:val="19"/>
        <w:keepNext w:val="0"/>
        <w:keepLines w:val="0"/>
        <w:pageBreakBefore w:val="0"/>
        <w:widowControl w:val="0"/>
        <w:tabs>
          <w:tab w:val="left" w:pos="7920"/>
        </w:tabs>
        <w:kinsoku/>
        <w:wordWrap/>
        <w:overflowPunct/>
        <w:topLinePunct w:val="0"/>
        <w:autoSpaceDE/>
        <w:autoSpaceDN/>
        <w:bidi w:val="0"/>
        <w:adjustRightInd/>
        <w:snapToGrid/>
        <w:spacing w:line="530" w:lineRule="exact"/>
        <w:ind w:left="0" w:leftChars="0" w:firstLine="1280" w:firstLineChars="400"/>
        <w:jc w:val="both"/>
        <w:textAlignment w:val="auto"/>
        <w:outlineLvl w:val="9"/>
        <w:rPr>
          <w:rFonts w:hint="eastAsia" w:eastAsia="仿宋_GB2312"/>
          <w:spacing w:val="0"/>
          <w:sz w:val="32"/>
          <w:szCs w:val="32"/>
          <w:lang w:val="en-US" w:eastAsia="zh-CN"/>
        </w:rPr>
      </w:pPr>
      <w:r>
        <w:rPr>
          <w:rFonts w:hint="eastAsia" w:eastAsia="仿宋_GB2312"/>
          <w:spacing w:val="0"/>
          <w:sz w:val="32"/>
          <w:szCs w:val="32"/>
          <w:lang w:val="en-US" w:eastAsia="zh-CN"/>
        </w:rPr>
        <w:t>市医保局                       市财政局</w:t>
      </w:r>
    </w:p>
    <w:p>
      <w:pPr>
        <w:pStyle w:val="19"/>
        <w:keepNext w:val="0"/>
        <w:keepLines w:val="0"/>
        <w:pageBreakBefore w:val="0"/>
        <w:widowControl w:val="0"/>
        <w:tabs>
          <w:tab w:val="left" w:pos="7920"/>
        </w:tabs>
        <w:kinsoku/>
        <w:wordWrap/>
        <w:overflowPunct/>
        <w:topLinePunct w:val="0"/>
        <w:autoSpaceDE/>
        <w:autoSpaceDN/>
        <w:bidi w:val="0"/>
        <w:adjustRightInd/>
        <w:snapToGrid/>
        <w:spacing w:line="530" w:lineRule="exact"/>
        <w:ind w:left="0" w:leftChars="0" w:firstLine="0" w:firstLineChars="0"/>
        <w:jc w:val="both"/>
        <w:textAlignment w:val="auto"/>
        <w:outlineLvl w:val="9"/>
        <w:rPr>
          <w:rFonts w:hint="eastAsia" w:eastAsia="仿宋_GB2312"/>
          <w:spacing w:val="0"/>
          <w:sz w:val="32"/>
          <w:szCs w:val="32"/>
          <w:lang w:val="en-US" w:eastAsia="zh-CN"/>
        </w:rPr>
      </w:pPr>
    </w:p>
    <w:p>
      <w:pPr>
        <w:pStyle w:val="19"/>
        <w:keepNext w:val="0"/>
        <w:keepLines w:val="0"/>
        <w:pageBreakBefore w:val="0"/>
        <w:widowControl w:val="0"/>
        <w:tabs>
          <w:tab w:val="left" w:pos="7920"/>
        </w:tabs>
        <w:kinsoku/>
        <w:wordWrap/>
        <w:overflowPunct/>
        <w:topLinePunct w:val="0"/>
        <w:autoSpaceDE/>
        <w:autoSpaceDN/>
        <w:bidi w:val="0"/>
        <w:adjustRightInd/>
        <w:snapToGrid/>
        <w:spacing w:line="530" w:lineRule="exact"/>
        <w:ind w:left="0" w:leftChars="0" w:firstLine="0" w:firstLineChars="0"/>
        <w:jc w:val="both"/>
        <w:textAlignment w:val="auto"/>
        <w:outlineLvl w:val="9"/>
        <w:rPr>
          <w:rFonts w:hint="eastAsia" w:eastAsia="仿宋_GB2312"/>
          <w:spacing w:val="0"/>
          <w:sz w:val="32"/>
          <w:szCs w:val="32"/>
          <w:lang w:val="en-US" w:eastAsia="zh-CN"/>
        </w:rPr>
      </w:pPr>
    </w:p>
    <w:p>
      <w:pPr>
        <w:pStyle w:val="19"/>
        <w:keepNext w:val="0"/>
        <w:keepLines w:val="0"/>
        <w:pageBreakBefore w:val="0"/>
        <w:widowControl w:val="0"/>
        <w:tabs>
          <w:tab w:val="left" w:pos="7920"/>
        </w:tabs>
        <w:kinsoku/>
        <w:wordWrap/>
        <w:overflowPunct/>
        <w:topLinePunct w:val="0"/>
        <w:autoSpaceDE/>
        <w:autoSpaceDN/>
        <w:bidi w:val="0"/>
        <w:adjustRightInd/>
        <w:snapToGrid/>
        <w:spacing w:line="530" w:lineRule="exact"/>
        <w:ind w:left="0" w:leftChars="0" w:firstLine="0" w:firstLineChars="0"/>
        <w:jc w:val="both"/>
        <w:textAlignment w:val="auto"/>
        <w:outlineLvl w:val="9"/>
        <w:rPr>
          <w:rFonts w:hint="eastAsia" w:eastAsia="仿宋_GB2312"/>
          <w:spacing w:val="0"/>
          <w:sz w:val="32"/>
          <w:szCs w:val="32"/>
          <w:lang w:val="en-US" w:eastAsia="zh-CN"/>
        </w:rPr>
      </w:pPr>
    </w:p>
    <w:p>
      <w:pPr>
        <w:pStyle w:val="19"/>
        <w:keepNext w:val="0"/>
        <w:keepLines w:val="0"/>
        <w:pageBreakBefore w:val="0"/>
        <w:widowControl w:val="0"/>
        <w:tabs>
          <w:tab w:val="left" w:pos="7920"/>
        </w:tabs>
        <w:kinsoku/>
        <w:wordWrap/>
        <w:overflowPunct/>
        <w:topLinePunct w:val="0"/>
        <w:autoSpaceDE/>
        <w:autoSpaceDN/>
        <w:bidi w:val="0"/>
        <w:adjustRightInd/>
        <w:snapToGrid/>
        <w:spacing w:line="530" w:lineRule="exact"/>
        <w:ind w:left="0" w:leftChars="0" w:firstLine="1280" w:firstLineChars="400"/>
        <w:jc w:val="both"/>
        <w:textAlignment w:val="auto"/>
        <w:outlineLvl w:val="9"/>
        <w:rPr>
          <w:rFonts w:hint="eastAsia" w:eastAsia="仿宋_GB2312"/>
          <w:spacing w:val="0"/>
          <w:sz w:val="32"/>
          <w:szCs w:val="32"/>
          <w:lang w:val="en-US" w:eastAsia="zh-CN"/>
        </w:rPr>
      </w:pPr>
      <w:r>
        <w:rPr>
          <w:rFonts w:hint="eastAsia" w:eastAsia="仿宋_GB2312"/>
          <w:spacing w:val="0"/>
          <w:sz w:val="32"/>
          <w:szCs w:val="32"/>
          <w:lang w:val="en-US" w:eastAsia="zh-CN"/>
        </w:rPr>
        <w:t xml:space="preserve">市人社局           </w:t>
      </w:r>
      <w:r>
        <w:rPr>
          <w:rFonts w:hint="default" w:eastAsia="仿宋_GB2312"/>
          <w:spacing w:val="0"/>
          <w:sz w:val="32"/>
          <w:szCs w:val="32"/>
          <w:lang w:eastAsia="zh-CN"/>
        </w:rPr>
        <w:t xml:space="preserve">  </w:t>
      </w:r>
      <w:r>
        <w:rPr>
          <w:rFonts w:hint="eastAsia" w:eastAsia="仿宋_GB2312"/>
          <w:spacing w:val="0"/>
          <w:sz w:val="32"/>
          <w:szCs w:val="32"/>
          <w:lang w:val="en-US" w:eastAsia="zh-CN"/>
        </w:rPr>
        <w:t xml:space="preserve">          市税务局</w:t>
      </w:r>
    </w:p>
    <w:p>
      <w:pPr>
        <w:pStyle w:val="19"/>
        <w:keepNext w:val="0"/>
        <w:keepLines w:val="0"/>
        <w:pageBreakBefore w:val="0"/>
        <w:widowControl w:val="0"/>
        <w:tabs>
          <w:tab w:val="left" w:pos="7920"/>
        </w:tabs>
        <w:kinsoku/>
        <w:wordWrap/>
        <w:overflowPunct/>
        <w:topLinePunct w:val="0"/>
        <w:autoSpaceDE/>
        <w:autoSpaceDN/>
        <w:bidi w:val="0"/>
        <w:adjustRightInd/>
        <w:snapToGrid/>
        <w:spacing w:line="530" w:lineRule="exact"/>
        <w:ind w:left="0" w:leftChars="0" w:firstLine="640" w:firstLineChars="200"/>
        <w:jc w:val="both"/>
        <w:textAlignment w:val="auto"/>
        <w:outlineLvl w:val="9"/>
        <w:rPr>
          <w:rFonts w:hint="eastAsia" w:eastAsia="仿宋_GB2312"/>
          <w:spacing w:val="0"/>
          <w:sz w:val="32"/>
          <w:szCs w:val="32"/>
          <w:lang w:val="en-US" w:eastAsia="zh-CN"/>
        </w:rPr>
      </w:pPr>
      <w:r>
        <w:rPr>
          <w:rFonts w:hint="eastAsia" w:eastAsia="仿宋_GB2312"/>
          <w:spacing w:val="0"/>
          <w:sz w:val="32"/>
          <w:szCs w:val="32"/>
          <w:lang w:val="en-US" w:eastAsia="zh-CN"/>
        </w:rPr>
        <w:t xml:space="preserve">                            2023年9月28日</w:t>
      </w:r>
    </w:p>
    <w:p>
      <w:pPr>
        <w:pStyle w:val="19"/>
        <w:keepNext w:val="0"/>
        <w:keepLines w:val="0"/>
        <w:pageBreakBefore w:val="0"/>
        <w:widowControl w:val="0"/>
        <w:tabs>
          <w:tab w:val="left" w:pos="7920"/>
        </w:tabs>
        <w:kinsoku/>
        <w:wordWrap/>
        <w:overflowPunct/>
        <w:topLinePunct w:val="0"/>
        <w:autoSpaceDE/>
        <w:autoSpaceDN/>
        <w:bidi w:val="0"/>
        <w:adjustRightInd/>
        <w:snapToGrid/>
        <w:spacing w:line="530" w:lineRule="exact"/>
        <w:ind w:left="0" w:leftChars="0" w:firstLine="640" w:firstLineChars="200"/>
        <w:jc w:val="both"/>
        <w:textAlignment w:val="auto"/>
        <w:outlineLvl w:val="9"/>
        <w:rPr>
          <w:rFonts w:hint="eastAsia" w:eastAsia="仿宋_GB2312" w:cs="仿宋_GB2312"/>
          <w:sz w:val="32"/>
          <w:szCs w:val="32"/>
        </w:rPr>
      </w:pPr>
      <w:r>
        <w:rPr>
          <w:rFonts w:hint="eastAsia" w:eastAsia="仿宋_GB2312"/>
          <w:spacing w:val="0"/>
          <w:sz w:val="32"/>
          <w:szCs w:val="32"/>
          <w:lang w:val="en-US" w:eastAsia="zh-CN"/>
        </w:rPr>
        <w:t>（此件主动公开）</w:t>
      </w:r>
    </w:p>
    <w:p>
      <w:pPr>
        <w:keepNext w:val="0"/>
        <w:keepLines w:val="0"/>
        <w:pageBreakBefore w:val="0"/>
        <w:widowControl/>
        <w:kinsoku/>
        <w:wordWrap/>
        <w:overflowPunct/>
        <w:topLinePunct w:val="0"/>
        <w:autoSpaceDE/>
        <w:autoSpaceDN/>
        <w:bidi w:val="0"/>
        <w:adjustRightInd/>
        <w:snapToGrid/>
        <w:spacing w:line="530" w:lineRule="exact"/>
        <w:jc w:val="left"/>
        <w:textAlignment w:val="auto"/>
        <w:rPr>
          <w:rFonts w:eastAsia="仿宋_GB2312" w:cs="仿宋_GB2312"/>
          <w:sz w:val="32"/>
          <w:szCs w:val="32"/>
        </w:rPr>
      </w:pPr>
    </w:p>
    <w:p>
      <w:pPr>
        <w:pStyle w:val="18"/>
        <w:keepNext w:val="0"/>
        <w:keepLines w:val="0"/>
        <w:pageBreakBefore w:val="0"/>
        <w:kinsoku/>
        <w:wordWrap/>
        <w:overflowPunct/>
        <w:topLinePunct w:val="0"/>
        <w:autoSpaceDE/>
        <w:autoSpaceDN/>
        <w:bidi w:val="0"/>
        <w:adjustRightInd/>
        <w:snapToGrid/>
        <w:spacing w:line="530" w:lineRule="exact"/>
        <w:jc w:val="both"/>
        <w:textAlignment w:val="auto"/>
        <w:rPr>
          <w:rFonts w:eastAsia="黑体" w:cs="黑体"/>
          <w:sz w:val="32"/>
          <w:szCs w:val="32"/>
        </w:rPr>
      </w:pPr>
    </w:p>
    <w:p>
      <w:pPr>
        <w:pStyle w:val="18"/>
        <w:keepNext w:val="0"/>
        <w:keepLines w:val="0"/>
        <w:pageBreakBefore w:val="0"/>
        <w:kinsoku/>
        <w:wordWrap/>
        <w:overflowPunct/>
        <w:topLinePunct w:val="0"/>
        <w:autoSpaceDE/>
        <w:autoSpaceDN/>
        <w:bidi w:val="0"/>
        <w:adjustRightInd/>
        <w:snapToGrid/>
        <w:spacing w:line="530" w:lineRule="exact"/>
        <w:jc w:val="both"/>
        <w:textAlignment w:val="auto"/>
        <w:rPr>
          <w:rFonts w:eastAsia="黑体" w:cs="黑体"/>
          <w:sz w:val="32"/>
          <w:szCs w:val="32"/>
        </w:rPr>
      </w:pPr>
    </w:p>
    <w:p>
      <w:pPr>
        <w:keepNext w:val="0"/>
        <w:keepLines w:val="0"/>
        <w:pageBreakBefore w:val="0"/>
        <w:kinsoku/>
        <w:wordWrap/>
        <w:overflowPunct/>
        <w:topLinePunct w:val="0"/>
        <w:autoSpaceDE/>
        <w:autoSpaceDN/>
        <w:bidi w:val="0"/>
        <w:adjustRightInd/>
        <w:snapToGrid/>
        <w:spacing w:line="530" w:lineRule="exact"/>
        <w:ind w:left="210" w:leftChars="100" w:right="210" w:rightChars="100"/>
        <w:textAlignment w:val="auto"/>
        <w:rPr>
          <w:rFonts w:eastAsia="仿宋_GB2312"/>
          <w:sz w:val="28"/>
          <w:szCs w:val="28"/>
        </w:rPr>
      </w:pPr>
      <w: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0</wp:posOffset>
                </wp:positionV>
                <wp:extent cx="5601335" cy="0"/>
                <wp:effectExtent l="0" t="9525" r="18415" b="9525"/>
                <wp:wrapNone/>
                <wp:docPr id="2" name="直线 34"/>
                <wp:cNvGraphicFramePr/>
                <a:graphic xmlns:a="http://schemas.openxmlformats.org/drawingml/2006/main">
                  <a:graphicData uri="http://schemas.microsoft.com/office/word/2010/wordprocessingShape">
                    <wps:wsp>
                      <wps:cNvCnPr/>
                      <wps:spPr>
                        <a:xfrm>
                          <a:off x="0" y="0"/>
                          <a:ext cx="5601335"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34" o:spid="_x0000_s1026" o:spt="20" style="position:absolute;left:0pt;margin-left:-0.05pt;margin-top:0pt;height:0pt;width:441.05pt;z-index:251660288;mso-width-relative:page;mso-height-relative:page;" filled="f" stroked="t" coordsize="21600,21600" o:gfxdata="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NQlSz/RAAAAAwEAAA8A&#10;AAAAAAAAAQAgAAAAOAAAAGRycy9kb3ducmV2LnhtbFBLAQIUABQAAAAIAIdO4kCISRGozwEAAI8D&#10;AAAOAAAAAAAAAAEAIAAAADYBAABkcnMvZTJvRG9jLnhtbFBLBQYAAAAABgAGAFkBAAB3BQAAAAA=&#10;">
                <v:fill on="f" focussize="0,0"/>
                <v:stroke weight="1.5pt" color="#000000"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387350</wp:posOffset>
                </wp:positionV>
                <wp:extent cx="5601335" cy="0"/>
                <wp:effectExtent l="0" t="9525" r="18415" b="9525"/>
                <wp:wrapNone/>
                <wp:docPr id="3" name="直线 35"/>
                <wp:cNvGraphicFramePr/>
                <a:graphic xmlns:a="http://schemas.openxmlformats.org/drawingml/2006/main">
                  <a:graphicData uri="http://schemas.microsoft.com/office/word/2010/wordprocessingShape">
                    <wps:wsp>
                      <wps:cNvCnPr/>
                      <wps:spPr>
                        <a:xfrm>
                          <a:off x="0" y="0"/>
                          <a:ext cx="5601335"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35" o:spid="_x0000_s1026" o:spt="20" style="position:absolute;left:0pt;margin-left:0pt;margin-top:30.5pt;height:0pt;width:441.05pt;z-index:251661312;mso-width-relative:page;mso-height-relative:page;" filled="f" stroked="t" coordsize="21600,21600" o:gfxdata="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7yc/10wAAAAYBAAAP&#10;AAAAAAAAAAEAIAAAADgAAABkcnMvZG93bnJldi54bWxQSwECFAAUAAAACACHTuJA+qIbgc4BAACP&#10;AwAADgAAAAAAAAABACAAAAA4AQAAZHJzL2Uyb0RvYy54bWxQSwUGAAAAAAYABgBZAQAAeAUAAAAA&#10;">
                <v:fill on="f" focussize="0,0"/>
                <v:stroke weight="1.5pt" color="#000000" joinstyle="round"/>
                <v:imagedata o:title=""/>
                <o:lock v:ext="edit" aspectratio="f"/>
              </v:line>
            </w:pict>
          </mc:Fallback>
        </mc:AlternateContent>
      </w:r>
      <w:r>
        <mc:AlternateContent>
          <mc:Choice Requires="wps">
            <w:drawing>
              <wp:anchor distT="0" distB="0" distL="114300" distR="114300" simplePos="0" relativeHeight="251662336" behindDoc="0" locked="0" layoutInCell="0" allowOverlap="1">
                <wp:simplePos x="0" y="0"/>
                <wp:positionH relativeFrom="column">
                  <wp:posOffset>0</wp:posOffset>
                </wp:positionH>
                <wp:positionV relativeFrom="paragraph">
                  <wp:posOffset>0</wp:posOffset>
                </wp:positionV>
                <wp:extent cx="5601335" cy="0"/>
                <wp:effectExtent l="0" t="0" r="0" b="0"/>
                <wp:wrapNone/>
                <wp:docPr id="4" name="直线 36"/>
                <wp:cNvGraphicFramePr/>
                <a:graphic xmlns:a="http://schemas.openxmlformats.org/drawingml/2006/main">
                  <a:graphicData uri="http://schemas.microsoft.com/office/word/2010/wordprocessingShape">
                    <wps:wsp>
                      <wps:cNvCnPr/>
                      <wps:spPr>
                        <a:xfrm>
                          <a:off x="0" y="0"/>
                          <a:ext cx="56013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6" o:spid="_x0000_s1026" o:spt="20" style="position:absolute;left:0pt;margin-left:0pt;margin-top:0pt;height:0pt;width:441.05pt;z-index:251662336;mso-width-relative:page;mso-height-relative:page;" filled="f" stroked="t" coordsize="21600,21600" o:allowincell="f" o:gfxdata="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DcdyUH0QAAAAIBAAAPAAAA&#10;AAAAAAEAIAAAADgAAABkcnMvZG93bnJldi54bWxQSwECFAAUAAAACACHTuJAuFAdYc0BAACOAwAA&#10;DgAAAAAAAAABACAAAAA2AQAAZHJzL2Uyb0RvYy54bWxQSwUGAAAAAAYABgBZAQAAdQUAAAAA&#10;">
                <v:fill on="f" focussize="0,0"/>
                <v:stroke color="#000000" joinstyle="round"/>
                <v:imagedata o:title=""/>
                <o:lock v:ext="edit" aspectratio="f"/>
              </v:line>
            </w:pict>
          </mc:Fallback>
        </mc:AlternateContent>
      </w:r>
      <w:r>
        <w:rPr>
          <w:rFonts w:hint="eastAsia" w:eastAsia="仿宋_GB2312"/>
          <w:sz w:val="28"/>
          <w:szCs w:val="28"/>
        </w:rPr>
        <w:t>天津市医疗保障局办公室</w:t>
      </w:r>
      <w:r>
        <w:rPr>
          <w:rFonts w:eastAsia="仿宋_GB2312"/>
          <w:sz w:val="28"/>
          <w:szCs w:val="28"/>
        </w:rPr>
        <w:t xml:space="preserve">      </w:t>
      </w:r>
      <w:r>
        <w:rPr>
          <w:rFonts w:hint="default" w:eastAsia="仿宋_GB2312"/>
          <w:sz w:val="28"/>
          <w:szCs w:val="28"/>
        </w:rPr>
        <w:t xml:space="preserve">   </w:t>
      </w:r>
      <w:r>
        <w:rPr>
          <w:rFonts w:eastAsia="仿宋_GB2312"/>
          <w:sz w:val="28"/>
          <w:szCs w:val="28"/>
        </w:rPr>
        <w:t xml:space="preserve"> </w:t>
      </w:r>
      <w:r>
        <w:rPr>
          <w:rFonts w:hint="eastAsia" w:eastAsia="仿宋_GB2312"/>
          <w:sz w:val="28"/>
          <w:szCs w:val="28"/>
          <w:lang w:val="en-US" w:eastAsia="zh-CN"/>
        </w:rPr>
        <w:t xml:space="preserve">  </w:t>
      </w:r>
      <w:r>
        <w:rPr>
          <w:rFonts w:eastAsia="仿宋_GB2312"/>
          <w:sz w:val="28"/>
          <w:szCs w:val="28"/>
        </w:rPr>
        <w:t xml:space="preserve">     202</w:t>
      </w:r>
      <w:r>
        <w:rPr>
          <w:rFonts w:hint="eastAsia" w:eastAsia="仿宋_GB2312"/>
          <w:sz w:val="28"/>
          <w:szCs w:val="28"/>
          <w:lang w:val="en-US" w:eastAsia="zh-CN"/>
        </w:rPr>
        <w:t>3</w:t>
      </w:r>
      <w:r>
        <w:rPr>
          <w:rFonts w:hint="eastAsia" w:eastAsia="仿宋_GB2312"/>
          <w:sz w:val="28"/>
          <w:szCs w:val="28"/>
        </w:rPr>
        <w:t>年</w:t>
      </w:r>
      <w:r>
        <w:rPr>
          <w:rFonts w:hint="eastAsia" w:eastAsia="仿宋_GB2312"/>
          <w:sz w:val="28"/>
          <w:szCs w:val="28"/>
          <w:lang w:val="en-US" w:eastAsia="zh-CN"/>
        </w:rPr>
        <w:t>9</w:t>
      </w:r>
      <w:r>
        <w:rPr>
          <w:rFonts w:hint="eastAsia" w:eastAsia="仿宋_GB2312"/>
          <w:sz w:val="28"/>
          <w:szCs w:val="28"/>
        </w:rPr>
        <w:t>月</w:t>
      </w:r>
      <w:r>
        <w:rPr>
          <w:rFonts w:hint="eastAsia" w:eastAsia="仿宋_GB2312"/>
          <w:sz w:val="28"/>
          <w:szCs w:val="28"/>
          <w:lang w:val="en-US" w:eastAsia="zh-CN"/>
        </w:rPr>
        <w:t>28</w:t>
      </w:r>
      <w:r>
        <w:rPr>
          <w:rFonts w:hint="eastAsia" w:eastAsia="仿宋_GB2312"/>
          <w:sz w:val="28"/>
          <w:szCs w:val="28"/>
        </w:rPr>
        <w:t>日印发</w:t>
      </w:r>
    </w:p>
    <w:sectPr>
      <w:footerReference r:id="rId3" w:type="default"/>
      <w:footerReference r:id="rId4" w:type="even"/>
      <w:type w:val="continuous"/>
      <w:pgSz w:w="11906" w:h="16838"/>
      <w:pgMar w:top="2098" w:right="1474" w:bottom="1984" w:left="1587" w:header="851" w:footer="1134" w:gutter="0"/>
      <w:pgNumType w:fmt="numberInDash"/>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0000019F" w:csb1="00000000"/>
  </w:font>
  <w:font w:name="Tahoma">
    <w:altName w:val="Ubuntu"/>
    <w:panose1 w:val="020B0604030504040204"/>
    <w:charset w:val="00"/>
    <w:family w:val="swiss"/>
    <w:pitch w:val="default"/>
    <w:sig w:usb0="00000000" w:usb1="00000000" w:usb2="00000029" w:usb3="00000000" w:csb0="000101FF" w:csb1="00000000"/>
  </w:font>
  <w:font w:name="仿宋_GB2312">
    <w:panose1 w:val="02010609030101010101"/>
    <w:charset w:val="86"/>
    <w:family w:val="modern"/>
    <w:pitch w:val="default"/>
    <w:sig w:usb0="00000001" w:usb1="080E0000" w:usb2="00000000" w:usb3="00000000" w:csb0="00040000" w:csb1="00000000"/>
  </w:font>
  <w:font w:name="等线">
    <w:altName w:val="仿宋"/>
    <w:panose1 w:val="00000000000000000000"/>
    <w:charset w:val="86"/>
    <w:family w:val="auto"/>
    <w:pitch w:val="default"/>
    <w:sig w:usb0="00000000" w:usb1="00000000" w:usb2="00000016" w:usb3="00000000" w:csb0="0004000F" w:csb1="00000000"/>
  </w:font>
  <w:font w:name="Verdana">
    <w:altName w:val="Ubuntu"/>
    <w:panose1 w:val="020B0604030504040204"/>
    <w:charset w:val="00"/>
    <w:family w:val="swiss"/>
    <w:pitch w:val="default"/>
    <w:sig w:usb0="00000000" w:usb1="00000000" w:usb2="00000010" w:usb3="00000000" w:csb0="0000019F"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Liberation Sans"/>
    <w:panose1 w:val="020B0604020202020204"/>
    <w:charset w:val="00"/>
    <w:family w:val="swiss"/>
    <w:pitch w:val="default"/>
    <w:sig w:usb0="00000000" w:usb1="00000000" w:usb2="00000000" w:usb3="00000000" w:csb0="00000001" w:csb1="00000000"/>
  </w:font>
  <w:font w:name="等线 Light">
    <w:altName w:val="仿宋"/>
    <w:panose1 w:val="00000000000000000000"/>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文星简小标宋">
    <w:altName w:val="方正小标宋_GBK"/>
    <w:panose1 w:val="0201060900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hint="eastAsia"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077BF6"/>
    <w:multiLevelType w:val="multilevel"/>
    <w:tmpl w:val="57077BF6"/>
    <w:lvl w:ilvl="0" w:tentative="0">
      <w:start w:val="1"/>
      <w:numFmt w:val="decimal"/>
      <w:pStyle w:val="90"/>
      <w:suff w:val="space"/>
      <w:lvlText w:val="%1."/>
      <w:lvlJc w:val="left"/>
      <w:pPr>
        <w:snapToGrid w:val="0"/>
        <w:ind w:left="502" w:hanging="360"/>
      </w:pPr>
      <w:rPr>
        <w:rFonts w:hint="eastAsia" w:ascii="宋体" w:hAnsi="宋体" w:eastAsia="宋体" w:cs="Times New Roman"/>
        <w:b w:val="0"/>
        <w:bCs w:val="0"/>
        <w:i w:val="0"/>
        <w:iCs w:val="0"/>
        <w:caps w:val="0"/>
        <w:smallCaps w:val="0"/>
        <w:strike w:val="0"/>
        <w:dstrike w:val="0"/>
        <w:vanish w:val="0"/>
        <w:color w:val="000000"/>
        <w:spacing w:val="0"/>
        <w:w w:val="1"/>
        <w:kern w:val="0"/>
        <w:position w:val="0"/>
        <w:sz w:val="24"/>
        <w:szCs w:val="32"/>
        <w:u w:val="none"/>
        <w:vertAlign w:val="baseline"/>
      </w:rPr>
    </w:lvl>
    <w:lvl w:ilvl="1" w:tentative="0">
      <w:start w:val="1"/>
      <w:numFmt w:val="decimal"/>
      <w:lvlText w:val="%1.%2 "/>
      <w:lvlJc w:val="left"/>
      <w:pPr>
        <w:tabs>
          <w:tab w:val="left" w:pos="612"/>
        </w:tabs>
        <w:ind w:left="612" w:hanging="432"/>
      </w:pPr>
      <w:rPr>
        <w:rFonts w:cs="Times New Roman"/>
        <w:sz w:val="28"/>
        <w:szCs w:val="28"/>
      </w:rPr>
    </w:lvl>
    <w:lvl w:ilvl="2" w:tentative="0">
      <w:start w:val="1"/>
      <w:numFmt w:val="decimal"/>
      <w:lvlText w:val="4.4.%3 "/>
      <w:lvlJc w:val="left"/>
      <w:pPr>
        <w:tabs>
          <w:tab w:val="left" w:pos="1224"/>
        </w:tabs>
        <w:ind w:left="1224" w:hanging="1224"/>
      </w:pPr>
      <w:rPr>
        <w:rFonts w:cs="Times New Roman"/>
      </w:rPr>
    </w:lvl>
    <w:lvl w:ilvl="3" w:tentative="0">
      <w:start w:val="1"/>
      <w:numFmt w:val="decimal"/>
      <w:lvlText w:val="3.%2.%3.%4 "/>
      <w:lvlJc w:val="left"/>
      <w:pPr>
        <w:tabs>
          <w:tab w:val="left" w:pos="0"/>
        </w:tabs>
        <w:ind w:left="0" w:firstLine="0"/>
      </w:pPr>
      <w:rPr>
        <w:rFonts w:cs="Times New Roman"/>
      </w:rPr>
    </w:lvl>
    <w:lvl w:ilvl="4" w:tentative="0">
      <w:start w:val="1"/>
      <w:numFmt w:val="decimal"/>
      <w:lvlText w:val="%1.%2.%3.%4.%5."/>
      <w:lvlJc w:val="left"/>
      <w:pPr>
        <w:tabs>
          <w:tab w:val="left" w:pos="2520"/>
        </w:tabs>
        <w:ind w:left="2232" w:hanging="792"/>
      </w:pPr>
      <w:rPr>
        <w:rFonts w:cs="Times New Roman"/>
      </w:rPr>
    </w:lvl>
    <w:lvl w:ilvl="5" w:tentative="0">
      <w:start w:val="1"/>
      <w:numFmt w:val="decimal"/>
      <w:lvlText w:val="%1.%2.%3.%4.%5.%6."/>
      <w:lvlJc w:val="left"/>
      <w:pPr>
        <w:tabs>
          <w:tab w:val="left" w:pos="2880"/>
        </w:tabs>
        <w:ind w:left="2736" w:hanging="936"/>
      </w:pPr>
      <w:rPr>
        <w:rFonts w:cs="Times New Roman"/>
      </w:rPr>
    </w:lvl>
    <w:lvl w:ilvl="6" w:tentative="0">
      <w:start w:val="1"/>
      <w:numFmt w:val="decimal"/>
      <w:lvlText w:val="%1.%2.%3.%4.%5.%6.%7."/>
      <w:lvlJc w:val="left"/>
      <w:pPr>
        <w:tabs>
          <w:tab w:val="left" w:pos="3600"/>
        </w:tabs>
        <w:ind w:left="3240" w:hanging="1080"/>
      </w:pPr>
      <w:rPr>
        <w:rFonts w:cs="Times New Roman"/>
      </w:rPr>
    </w:lvl>
    <w:lvl w:ilvl="7" w:tentative="0">
      <w:start w:val="1"/>
      <w:numFmt w:val="decimal"/>
      <w:lvlText w:val="%1.%2.%3.%4.%5.%6.%7.%8."/>
      <w:lvlJc w:val="left"/>
      <w:pPr>
        <w:tabs>
          <w:tab w:val="left" w:pos="3960"/>
        </w:tabs>
        <w:ind w:left="3744" w:hanging="1224"/>
      </w:pPr>
      <w:rPr>
        <w:rFonts w:cs="Times New Roman"/>
      </w:rPr>
    </w:lvl>
    <w:lvl w:ilvl="8" w:tentative="0">
      <w:start w:val="1"/>
      <w:numFmt w:val="decimal"/>
      <w:lvlText w:val="%1.%2.%3.%4.%5.%6.%7.%8.%9."/>
      <w:lvlJc w:val="left"/>
      <w:pPr>
        <w:tabs>
          <w:tab w:val="left" w:pos="4680"/>
        </w:tabs>
        <w:ind w:left="4320" w:hanging="1440"/>
      </w:pPr>
      <w:rPr>
        <w:rFonts w:cs="Times New Roman"/>
      </w:rPr>
    </w:lvl>
  </w:abstractNum>
  <w:abstractNum w:abstractNumId="1">
    <w:nsid w:val="7698760E"/>
    <w:multiLevelType w:val="multilevel"/>
    <w:tmpl w:val="7698760E"/>
    <w:lvl w:ilvl="0" w:tentative="0">
      <w:start w:val="5"/>
      <w:numFmt w:val="decimal"/>
      <w:pStyle w:val="162"/>
      <w:lvlText w:val="%1."/>
      <w:lvlJc w:val="left"/>
      <w:pPr>
        <w:tabs>
          <w:tab w:val="left" w:pos="360"/>
        </w:tabs>
        <w:ind w:left="360" w:hanging="360"/>
      </w:pPr>
      <w:rPr>
        <w:rFonts w:cs="Times New Roman"/>
      </w:rPr>
    </w:lvl>
    <w:lvl w:ilvl="1" w:tentative="0">
      <w:start w:val="2"/>
      <w:numFmt w:val="decimal"/>
      <w:lvlRestart w:val="0"/>
      <w:lvlText w:val="%1.%2 "/>
      <w:lvlJc w:val="left"/>
      <w:pPr>
        <w:tabs>
          <w:tab w:val="left" w:pos="972"/>
        </w:tabs>
        <w:ind w:left="972" w:hanging="432"/>
      </w:pPr>
      <w:rPr>
        <w:rFonts w:cs="Times New Roman"/>
      </w:rPr>
    </w:lvl>
    <w:lvl w:ilvl="2" w:tentative="0">
      <w:start w:val="1"/>
      <w:numFmt w:val="decimal"/>
      <w:lvlText w:val="1.7.%3"/>
      <w:lvlJc w:val="left"/>
      <w:pPr>
        <w:tabs>
          <w:tab w:val="left" w:pos="1404"/>
        </w:tabs>
        <w:ind w:left="1404" w:hanging="1224"/>
      </w:pPr>
      <w:rPr>
        <w:rFonts w:cs="Times New Roman"/>
      </w:rPr>
    </w:lvl>
    <w:lvl w:ilvl="3" w:tentative="0">
      <w:start w:val="1"/>
      <w:numFmt w:val="decimal"/>
      <w:lvlText w:val="1.8.3.%4"/>
      <w:lvlJc w:val="left"/>
      <w:pPr>
        <w:tabs>
          <w:tab w:val="left" w:pos="0"/>
        </w:tabs>
        <w:ind w:left="0" w:firstLine="0"/>
      </w:pPr>
      <w:rPr>
        <w:rFonts w:cs="Times New Roman"/>
      </w:rPr>
    </w:lvl>
    <w:lvl w:ilvl="4" w:tentative="0">
      <w:start w:val="1"/>
      <w:numFmt w:val="decimal"/>
      <w:lvlText w:val="%1.%2.%3.%4.%5."/>
      <w:lvlJc w:val="left"/>
      <w:pPr>
        <w:tabs>
          <w:tab w:val="left" w:pos="2520"/>
        </w:tabs>
        <w:ind w:left="2232" w:hanging="792"/>
      </w:pPr>
      <w:rPr>
        <w:rFonts w:cs="Times New Roman"/>
      </w:rPr>
    </w:lvl>
    <w:lvl w:ilvl="5" w:tentative="0">
      <w:start w:val="1"/>
      <w:numFmt w:val="decimal"/>
      <w:lvlText w:val="%1.%2.%3.%4.%5.%6."/>
      <w:lvlJc w:val="left"/>
      <w:pPr>
        <w:tabs>
          <w:tab w:val="left" w:pos="2880"/>
        </w:tabs>
        <w:ind w:left="2736" w:hanging="936"/>
      </w:pPr>
      <w:rPr>
        <w:rFonts w:cs="Times New Roman"/>
      </w:rPr>
    </w:lvl>
    <w:lvl w:ilvl="6" w:tentative="0">
      <w:start w:val="1"/>
      <w:numFmt w:val="decimal"/>
      <w:lvlText w:val="%1.%2.%3.%4.%5.%6.%7."/>
      <w:lvlJc w:val="left"/>
      <w:pPr>
        <w:tabs>
          <w:tab w:val="left" w:pos="3600"/>
        </w:tabs>
        <w:ind w:left="3240" w:hanging="1080"/>
      </w:pPr>
      <w:rPr>
        <w:rFonts w:cs="Times New Roman"/>
      </w:rPr>
    </w:lvl>
    <w:lvl w:ilvl="7" w:tentative="0">
      <w:start w:val="1"/>
      <w:numFmt w:val="decimal"/>
      <w:lvlText w:val="%1.%2.%3.%4.%5.%6.%7.%8."/>
      <w:lvlJc w:val="left"/>
      <w:pPr>
        <w:tabs>
          <w:tab w:val="left" w:pos="3960"/>
        </w:tabs>
        <w:ind w:left="3744" w:hanging="1224"/>
      </w:pPr>
      <w:rPr>
        <w:rFonts w:cs="Times New Roman"/>
      </w:rPr>
    </w:lvl>
    <w:lvl w:ilvl="8" w:tentative="0">
      <w:start w:val="1"/>
      <w:numFmt w:val="decimal"/>
      <w:lvlText w:val="%1.%2.%3.%4.%5.%6.%7.%8.%9."/>
      <w:lvlJc w:val="left"/>
      <w:pPr>
        <w:tabs>
          <w:tab w:val="left" w:pos="4680"/>
        </w:tabs>
        <w:ind w:left="4320" w:hanging="144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hideSpellingErrors/>
  <w:documentProtection w:enforcement="0"/>
  <w:defaultTabStop w:val="425"/>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BDC"/>
    <w:rsid w:val="000065D5"/>
    <w:rsid w:val="000109FD"/>
    <w:rsid w:val="00013EC0"/>
    <w:rsid w:val="000147B3"/>
    <w:rsid w:val="00020120"/>
    <w:rsid w:val="00020772"/>
    <w:rsid w:val="00022EF9"/>
    <w:rsid w:val="000312FC"/>
    <w:rsid w:val="0003315A"/>
    <w:rsid w:val="00033407"/>
    <w:rsid w:val="00037BE7"/>
    <w:rsid w:val="00037DE4"/>
    <w:rsid w:val="00044741"/>
    <w:rsid w:val="000541E6"/>
    <w:rsid w:val="00055249"/>
    <w:rsid w:val="00061396"/>
    <w:rsid w:val="00065E5F"/>
    <w:rsid w:val="00077277"/>
    <w:rsid w:val="00081292"/>
    <w:rsid w:val="000827C6"/>
    <w:rsid w:val="000954F7"/>
    <w:rsid w:val="00095A94"/>
    <w:rsid w:val="00096F5D"/>
    <w:rsid w:val="000972C7"/>
    <w:rsid w:val="000A1DA6"/>
    <w:rsid w:val="000A44BF"/>
    <w:rsid w:val="000A767D"/>
    <w:rsid w:val="000B5469"/>
    <w:rsid w:val="000B592A"/>
    <w:rsid w:val="000C1461"/>
    <w:rsid w:val="000C43CD"/>
    <w:rsid w:val="000D16D2"/>
    <w:rsid w:val="000D57CF"/>
    <w:rsid w:val="000E0244"/>
    <w:rsid w:val="000E074B"/>
    <w:rsid w:val="000E69E5"/>
    <w:rsid w:val="000F65DD"/>
    <w:rsid w:val="00104FAD"/>
    <w:rsid w:val="00105D60"/>
    <w:rsid w:val="001077DB"/>
    <w:rsid w:val="001128C3"/>
    <w:rsid w:val="00112E8B"/>
    <w:rsid w:val="00120125"/>
    <w:rsid w:val="0012031D"/>
    <w:rsid w:val="00130551"/>
    <w:rsid w:val="00145675"/>
    <w:rsid w:val="00147DA7"/>
    <w:rsid w:val="00151992"/>
    <w:rsid w:val="00152D9F"/>
    <w:rsid w:val="00154487"/>
    <w:rsid w:val="00155EBD"/>
    <w:rsid w:val="00161D9D"/>
    <w:rsid w:val="00162B87"/>
    <w:rsid w:val="00163B67"/>
    <w:rsid w:val="00173403"/>
    <w:rsid w:val="00173BF7"/>
    <w:rsid w:val="00176F71"/>
    <w:rsid w:val="001775A3"/>
    <w:rsid w:val="001872DC"/>
    <w:rsid w:val="00192404"/>
    <w:rsid w:val="001948DE"/>
    <w:rsid w:val="001A5DF5"/>
    <w:rsid w:val="001B694C"/>
    <w:rsid w:val="001C2624"/>
    <w:rsid w:val="001C3DCE"/>
    <w:rsid w:val="001C68A5"/>
    <w:rsid w:val="001C792E"/>
    <w:rsid w:val="001E10A8"/>
    <w:rsid w:val="001E12DB"/>
    <w:rsid w:val="001E29A2"/>
    <w:rsid w:val="001E58CF"/>
    <w:rsid w:val="001E59DF"/>
    <w:rsid w:val="001F1301"/>
    <w:rsid w:val="001F1A53"/>
    <w:rsid w:val="001F422C"/>
    <w:rsid w:val="001F4881"/>
    <w:rsid w:val="001F49BF"/>
    <w:rsid w:val="0020464D"/>
    <w:rsid w:val="00206CDE"/>
    <w:rsid w:val="0020717F"/>
    <w:rsid w:val="0021088A"/>
    <w:rsid w:val="00215B50"/>
    <w:rsid w:val="00216817"/>
    <w:rsid w:val="00222E8A"/>
    <w:rsid w:val="00225975"/>
    <w:rsid w:val="00230A9E"/>
    <w:rsid w:val="00232B8F"/>
    <w:rsid w:val="00232E4B"/>
    <w:rsid w:val="00233E93"/>
    <w:rsid w:val="002343A1"/>
    <w:rsid w:val="002426DD"/>
    <w:rsid w:val="00244736"/>
    <w:rsid w:val="00253B18"/>
    <w:rsid w:val="002542A3"/>
    <w:rsid w:val="00254310"/>
    <w:rsid w:val="002544B7"/>
    <w:rsid w:val="0025489F"/>
    <w:rsid w:val="00255C1F"/>
    <w:rsid w:val="00267648"/>
    <w:rsid w:val="00281BAA"/>
    <w:rsid w:val="00282B6D"/>
    <w:rsid w:val="00292835"/>
    <w:rsid w:val="002977A8"/>
    <w:rsid w:val="002B0599"/>
    <w:rsid w:val="002B1D79"/>
    <w:rsid w:val="002B6179"/>
    <w:rsid w:val="002D0535"/>
    <w:rsid w:val="002D1E41"/>
    <w:rsid w:val="002D684C"/>
    <w:rsid w:val="002D6F2F"/>
    <w:rsid w:val="002D7C80"/>
    <w:rsid w:val="002E1670"/>
    <w:rsid w:val="002E3A88"/>
    <w:rsid w:val="002E4D91"/>
    <w:rsid w:val="002E7B3A"/>
    <w:rsid w:val="002F3E50"/>
    <w:rsid w:val="002F4A77"/>
    <w:rsid w:val="002F7B0F"/>
    <w:rsid w:val="00300FF8"/>
    <w:rsid w:val="00301010"/>
    <w:rsid w:val="003064BA"/>
    <w:rsid w:val="00321045"/>
    <w:rsid w:val="003265FB"/>
    <w:rsid w:val="003319B2"/>
    <w:rsid w:val="00337EF7"/>
    <w:rsid w:val="00342916"/>
    <w:rsid w:val="003429BA"/>
    <w:rsid w:val="00347C7A"/>
    <w:rsid w:val="00352B64"/>
    <w:rsid w:val="003543BD"/>
    <w:rsid w:val="00357A2E"/>
    <w:rsid w:val="003667F3"/>
    <w:rsid w:val="0037048E"/>
    <w:rsid w:val="003921E6"/>
    <w:rsid w:val="00396AC5"/>
    <w:rsid w:val="00396AD9"/>
    <w:rsid w:val="003A0E4E"/>
    <w:rsid w:val="003A283E"/>
    <w:rsid w:val="003A6EDD"/>
    <w:rsid w:val="003A7A5E"/>
    <w:rsid w:val="003B76BA"/>
    <w:rsid w:val="003C30C9"/>
    <w:rsid w:val="003C6B4A"/>
    <w:rsid w:val="003D0AB1"/>
    <w:rsid w:val="003D2B30"/>
    <w:rsid w:val="003D4EDF"/>
    <w:rsid w:val="003D7B1D"/>
    <w:rsid w:val="003E0DFB"/>
    <w:rsid w:val="003F043D"/>
    <w:rsid w:val="003F0BDC"/>
    <w:rsid w:val="003F3A65"/>
    <w:rsid w:val="003F4838"/>
    <w:rsid w:val="00401456"/>
    <w:rsid w:val="004055FE"/>
    <w:rsid w:val="00406176"/>
    <w:rsid w:val="00407CAC"/>
    <w:rsid w:val="00414272"/>
    <w:rsid w:val="00415B15"/>
    <w:rsid w:val="00422ACC"/>
    <w:rsid w:val="00427C5B"/>
    <w:rsid w:val="00437D7D"/>
    <w:rsid w:val="004414B9"/>
    <w:rsid w:val="00444779"/>
    <w:rsid w:val="00444A6D"/>
    <w:rsid w:val="00444F14"/>
    <w:rsid w:val="00445DAD"/>
    <w:rsid w:val="004549B0"/>
    <w:rsid w:val="004604A3"/>
    <w:rsid w:val="004619C8"/>
    <w:rsid w:val="0046390A"/>
    <w:rsid w:val="0046545F"/>
    <w:rsid w:val="0046662E"/>
    <w:rsid w:val="00470271"/>
    <w:rsid w:val="0047312A"/>
    <w:rsid w:val="00483BF1"/>
    <w:rsid w:val="00487737"/>
    <w:rsid w:val="00496320"/>
    <w:rsid w:val="004A370E"/>
    <w:rsid w:val="004B1EE9"/>
    <w:rsid w:val="004C4E58"/>
    <w:rsid w:val="004C757C"/>
    <w:rsid w:val="004D0DF8"/>
    <w:rsid w:val="004D0DFB"/>
    <w:rsid w:val="004E2614"/>
    <w:rsid w:val="004E7AF1"/>
    <w:rsid w:val="004F12D7"/>
    <w:rsid w:val="004F5DB9"/>
    <w:rsid w:val="004F7E52"/>
    <w:rsid w:val="00501971"/>
    <w:rsid w:val="00507543"/>
    <w:rsid w:val="00507626"/>
    <w:rsid w:val="005173F1"/>
    <w:rsid w:val="00520ADE"/>
    <w:rsid w:val="00522C9C"/>
    <w:rsid w:val="00526D8A"/>
    <w:rsid w:val="00530BB4"/>
    <w:rsid w:val="00542C72"/>
    <w:rsid w:val="00543B64"/>
    <w:rsid w:val="00545586"/>
    <w:rsid w:val="0055311E"/>
    <w:rsid w:val="00554D9A"/>
    <w:rsid w:val="00561774"/>
    <w:rsid w:val="00562953"/>
    <w:rsid w:val="00563133"/>
    <w:rsid w:val="00571F1B"/>
    <w:rsid w:val="00574561"/>
    <w:rsid w:val="00577AE8"/>
    <w:rsid w:val="00590914"/>
    <w:rsid w:val="0059190B"/>
    <w:rsid w:val="00595B50"/>
    <w:rsid w:val="00595DA2"/>
    <w:rsid w:val="00596053"/>
    <w:rsid w:val="00596EB8"/>
    <w:rsid w:val="005A0ED5"/>
    <w:rsid w:val="005A3B71"/>
    <w:rsid w:val="005A3DF8"/>
    <w:rsid w:val="005B10B5"/>
    <w:rsid w:val="005B3A84"/>
    <w:rsid w:val="005B419F"/>
    <w:rsid w:val="005B425E"/>
    <w:rsid w:val="005B4FD4"/>
    <w:rsid w:val="005B5A6E"/>
    <w:rsid w:val="005C26BD"/>
    <w:rsid w:val="005C7ABF"/>
    <w:rsid w:val="005D646D"/>
    <w:rsid w:val="005D7F6A"/>
    <w:rsid w:val="005E3B85"/>
    <w:rsid w:val="005E65A1"/>
    <w:rsid w:val="005E6D84"/>
    <w:rsid w:val="005F03BE"/>
    <w:rsid w:val="005F31A7"/>
    <w:rsid w:val="005F326A"/>
    <w:rsid w:val="005F32B8"/>
    <w:rsid w:val="005F43AB"/>
    <w:rsid w:val="005F5440"/>
    <w:rsid w:val="00603685"/>
    <w:rsid w:val="006039B9"/>
    <w:rsid w:val="00605E32"/>
    <w:rsid w:val="00610A2B"/>
    <w:rsid w:val="006169E3"/>
    <w:rsid w:val="0061772C"/>
    <w:rsid w:val="00621098"/>
    <w:rsid w:val="00625753"/>
    <w:rsid w:val="006263A4"/>
    <w:rsid w:val="0063133A"/>
    <w:rsid w:val="006348D0"/>
    <w:rsid w:val="006373C4"/>
    <w:rsid w:val="00637666"/>
    <w:rsid w:val="006434C9"/>
    <w:rsid w:val="00653E0B"/>
    <w:rsid w:val="00655C0D"/>
    <w:rsid w:val="0066402E"/>
    <w:rsid w:val="006666D8"/>
    <w:rsid w:val="00673839"/>
    <w:rsid w:val="00673C8C"/>
    <w:rsid w:val="00682460"/>
    <w:rsid w:val="006858B6"/>
    <w:rsid w:val="00690D0C"/>
    <w:rsid w:val="006A4053"/>
    <w:rsid w:val="006B76C0"/>
    <w:rsid w:val="006C204A"/>
    <w:rsid w:val="006C3C95"/>
    <w:rsid w:val="006D00B7"/>
    <w:rsid w:val="006D56DE"/>
    <w:rsid w:val="006D59C8"/>
    <w:rsid w:val="006D6097"/>
    <w:rsid w:val="006E7255"/>
    <w:rsid w:val="006F19F0"/>
    <w:rsid w:val="00707185"/>
    <w:rsid w:val="007075DF"/>
    <w:rsid w:val="00714789"/>
    <w:rsid w:val="00715DC4"/>
    <w:rsid w:val="00715F8B"/>
    <w:rsid w:val="00721629"/>
    <w:rsid w:val="00723E16"/>
    <w:rsid w:val="007269CD"/>
    <w:rsid w:val="00730B17"/>
    <w:rsid w:val="007346EE"/>
    <w:rsid w:val="007365D6"/>
    <w:rsid w:val="00737813"/>
    <w:rsid w:val="00742077"/>
    <w:rsid w:val="0074466C"/>
    <w:rsid w:val="007527C9"/>
    <w:rsid w:val="0075447A"/>
    <w:rsid w:val="00764746"/>
    <w:rsid w:val="007665F3"/>
    <w:rsid w:val="0077444E"/>
    <w:rsid w:val="0077633B"/>
    <w:rsid w:val="007B02A8"/>
    <w:rsid w:val="007B16C7"/>
    <w:rsid w:val="007C08B7"/>
    <w:rsid w:val="007C5003"/>
    <w:rsid w:val="007D1326"/>
    <w:rsid w:val="007D2DC5"/>
    <w:rsid w:val="007D331F"/>
    <w:rsid w:val="007D7528"/>
    <w:rsid w:val="007E6CCD"/>
    <w:rsid w:val="007F4566"/>
    <w:rsid w:val="00801092"/>
    <w:rsid w:val="00805E44"/>
    <w:rsid w:val="0081242A"/>
    <w:rsid w:val="00813C1F"/>
    <w:rsid w:val="008161AE"/>
    <w:rsid w:val="008209A3"/>
    <w:rsid w:val="00833E60"/>
    <w:rsid w:val="008366FA"/>
    <w:rsid w:val="00841504"/>
    <w:rsid w:val="008476E1"/>
    <w:rsid w:val="00847CC4"/>
    <w:rsid w:val="00852C8E"/>
    <w:rsid w:val="008622FD"/>
    <w:rsid w:val="00864DF6"/>
    <w:rsid w:val="00874985"/>
    <w:rsid w:val="00876F88"/>
    <w:rsid w:val="00881AC8"/>
    <w:rsid w:val="008823C9"/>
    <w:rsid w:val="0089147C"/>
    <w:rsid w:val="00892E04"/>
    <w:rsid w:val="00896547"/>
    <w:rsid w:val="008A08BA"/>
    <w:rsid w:val="008A438E"/>
    <w:rsid w:val="008B5B77"/>
    <w:rsid w:val="008D78C8"/>
    <w:rsid w:val="008E1795"/>
    <w:rsid w:val="008F117F"/>
    <w:rsid w:val="008F7718"/>
    <w:rsid w:val="00902110"/>
    <w:rsid w:val="009132A4"/>
    <w:rsid w:val="00915016"/>
    <w:rsid w:val="009156C8"/>
    <w:rsid w:val="00926F38"/>
    <w:rsid w:val="00927BEC"/>
    <w:rsid w:val="00932F8A"/>
    <w:rsid w:val="009518BD"/>
    <w:rsid w:val="00957982"/>
    <w:rsid w:val="00962091"/>
    <w:rsid w:val="00962D13"/>
    <w:rsid w:val="0097722A"/>
    <w:rsid w:val="00997158"/>
    <w:rsid w:val="009A720A"/>
    <w:rsid w:val="009C1B7F"/>
    <w:rsid w:val="009C5E57"/>
    <w:rsid w:val="009D3AF0"/>
    <w:rsid w:val="009D3C84"/>
    <w:rsid w:val="009F1C6A"/>
    <w:rsid w:val="009F6E83"/>
    <w:rsid w:val="00A06DF6"/>
    <w:rsid w:val="00A1044A"/>
    <w:rsid w:val="00A108C5"/>
    <w:rsid w:val="00A10A04"/>
    <w:rsid w:val="00A124B3"/>
    <w:rsid w:val="00A1479D"/>
    <w:rsid w:val="00A16461"/>
    <w:rsid w:val="00A21972"/>
    <w:rsid w:val="00A2220F"/>
    <w:rsid w:val="00A24DD5"/>
    <w:rsid w:val="00A266BB"/>
    <w:rsid w:val="00A35518"/>
    <w:rsid w:val="00A50791"/>
    <w:rsid w:val="00A51A64"/>
    <w:rsid w:val="00A534FA"/>
    <w:rsid w:val="00A5560E"/>
    <w:rsid w:val="00A56AD3"/>
    <w:rsid w:val="00A6357A"/>
    <w:rsid w:val="00A64AF3"/>
    <w:rsid w:val="00A6648E"/>
    <w:rsid w:val="00A73265"/>
    <w:rsid w:val="00A73589"/>
    <w:rsid w:val="00A76EA1"/>
    <w:rsid w:val="00A87CE4"/>
    <w:rsid w:val="00AA5452"/>
    <w:rsid w:val="00AA662F"/>
    <w:rsid w:val="00AA72C8"/>
    <w:rsid w:val="00AA7EEC"/>
    <w:rsid w:val="00AB30A8"/>
    <w:rsid w:val="00AB36CF"/>
    <w:rsid w:val="00AB4A59"/>
    <w:rsid w:val="00AB5C24"/>
    <w:rsid w:val="00AB5F30"/>
    <w:rsid w:val="00AC17E5"/>
    <w:rsid w:val="00AC36C9"/>
    <w:rsid w:val="00AD7CEE"/>
    <w:rsid w:val="00AE0C2F"/>
    <w:rsid w:val="00AE6600"/>
    <w:rsid w:val="00AE6777"/>
    <w:rsid w:val="00AF35E9"/>
    <w:rsid w:val="00B03871"/>
    <w:rsid w:val="00B065DC"/>
    <w:rsid w:val="00B1082A"/>
    <w:rsid w:val="00B1156B"/>
    <w:rsid w:val="00B11F04"/>
    <w:rsid w:val="00B22DA3"/>
    <w:rsid w:val="00B23504"/>
    <w:rsid w:val="00B259A9"/>
    <w:rsid w:val="00B338E5"/>
    <w:rsid w:val="00B33FAC"/>
    <w:rsid w:val="00B40383"/>
    <w:rsid w:val="00B4134C"/>
    <w:rsid w:val="00B552B7"/>
    <w:rsid w:val="00B55D13"/>
    <w:rsid w:val="00B62A50"/>
    <w:rsid w:val="00B6474E"/>
    <w:rsid w:val="00B64D28"/>
    <w:rsid w:val="00B65CC9"/>
    <w:rsid w:val="00B7313E"/>
    <w:rsid w:val="00B753D4"/>
    <w:rsid w:val="00BA5914"/>
    <w:rsid w:val="00BB043C"/>
    <w:rsid w:val="00BB35C3"/>
    <w:rsid w:val="00BB3FA3"/>
    <w:rsid w:val="00BB700D"/>
    <w:rsid w:val="00BB737E"/>
    <w:rsid w:val="00BC2F32"/>
    <w:rsid w:val="00BC3D6D"/>
    <w:rsid w:val="00BD477F"/>
    <w:rsid w:val="00BD4A05"/>
    <w:rsid w:val="00BD78A2"/>
    <w:rsid w:val="00BE0092"/>
    <w:rsid w:val="00BE03A3"/>
    <w:rsid w:val="00BE5C08"/>
    <w:rsid w:val="00BE5D2F"/>
    <w:rsid w:val="00BF0D58"/>
    <w:rsid w:val="00C13435"/>
    <w:rsid w:val="00C143E4"/>
    <w:rsid w:val="00C218F2"/>
    <w:rsid w:val="00C22841"/>
    <w:rsid w:val="00C22D52"/>
    <w:rsid w:val="00C263D7"/>
    <w:rsid w:val="00C27ECC"/>
    <w:rsid w:val="00C304AB"/>
    <w:rsid w:val="00C336F6"/>
    <w:rsid w:val="00C34D9C"/>
    <w:rsid w:val="00C43F51"/>
    <w:rsid w:val="00C442A2"/>
    <w:rsid w:val="00C456CA"/>
    <w:rsid w:val="00C50048"/>
    <w:rsid w:val="00C53A66"/>
    <w:rsid w:val="00C5764D"/>
    <w:rsid w:val="00C57BFF"/>
    <w:rsid w:val="00C6471F"/>
    <w:rsid w:val="00C665D5"/>
    <w:rsid w:val="00C6720E"/>
    <w:rsid w:val="00C73E96"/>
    <w:rsid w:val="00C75B0D"/>
    <w:rsid w:val="00C763AB"/>
    <w:rsid w:val="00C80188"/>
    <w:rsid w:val="00C8588A"/>
    <w:rsid w:val="00C866F4"/>
    <w:rsid w:val="00C86B3D"/>
    <w:rsid w:val="00C93AC4"/>
    <w:rsid w:val="00CB586A"/>
    <w:rsid w:val="00CB5890"/>
    <w:rsid w:val="00CC0423"/>
    <w:rsid w:val="00CC0B9B"/>
    <w:rsid w:val="00CC167B"/>
    <w:rsid w:val="00CC1EC8"/>
    <w:rsid w:val="00CC311C"/>
    <w:rsid w:val="00CC4BF5"/>
    <w:rsid w:val="00CD3EBC"/>
    <w:rsid w:val="00CE22B8"/>
    <w:rsid w:val="00CF026E"/>
    <w:rsid w:val="00CF1A50"/>
    <w:rsid w:val="00D144BB"/>
    <w:rsid w:val="00D15495"/>
    <w:rsid w:val="00D16DEA"/>
    <w:rsid w:val="00D17AB7"/>
    <w:rsid w:val="00D201BA"/>
    <w:rsid w:val="00D203D1"/>
    <w:rsid w:val="00D22FC1"/>
    <w:rsid w:val="00D34836"/>
    <w:rsid w:val="00D427AA"/>
    <w:rsid w:val="00D427D3"/>
    <w:rsid w:val="00D50585"/>
    <w:rsid w:val="00D51472"/>
    <w:rsid w:val="00D51514"/>
    <w:rsid w:val="00D53727"/>
    <w:rsid w:val="00D61085"/>
    <w:rsid w:val="00D64A59"/>
    <w:rsid w:val="00D6597C"/>
    <w:rsid w:val="00D72317"/>
    <w:rsid w:val="00D75D52"/>
    <w:rsid w:val="00D9207C"/>
    <w:rsid w:val="00D92815"/>
    <w:rsid w:val="00D93621"/>
    <w:rsid w:val="00D95F11"/>
    <w:rsid w:val="00D97787"/>
    <w:rsid w:val="00DB4406"/>
    <w:rsid w:val="00DB45E7"/>
    <w:rsid w:val="00DB5A57"/>
    <w:rsid w:val="00DB7945"/>
    <w:rsid w:val="00DC378B"/>
    <w:rsid w:val="00DC5957"/>
    <w:rsid w:val="00DC6D48"/>
    <w:rsid w:val="00DD0370"/>
    <w:rsid w:val="00DD1357"/>
    <w:rsid w:val="00DD170E"/>
    <w:rsid w:val="00DE2774"/>
    <w:rsid w:val="00DE3C7D"/>
    <w:rsid w:val="00DE7D21"/>
    <w:rsid w:val="00DF0555"/>
    <w:rsid w:val="00DF1C6C"/>
    <w:rsid w:val="00E01C0C"/>
    <w:rsid w:val="00E15066"/>
    <w:rsid w:val="00E32CAF"/>
    <w:rsid w:val="00E33FA5"/>
    <w:rsid w:val="00E358B8"/>
    <w:rsid w:val="00E40660"/>
    <w:rsid w:val="00E47CEC"/>
    <w:rsid w:val="00E50D23"/>
    <w:rsid w:val="00E5216D"/>
    <w:rsid w:val="00E524CA"/>
    <w:rsid w:val="00E54E45"/>
    <w:rsid w:val="00E56E89"/>
    <w:rsid w:val="00E57F4F"/>
    <w:rsid w:val="00E74B27"/>
    <w:rsid w:val="00E811D9"/>
    <w:rsid w:val="00E953F5"/>
    <w:rsid w:val="00EA3425"/>
    <w:rsid w:val="00EB651C"/>
    <w:rsid w:val="00EC791F"/>
    <w:rsid w:val="00ED323B"/>
    <w:rsid w:val="00ED4BE1"/>
    <w:rsid w:val="00EE3FDC"/>
    <w:rsid w:val="00EE5E88"/>
    <w:rsid w:val="00EE6980"/>
    <w:rsid w:val="00EE6F22"/>
    <w:rsid w:val="00EF0905"/>
    <w:rsid w:val="00EF291C"/>
    <w:rsid w:val="00F0052C"/>
    <w:rsid w:val="00F050AA"/>
    <w:rsid w:val="00F21FFE"/>
    <w:rsid w:val="00F363F9"/>
    <w:rsid w:val="00F42E77"/>
    <w:rsid w:val="00F603A0"/>
    <w:rsid w:val="00F60D89"/>
    <w:rsid w:val="00F628B3"/>
    <w:rsid w:val="00F62D74"/>
    <w:rsid w:val="00F6388A"/>
    <w:rsid w:val="00F639B2"/>
    <w:rsid w:val="00F70438"/>
    <w:rsid w:val="00F7180E"/>
    <w:rsid w:val="00F8104C"/>
    <w:rsid w:val="00F81888"/>
    <w:rsid w:val="00F90577"/>
    <w:rsid w:val="00F92947"/>
    <w:rsid w:val="00FA15B8"/>
    <w:rsid w:val="00FA1700"/>
    <w:rsid w:val="00FA27C7"/>
    <w:rsid w:val="00FC5D95"/>
    <w:rsid w:val="00FD0F44"/>
    <w:rsid w:val="00FE7AC2"/>
    <w:rsid w:val="00FF5912"/>
    <w:rsid w:val="00FF6464"/>
    <w:rsid w:val="00FF765B"/>
    <w:rsid w:val="07904584"/>
    <w:rsid w:val="18187094"/>
    <w:rsid w:val="1CF26FA1"/>
    <w:rsid w:val="2AF906B3"/>
    <w:rsid w:val="2CC47A67"/>
    <w:rsid w:val="31FA10E4"/>
    <w:rsid w:val="3F312CF7"/>
    <w:rsid w:val="40457D90"/>
    <w:rsid w:val="4C731936"/>
    <w:rsid w:val="52DD2A86"/>
    <w:rsid w:val="55934C53"/>
    <w:rsid w:val="567B46C3"/>
    <w:rsid w:val="5EA26ECA"/>
    <w:rsid w:val="676E19A4"/>
    <w:rsid w:val="67892C53"/>
    <w:rsid w:val="6E456C8F"/>
    <w:rsid w:val="6EC541D9"/>
    <w:rsid w:val="6F1C4A10"/>
    <w:rsid w:val="E17AB572"/>
    <w:rsid w:val="E7BBB418"/>
    <w:rsid w:val="EA66B08F"/>
    <w:rsid w:val="F5BEC8EC"/>
    <w:rsid w:val="FCFBBED5"/>
    <w:rsid w:val="FD7F897D"/>
    <w:rsid w:val="FDFFE104"/>
    <w:rsid w:val="FEFCD9EA"/>
    <w:rsid w:val="FFEFC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nhideWhenUsed="0" w:uiPriority="9" w:semiHidden="0" w:name="heading 4"/>
    <w:lsdException w:qFormat="1" w:uiPriority="9" w:semiHidden="0" w:name="heading 5"/>
    <w:lsdException w:qFormat="1" w:uiPriority="9" w:semiHidden="0" w:name="heading 6"/>
    <w:lsdException w:qFormat="1" w:uiPriority="0" w:semiHidden="0" w:name="heading 7"/>
    <w:lsdException w:qFormat="1" w:uiPriority="0" w:semiHidden="0" w:name="heading 8"/>
    <w:lsdException w:qFormat="1" w:uiPriority="0" w:semiHidden="0" w:name="heading 9"/>
    <w:lsdException w:qFormat="1" w:uiPriority="99" w:semiHidden="0" w:name="index 1"/>
    <w:lsdException w:qFormat="1"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qFormat="1"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56"/>
    <w:qFormat/>
    <w:uiPriority w:val="9"/>
    <w:pPr>
      <w:keepNext/>
      <w:keepLines/>
      <w:spacing w:before="340" w:after="330" w:line="578" w:lineRule="auto"/>
      <w:outlineLvl w:val="0"/>
    </w:pPr>
    <w:rPr>
      <w:rFonts w:ascii="Calibri" w:hAnsi="Calibri"/>
      <w:b/>
      <w:bCs/>
      <w:kern w:val="44"/>
      <w:sz w:val="44"/>
      <w:szCs w:val="44"/>
    </w:rPr>
  </w:style>
  <w:style w:type="paragraph" w:styleId="5">
    <w:name w:val="heading 2"/>
    <w:basedOn w:val="1"/>
    <w:next w:val="1"/>
    <w:link w:val="58"/>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link w:val="52"/>
    <w:qFormat/>
    <w:uiPriority w:val="99"/>
    <w:pPr>
      <w:keepNext/>
      <w:keepLines/>
      <w:spacing w:before="260" w:after="260" w:line="416" w:lineRule="auto"/>
      <w:outlineLvl w:val="2"/>
    </w:pPr>
    <w:rPr>
      <w:rFonts w:ascii="Calibri" w:hAnsi="Calibri"/>
      <w:b/>
      <w:bCs/>
      <w:sz w:val="32"/>
      <w:szCs w:val="32"/>
    </w:rPr>
  </w:style>
  <w:style w:type="paragraph" w:styleId="7">
    <w:name w:val="heading 4"/>
    <w:basedOn w:val="1"/>
    <w:next w:val="1"/>
    <w:link w:val="54"/>
    <w:qFormat/>
    <w:uiPriority w:val="9"/>
    <w:pPr>
      <w:keepNext/>
      <w:keepLines/>
      <w:spacing w:beforeLines="50" w:after="290" w:line="377" w:lineRule="auto"/>
      <w:ind w:left="987"/>
      <w:outlineLvl w:val="3"/>
    </w:pPr>
    <w:rPr>
      <w:rFonts w:ascii="Cambria" w:hAnsi="Cambria"/>
      <w:b/>
      <w:bCs/>
      <w:color w:val="000000"/>
      <w:sz w:val="30"/>
      <w:szCs w:val="28"/>
    </w:rPr>
  </w:style>
  <w:style w:type="paragraph" w:styleId="8">
    <w:name w:val="heading 5"/>
    <w:basedOn w:val="1"/>
    <w:next w:val="1"/>
    <w:link w:val="76"/>
    <w:unhideWhenUsed/>
    <w:qFormat/>
    <w:uiPriority w:val="9"/>
    <w:pPr>
      <w:keepNext/>
      <w:keepLines/>
      <w:widowControl/>
      <w:autoSpaceDE w:val="0"/>
      <w:autoSpaceDN w:val="0"/>
      <w:adjustRightInd w:val="0"/>
      <w:spacing w:before="280" w:after="290" w:line="374" w:lineRule="auto"/>
      <w:jc w:val="left"/>
      <w:outlineLvl w:val="4"/>
    </w:pPr>
    <w:rPr>
      <w:b/>
      <w:bCs/>
      <w:kern w:val="0"/>
      <w:sz w:val="28"/>
      <w:szCs w:val="28"/>
    </w:rPr>
  </w:style>
  <w:style w:type="paragraph" w:styleId="9">
    <w:name w:val="heading 6"/>
    <w:basedOn w:val="1"/>
    <w:next w:val="1"/>
    <w:link w:val="77"/>
    <w:unhideWhenUsed/>
    <w:qFormat/>
    <w:uiPriority w:val="9"/>
    <w:pPr>
      <w:keepNext/>
      <w:keepLines/>
      <w:spacing w:before="240" w:after="64" w:line="319" w:lineRule="auto"/>
      <w:outlineLvl w:val="5"/>
    </w:pPr>
    <w:rPr>
      <w:rFonts w:ascii="Cambria" w:hAnsi="Cambria"/>
      <w:b/>
      <w:bCs/>
      <w:kern w:val="0"/>
      <w:sz w:val="24"/>
      <w:szCs w:val="24"/>
    </w:rPr>
  </w:style>
  <w:style w:type="paragraph" w:styleId="10">
    <w:name w:val="heading 7"/>
    <w:basedOn w:val="1"/>
    <w:next w:val="1"/>
    <w:link w:val="78"/>
    <w:unhideWhenUsed/>
    <w:qFormat/>
    <w:uiPriority w:val="0"/>
    <w:pPr>
      <w:keepNext/>
      <w:keepLines/>
      <w:spacing w:before="240" w:after="64" w:line="319" w:lineRule="auto"/>
      <w:outlineLvl w:val="6"/>
    </w:pPr>
    <w:rPr>
      <w:b/>
      <w:bCs/>
      <w:sz w:val="24"/>
      <w:szCs w:val="24"/>
    </w:rPr>
  </w:style>
  <w:style w:type="paragraph" w:styleId="11">
    <w:name w:val="heading 8"/>
    <w:basedOn w:val="1"/>
    <w:next w:val="1"/>
    <w:link w:val="79"/>
    <w:unhideWhenUsed/>
    <w:qFormat/>
    <w:uiPriority w:val="0"/>
    <w:pPr>
      <w:keepNext/>
      <w:keepLines/>
      <w:spacing w:before="240" w:after="64" w:line="319" w:lineRule="auto"/>
      <w:outlineLvl w:val="7"/>
    </w:pPr>
    <w:rPr>
      <w:rFonts w:ascii="Cambria" w:hAnsi="Cambria"/>
      <w:sz w:val="24"/>
      <w:szCs w:val="24"/>
    </w:rPr>
  </w:style>
  <w:style w:type="paragraph" w:styleId="12">
    <w:name w:val="heading 9"/>
    <w:basedOn w:val="1"/>
    <w:next w:val="1"/>
    <w:link w:val="80"/>
    <w:unhideWhenUsed/>
    <w:qFormat/>
    <w:uiPriority w:val="0"/>
    <w:pPr>
      <w:keepNext/>
      <w:keepLines/>
      <w:spacing w:before="240" w:after="64" w:line="319" w:lineRule="auto"/>
      <w:outlineLvl w:val="8"/>
    </w:pPr>
    <w:rPr>
      <w:rFonts w:ascii="Cambria" w:hAnsi="Cambria"/>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53"/>
    <w:qFormat/>
    <w:uiPriority w:val="99"/>
    <w:pPr>
      <w:tabs>
        <w:tab w:val="center" w:pos="4153"/>
        <w:tab w:val="right" w:pos="8306"/>
      </w:tabs>
      <w:snapToGrid w:val="0"/>
      <w:jc w:val="left"/>
    </w:pPr>
    <w:rPr>
      <w:sz w:val="18"/>
      <w:szCs w:val="18"/>
    </w:rPr>
  </w:style>
  <w:style w:type="paragraph" w:styleId="3">
    <w:name w:val="index 5"/>
    <w:basedOn w:val="1"/>
    <w:next w:val="1"/>
    <w:unhideWhenUsed/>
    <w:qFormat/>
    <w:uiPriority w:val="99"/>
    <w:pPr>
      <w:widowControl/>
      <w:autoSpaceDE w:val="0"/>
      <w:autoSpaceDN w:val="0"/>
      <w:adjustRightInd w:val="0"/>
      <w:ind w:left="1200" w:hanging="240"/>
      <w:jc w:val="left"/>
    </w:pPr>
    <w:rPr>
      <w:kern w:val="0"/>
      <w:sz w:val="20"/>
    </w:rPr>
  </w:style>
  <w:style w:type="paragraph" w:styleId="13">
    <w:name w:val="toc 7"/>
    <w:basedOn w:val="1"/>
    <w:next w:val="1"/>
    <w:unhideWhenUsed/>
    <w:qFormat/>
    <w:uiPriority w:val="39"/>
    <w:pPr>
      <w:ind w:left="1260"/>
      <w:jc w:val="left"/>
    </w:pPr>
    <w:rPr>
      <w:rFonts w:ascii="Calibri" w:hAnsi="Calibri" w:eastAsia="Calibri"/>
      <w:sz w:val="18"/>
      <w:szCs w:val="18"/>
    </w:rPr>
  </w:style>
  <w:style w:type="paragraph" w:styleId="14">
    <w:name w:val="index 8"/>
    <w:basedOn w:val="1"/>
    <w:next w:val="1"/>
    <w:unhideWhenUsed/>
    <w:qFormat/>
    <w:uiPriority w:val="99"/>
    <w:pPr>
      <w:widowControl/>
      <w:autoSpaceDE w:val="0"/>
      <w:autoSpaceDN w:val="0"/>
      <w:adjustRightInd w:val="0"/>
      <w:ind w:left="1920" w:hanging="240"/>
      <w:jc w:val="left"/>
    </w:pPr>
    <w:rPr>
      <w:kern w:val="0"/>
      <w:sz w:val="20"/>
    </w:rPr>
  </w:style>
  <w:style w:type="paragraph" w:styleId="15">
    <w:name w:val="Document Map"/>
    <w:basedOn w:val="1"/>
    <w:link w:val="83"/>
    <w:unhideWhenUsed/>
    <w:qFormat/>
    <w:uiPriority w:val="99"/>
    <w:pPr>
      <w:widowControl/>
      <w:shd w:val="clear" w:color="auto" w:fill="000080"/>
      <w:autoSpaceDE w:val="0"/>
      <w:autoSpaceDN w:val="0"/>
      <w:adjustRightInd w:val="0"/>
      <w:jc w:val="left"/>
    </w:pPr>
    <w:rPr>
      <w:rFonts w:ascii="Tahoma" w:hAnsi="Tahoma"/>
      <w:kern w:val="0"/>
      <w:sz w:val="20"/>
    </w:rPr>
  </w:style>
  <w:style w:type="paragraph" w:styleId="16">
    <w:name w:val="annotation text"/>
    <w:basedOn w:val="1"/>
    <w:link w:val="50"/>
    <w:qFormat/>
    <w:uiPriority w:val="99"/>
    <w:pPr>
      <w:jc w:val="left"/>
    </w:pPr>
  </w:style>
  <w:style w:type="paragraph" w:styleId="17">
    <w:name w:val="index 6"/>
    <w:basedOn w:val="1"/>
    <w:next w:val="1"/>
    <w:unhideWhenUsed/>
    <w:qFormat/>
    <w:uiPriority w:val="99"/>
    <w:pPr>
      <w:widowControl/>
      <w:autoSpaceDE w:val="0"/>
      <w:autoSpaceDN w:val="0"/>
      <w:adjustRightInd w:val="0"/>
      <w:ind w:left="1440" w:hanging="240"/>
      <w:jc w:val="left"/>
    </w:pPr>
    <w:rPr>
      <w:kern w:val="0"/>
      <w:sz w:val="20"/>
    </w:rPr>
  </w:style>
  <w:style w:type="paragraph" w:styleId="18">
    <w:name w:val="Body Text"/>
    <w:basedOn w:val="1"/>
    <w:link w:val="51"/>
    <w:qFormat/>
    <w:uiPriority w:val="0"/>
    <w:pPr>
      <w:jc w:val="center"/>
    </w:pPr>
    <w:rPr>
      <w:sz w:val="44"/>
    </w:rPr>
  </w:style>
  <w:style w:type="paragraph" w:styleId="19">
    <w:name w:val="Body Text Indent"/>
    <w:basedOn w:val="1"/>
    <w:link w:val="71"/>
    <w:qFormat/>
    <w:uiPriority w:val="0"/>
    <w:pPr>
      <w:ind w:firstLine="360"/>
    </w:pPr>
  </w:style>
  <w:style w:type="paragraph" w:styleId="20">
    <w:name w:val="index 4"/>
    <w:basedOn w:val="1"/>
    <w:next w:val="1"/>
    <w:unhideWhenUsed/>
    <w:qFormat/>
    <w:uiPriority w:val="99"/>
    <w:pPr>
      <w:widowControl/>
      <w:autoSpaceDE w:val="0"/>
      <w:autoSpaceDN w:val="0"/>
      <w:adjustRightInd w:val="0"/>
      <w:ind w:left="960" w:hanging="240"/>
      <w:jc w:val="left"/>
    </w:pPr>
    <w:rPr>
      <w:kern w:val="0"/>
      <w:sz w:val="20"/>
    </w:rPr>
  </w:style>
  <w:style w:type="paragraph" w:styleId="21">
    <w:name w:val="toc 5"/>
    <w:basedOn w:val="1"/>
    <w:next w:val="1"/>
    <w:unhideWhenUsed/>
    <w:qFormat/>
    <w:uiPriority w:val="39"/>
    <w:pPr>
      <w:ind w:left="840"/>
      <w:jc w:val="left"/>
    </w:pPr>
    <w:rPr>
      <w:rFonts w:ascii="Calibri" w:hAnsi="Calibri" w:eastAsia="Calibri"/>
      <w:sz w:val="18"/>
      <w:szCs w:val="18"/>
    </w:rPr>
  </w:style>
  <w:style w:type="paragraph" w:styleId="22">
    <w:name w:val="toc 3"/>
    <w:basedOn w:val="1"/>
    <w:next w:val="1"/>
    <w:unhideWhenUsed/>
    <w:qFormat/>
    <w:uiPriority w:val="39"/>
    <w:pPr>
      <w:ind w:left="420"/>
      <w:jc w:val="left"/>
    </w:pPr>
    <w:rPr>
      <w:rFonts w:ascii="Calibri" w:hAnsi="Calibri" w:eastAsia="Calibri"/>
      <w:i/>
      <w:iCs/>
      <w:sz w:val="20"/>
    </w:rPr>
  </w:style>
  <w:style w:type="paragraph" w:styleId="23">
    <w:name w:val="Plain Text"/>
    <w:basedOn w:val="1"/>
    <w:link w:val="55"/>
    <w:qFormat/>
    <w:uiPriority w:val="0"/>
    <w:rPr>
      <w:rFonts w:ascii="宋体" w:hAnsi="Courier New" w:eastAsia="仿宋_GB2312"/>
      <w:sz w:val="30"/>
    </w:rPr>
  </w:style>
  <w:style w:type="paragraph" w:styleId="24">
    <w:name w:val="toc 8"/>
    <w:basedOn w:val="1"/>
    <w:next w:val="1"/>
    <w:unhideWhenUsed/>
    <w:qFormat/>
    <w:uiPriority w:val="39"/>
    <w:pPr>
      <w:ind w:left="1470"/>
      <w:jc w:val="left"/>
    </w:pPr>
    <w:rPr>
      <w:rFonts w:ascii="Calibri" w:hAnsi="Calibri" w:eastAsia="Calibri"/>
      <w:sz w:val="18"/>
      <w:szCs w:val="18"/>
    </w:rPr>
  </w:style>
  <w:style w:type="paragraph" w:styleId="25">
    <w:name w:val="index 3"/>
    <w:basedOn w:val="1"/>
    <w:next w:val="1"/>
    <w:unhideWhenUsed/>
    <w:qFormat/>
    <w:uiPriority w:val="99"/>
    <w:pPr>
      <w:widowControl/>
      <w:autoSpaceDE w:val="0"/>
      <w:autoSpaceDN w:val="0"/>
      <w:adjustRightInd w:val="0"/>
      <w:ind w:left="720" w:hanging="240"/>
      <w:jc w:val="left"/>
    </w:pPr>
    <w:rPr>
      <w:kern w:val="0"/>
      <w:sz w:val="20"/>
    </w:rPr>
  </w:style>
  <w:style w:type="paragraph" w:styleId="26">
    <w:name w:val="Date"/>
    <w:basedOn w:val="1"/>
    <w:next w:val="1"/>
    <w:link w:val="81"/>
    <w:qFormat/>
    <w:uiPriority w:val="99"/>
    <w:rPr>
      <w:rFonts w:ascii="仿宋_GB2312" w:eastAsia="仿宋_GB2312"/>
      <w:sz w:val="32"/>
    </w:rPr>
  </w:style>
  <w:style w:type="paragraph" w:styleId="27">
    <w:name w:val="Balloon Text"/>
    <w:basedOn w:val="1"/>
    <w:link w:val="63"/>
    <w:qFormat/>
    <w:uiPriority w:val="99"/>
    <w:rPr>
      <w:sz w:val="18"/>
      <w:szCs w:val="18"/>
    </w:rPr>
  </w:style>
  <w:style w:type="paragraph" w:styleId="28">
    <w:name w:val="header"/>
    <w:basedOn w:val="1"/>
    <w:link w:val="61"/>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unhideWhenUsed/>
    <w:qFormat/>
    <w:uiPriority w:val="39"/>
    <w:pPr>
      <w:spacing w:before="120" w:after="120"/>
      <w:jc w:val="left"/>
    </w:pPr>
    <w:rPr>
      <w:rFonts w:ascii="Calibri" w:hAnsi="Calibri" w:eastAsia="Calibri"/>
      <w:b/>
      <w:bCs/>
      <w:caps/>
      <w:sz w:val="20"/>
    </w:rPr>
  </w:style>
  <w:style w:type="paragraph" w:styleId="30">
    <w:name w:val="toc 4"/>
    <w:basedOn w:val="1"/>
    <w:next w:val="1"/>
    <w:unhideWhenUsed/>
    <w:qFormat/>
    <w:uiPriority w:val="39"/>
    <w:pPr>
      <w:ind w:left="630"/>
      <w:jc w:val="left"/>
    </w:pPr>
    <w:rPr>
      <w:rFonts w:ascii="Calibri" w:hAnsi="Calibri" w:eastAsia="Calibri"/>
      <w:sz w:val="18"/>
      <w:szCs w:val="18"/>
    </w:rPr>
  </w:style>
  <w:style w:type="paragraph" w:styleId="31">
    <w:name w:val="index heading"/>
    <w:basedOn w:val="1"/>
    <w:next w:val="32"/>
    <w:unhideWhenUsed/>
    <w:qFormat/>
    <w:uiPriority w:val="99"/>
    <w:pPr>
      <w:widowControl/>
      <w:autoSpaceDE w:val="0"/>
      <w:autoSpaceDN w:val="0"/>
      <w:adjustRightInd w:val="0"/>
      <w:spacing w:before="120" w:after="120"/>
      <w:jc w:val="left"/>
    </w:pPr>
    <w:rPr>
      <w:b/>
      <w:bCs/>
      <w:i/>
      <w:iCs/>
      <w:kern w:val="0"/>
      <w:sz w:val="20"/>
    </w:rPr>
  </w:style>
  <w:style w:type="paragraph" w:styleId="32">
    <w:name w:val="index 1"/>
    <w:basedOn w:val="1"/>
    <w:next w:val="1"/>
    <w:unhideWhenUsed/>
    <w:qFormat/>
    <w:uiPriority w:val="99"/>
    <w:rPr>
      <w:rFonts w:ascii="等线" w:hAnsi="等线" w:eastAsia="等线"/>
      <w:szCs w:val="21"/>
    </w:rPr>
  </w:style>
  <w:style w:type="paragraph" w:styleId="33">
    <w:name w:val="footnote text"/>
    <w:basedOn w:val="1"/>
    <w:link w:val="82"/>
    <w:unhideWhenUsed/>
    <w:qFormat/>
    <w:uiPriority w:val="99"/>
    <w:pPr>
      <w:widowControl/>
      <w:autoSpaceDE w:val="0"/>
      <w:autoSpaceDN w:val="0"/>
      <w:adjustRightInd w:val="0"/>
      <w:jc w:val="left"/>
    </w:pPr>
    <w:rPr>
      <w:kern w:val="0"/>
      <w:sz w:val="20"/>
    </w:rPr>
  </w:style>
  <w:style w:type="paragraph" w:styleId="34">
    <w:name w:val="toc 6"/>
    <w:basedOn w:val="1"/>
    <w:next w:val="1"/>
    <w:unhideWhenUsed/>
    <w:qFormat/>
    <w:uiPriority w:val="39"/>
    <w:pPr>
      <w:ind w:left="1050"/>
      <w:jc w:val="left"/>
    </w:pPr>
    <w:rPr>
      <w:rFonts w:ascii="Calibri" w:hAnsi="Calibri" w:eastAsia="Calibri"/>
      <w:sz w:val="18"/>
      <w:szCs w:val="18"/>
    </w:rPr>
  </w:style>
  <w:style w:type="paragraph" w:styleId="35">
    <w:name w:val="index 7"/>
    <w:basedOn w:val="1"/>
    <w:next w:val="1"/>
    <w:unhideWhenUsed/>
    <w:qFormat/>
    <w:uiPriority w:val="99"/>
    <w:pPr>
      <w:widowControl/>
      <w:autoSpaceDE w:val="0"/>
      <w:autoSpaceDN w:val="0"/>
      <w:adjustRightInd w:val="0"/>
      <w:ind w:left="1680" w:hanging="240"/>
      <w:jc w:val="left"/>
    </w:pPr>
    <w:rPr>
      <w:kern w:val="0"/>
      <w:sz w:val="20"/>
    </w:rPr>
  </w:style>
  <w:style w:type="paragraph" w:styleId="36">
    <w:name w:val="index 9"/>
    <w:basedOn w:val="1"/>
    <w:next w:val="1"/>
    <w:unhideWhenUsed/>
    <w:qFormat/>
    <w:uiPriority w:val="99"/>
    <w:pPr>
      <w:widowControl/>
      <w:autoSpaceDE w:val="0"/>
      <w:autoSpaceDN w:val="0"/>
      <w:adjustRightInd w:val="0"/>
      <w:ind w:left="2160" w:hanging="240"/>
      <w:jc w:val="left"/>
    </w:pPr>
    <w:rPr>
      <w:kern w:val="0"/>
      <w:sz w:val="20"/>
    </w:rPr>
  </w:style>
  <w:style w:type="paragraph" w:styleId="37">
    <w:name w:val="toc 2"/>
    <w:basedOn w:val="1"/>
    <w:next w:val="1"/>
    <w:unhideWhenUsed/>
    <w:qFormat/>
    <w:uiPriority w:val="39"/>
    <w:pPr>
      <w:ind w:left="210"/>
      <w:jc w:val="left"/>
    </w:pPr>
    <w:rPr>
      <w:rFonts w:ascii="Calibri" w:hAnsi="Calibri" w:eastAsia="Calibri"/>
      <w:smallCaps/>
      <w:sz w:val="20"/>
    </w:rPr>
  </w:style>
  <w:style w:type="paragraph" w:styleId="38">
    <w:name w:val="toc 9"/>
    <w:basedOn w:val="1"/>
    <w:next w:val="1"/>
    <w:unhideWhenUsed/>
    <w:qFormat/>
    <w:uiPriority w:val="39"/>
    <w:pPr>
      <w:ind w:left="1680"/>
      <w:jc w:val="left"/>
    </w:pPr>
    <w:rPr>
      <w:rFonts w:ascii="Calibri" w:hAnsi="Calibri" w:eastAsia="Calibri"/>
      <w:sz w:val="18"/>
      <w:szCs w:val="18"/>
    </w:rPr>
  </w:style>
  <w:style w:type="paragraph" w:styleId="39">
    <w:name w:val="Normal (Web)"/>
    <w:basedOn w:val="1"/>
    <w:qFormat/>
    <w:uiPriority w:val="99"/>
    <w:pPr>
      <w:widowControl/>
      <w:spacing w:before="100" w:beforeAutospacing="1" w:after="100" w:afterAutospacing="1"/>
      <w:jc w:val="left"/>
    </w:pPr>
    <w:rPr>
      <w:kern w:val="0"/>
      <w:sz w:val="24"/>
      <w:szCs w:val="24"/>
    </w:rPr>
  </w:style>
  <w:style w:type="paragraph" w:styleId="40">
    <w:name w:val="index 2"/>
    <w:basedOn w:val="1"/>
    <w:next w:val="1"/>
    <w:unhideWhenUsed/>
    <w:qFormat/>
    <w:uiPriority w:val="99"/>
    <w:pPr>
      <w:widowControl/>
      <w:autoSpaceDE w:val="0"/>
      <w:autoSpaceDN w:val="0"/>
      <w:adjustRightInd w:val="0"/>
      <w:ind w:left="480" w:hanging="240"/>
      <w:jc w:val="left"/>
    </w:pPr>
    <w:rPr>
      <w:kern w:val="0"/>
      <w:sz w:val="20"/>
    </w:rPr>
  </w:style>
  <w:style w:type="paragraph" w:styleId="41">
    <w:name w:val="annotation subject"/>
    <w:basedOn w:val="16"/>
    <w:next w:val="16"/>
    <w:link w:val="62"/>
    <w:unhideWhenUsed/>
    <w:qFormat/>
    <w:uiPriority w:val="99"/>
    <w:rPr>
      <w:rFonts w:ascii="Calibri" w:hAnsi="Calibri"/>
      <w:b/>
      <w:bCs/>
      <w:szCs w:val="22"/>
    </w:r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22"/>
    <w:rPr>
      <w:b/>
      <w:bCs/>
    </w:rPr>
  </w:style>
  <w:style w:type="character" w:styleId="46">
    <w:name w:val="page number"/>
    <w:basedOn w:val="44"/>
    <w:qFormat/>
    <w:uiPriority w:val="99"/>
  </w:style>
  <w:style w:type="character" w:styleId="47">
    <w:name w:val="FollowedHyperlink"/>
    <w:unhideWhenUsed/>
    <w:qFormat/>
    <w:uiPriority w:val="99"/>
    <w:rPr>
      <w:rFonts w:hint="default" w:ascii="Times New Roman" w:hAnsi="Times New Roman" w:cs="Times New Roman"/>
      <w:color w:val="800080"/>
      <w:u w:val="single"/>
    </w:rPr>
  </w:style>
  <w:style w:type="character" w:styleId="48">
    <w:name w:val="Hyperlink"/>
    <w:unhideWhenUsed/>
    <w:qFormat/>
    <w:uiPriority w:val="99"/>
    <w:rPr>
      <w:color w:val="0563C1"/>
      <w:u w:val="single"/>
    </w:rPr>
  </w:style>
  <w:style w:type="character" w:styleId="49">
    <w:name w:val="annotation reference"/>
    <w:basedOn w:val="44"/>
    <w:unhideWhenUsed/>
    <w:qFormat/>
    <w:uiPriority w:val="99"/>
    <w:rPr>
      <w:sz w:val="21"/>
      <w:szCs w:val="21"/>
    </w:rPr>
  </w:style>
  <w:style w:type="character" w:customStyle="1" w:styleId="50">
    <w:name w:val="批注文字 Char"/>
    <w:basedOn w:val="44"/>
    <w:link w:val="16"/>
    <w:qFormat/>
    <w:uiPriority w:val="99"/>
    <w:rPr>
      <w:kern w:val="2"/>
      <w:sz w:val="21"/>
    </w:rPr>
  </w:style>
  <w:style w:type="character" w:customStyle="1" w:styleId="51">
    <w:name w:val="正文文本 Char"/>
    <w:link w:val="18"/>
    <w:qFormat/>
    <w:uiPriority w:val="0"/>
    <w:rPr>
      <w:kern w:val="2"/>
      <w:sz w:val="44"/>
    </w:rPr>
  </w:style>
  <w:style w:type="character" w:customStyle="1" w:styleId="52">
    <w:name w:val="标题 3 Char"/>
    <w:basedOn w:val="44"/>
    <w:link w:val="6"/>
    <w:qFormat/>
    <w:uiPriority w:val="99"/>
    <w:rPr>
      <w:rFonts w:ascii="Calibri" w:hAnsi="Calibri" w:eastAsia="宋体" w:cs="Times New Roman"/>
      <w:b/>
      <w:bCs/>
      <w:kern w:val="2"/>
      <w:sz w:val="32"/>
      <w:szCs w:val="32"/>
    </w:rPr>
  </w:style>
  <w:style w:type="character" w:customStyle="1" w:styleId="53">
    <w:name w:val="页脚 Char"/>
    <w:basedOn w:val="44"/>
    <w:link w:val="2"/>
    <w:qFormat/>
    <w:uiPriority w:val="99"/>
    <w:rPr>
      <w:kern w:val="2"/>
      <w:sz w:val="18"/>
      <w:szCs w:val="18"/>
    </w:rPr>
  </w:style>
  <w:style w:type="character" w:customStyle="1" w:styleId="54">
    <w:name w:val="标题 4 Char"/>
    <w:basedOn w:val="44"/>
    <w:link w:val="7"/>
    <w:qFormat/>
    <w:uiPriority w:val="9"/>
    <w:rPr>
      <w:rFonts w:ascii="Cambria" w:hAnsi="Cambria"/>
      <w:b/>
      <w:bCs/>
      <w:color w:val="000000"/>
      <w:kern w:val="2"/>
      <w:sz w:val="30"/>
      <w:szCs w:val="28"/>
    </w:rPr>
  </w:style>
  <w:style w:type="character" w:customStyle="1" w:styleId="55">
    <w:name w:val="纯文本 Char"/>
    <w:basedOn w:val="44"/>
    <w:link w:val="23"/>
    <w:qFormat/>
    <w:uiPriority w:val="0"/>
    <w:rPr>
      <w:rFonts w:ascii="宋体" w:hAnsi="Courier New" w:eastAsia="仿宋_GB2312"/>
      <w:kern w:val="2"/>
      <w:sz w:val="30"/>
    </w:rPr>
  </w:style>
  <w:style w:type="character" w:customStyle="1" w:styleId="56">
    <w:name w:val="标题 1 Char"/>
    <w:basedOn w:val="44"/>
    <w:link w:val="4"/>
    <w:qFormat/>
    <w:uiPriority w:val="9"/>
    <w:rPr>
      <w:rFonts w:ascii="Calibri" w:hAnsi="Calibri" w:eastAsia="宋体" w:cs="Times New Roman"/>
      <w:b/>
      <w:bCs/>
      <w:kern w:val="44"/>
      <w:sz w:val="44"/>
      <w:szCs w:val="44"/>
    </w:rPr>
  </w:style>
  <w:style w:type="character" w:customStyle="1" w:styleId="57">
    <w:name w:val="font11"/>
    <w:basedOn w:val="44"/>
    <w:qFormat/>
    <w:uiPriority w:val="0"/>
    <w:rPr>
      <w:rFonts w:hint="eastAsia" w:ascii="宋体" w:hAnsi="宋体" w:eastAsia="宋体" w:cs="宋体"/>
      <w:color w:val="000000"/>
      <w:sz w:val="24"/>
      <w:szCs w:val="24"/>
      <w:u w:val="none"/>
    </w:rPr>
  </w:style>
  <w:style w:type="character" w:customStyle="1" w:styleId="58">
    <w:name w:val="标题 2 Char"/>
    <w:basedOn w:val="44"/>
    <w:link w:val="5"/>
    <w:qFormat/>
    <w:uiPriority w:val="0"/>
    <w:rPr>
      <w:rFonts w:ascii="Cambria" w:hAnsi="Cambria" w:eastAsia="宋体" w:cs="Times New Roman"/>
      <w:b/>
      <w:bCs/>
      <w:kern w:val="2"/>
      <w:sz w:val="32"/>
      <w:szCs w:val="32"/>
    </w:rPr>
  </w:style>
  <w:style w:type="character" w:customStyle="1" w:styleId="59">
    <w:name w:val="font21"/>
    <w:basedOn w:val="44"/>
    <w:qFormat/>
    <w:uiPriority w:val="0"/>
    <w:rPr>
      <w:rFonts w:hint="eastAsia" w:ascii="宋体" w:hAnsi="宋体" w:eastAsia="宋体" w:cs="宋体"/>
      <w:color w:val="000000"/>
      <w:sz w:val="32"/>
      <w:szCs w:val="32"/>
      <w:u w:val="none"/>
    </w:rPr>
  </w:style>
  <w:style w:type="character" w:customStyle="1" w:styleId="60">
    <w:name w:val="font31"/>
    <w:basedOn w:val="44"/>
    <w:qFormat/>
    <w:uiPriority w:val="0"/>
    <w:rPr>
      <w:rFonts w:hint="eastAsia" w:ascii="宋体" w:hAnsi="宋体" w:eastAsia="宋体" w:cs="宋体"/>
      <w:color w:val="000000"/>
      <w:sz w:val="32"/>
      <w:szCs w:val="32"/>
      <w:u w:val="single"/>
    </w:rPr>
  </w:style>
  <w:style w:type="character" w:customStyle="1" w:styleId="61">
    <w:name w:val="页眉 Char"/>
    <w:link w:val="28"/>
    <w:qFormat/>
    <w:uiPriority w:val="99"/>
    <w:rPr>
      <w:kern w:val="2"/>
      <w:sz w:val="18"/>
      <w:szCs w:val="18"/>
    </w:rPr>
  </w:style>
  <w:style w:type="character" w:customStyle="1" w:styleId="62">
    <w:name w:val="批注主题 Char"/>
    <w:basedOn w:val="50"/>
    <w:link w:val="41"/>
    <w:qFormat/>
    <w:uiPriority w:val="99"/>
    <w:rPr>
      <w:rFonts w:ascii="Calibri" w:hAnsi="Calibri" w:eastAsia="宋体" w:cs="Times New Roman"/>
      <w:b/>
      <w:bCs/>
      <w:szCs w:val="22"/>
    </w:rPr>
  </w:style>
  <w:style w:type="character" w:customStyle="1" w:styleId="63">
    <w:name w:val="批注框文本 Char"/>
    <w:link w:val="27"/>
    <w:qFormat/>
    <w:uiPriority w:val="99"/>
    <w:rPr>
      <w:kern w:val="2"/>
      <w:sz w:val="18"/>
      <w:szCs w:val="18"/>
    </w:rPr>
  </w:style>
  <w:style w:type="paragraph" w:customStyle="1" w:styleId="64">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styleId="65">
    <w:name w:val="List Paragraph"/>
    <w:basedOn w:val="1"/>
    <w:qFormat/>
    <w:uiPriority w:val="34"/>
    <w:pPr>
      <w:ind w:firstLine="420" w:firstLineChars="200"/>
    </w:pPr>
    <w:rPr>
      <w:rFonts w:ascii="Calibri" w:hAnsi="Calibri"/>
      <w:szCs w:val="24"/>
    </w:rPr>
  </w:style>
  <w:style w:type="paragraph" w:customStyle="1" w:styleId="66">
    <w:name w:val="默认段落字体 Para Char Char Char Char Char Char Char"/>
    <w:basedOn w:val="1"/>
    <w:qFormat/>
    <w:uiPriority w:val="0"/>
    <w:rPr>
      <w:rFonts w:ascii="Tahoma" w:hAnsi="Tahoma"/>
      <w:sz w:val="24"/>
    </w:rPr>
  </w:style>
  <w:style w:type="paragraph" w:customStyle="1" w:styleId="67">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68">
    <w:name w:val="列出段落1"/>
    <w:basedOn w:val="1"/>
    <w:qFormat/>
    <w:uiPriority w:val="34"/>
    <w:pPr>
      <w:ind w:firstLine="420" w:firstLineChars="200"/>
    </w:pPr>
    <w:rPr>
      <w:rFonts w:ascii="Calibri" w:hAnsi="Calibri"/>
      <w:szCs w:val="24"/>
    </w:rPr>
  </w:style>
  <w:style w:type="paragraph" w:customStyle="1" w:styleId="69">
    <w:name w:val="p2"/>
    <w:basedOn w:val="1"/>
    <w:qFormat/>
    <w:uiPriority w:val="0"/>
    <w:pPr>
      <w:widowControl/>
      <w:spacing w:before="100" w:beforeAutospacing="1" w:after="100" w:afterAutospacing="1" w:line="600" w:lineRule="atLeast"/>
      <w:jc w:val="left"/>
    </w:pPr>
    <w:rPr>
      <w:rFonts w:ascii="仿宋_GB2312" w:hAnsi="宋体" w:eastAsia="仿宋_GB2312" w:cs="宋体"/>
      <w:color w:val="000000"/>
      <w:kern w:val="0"/>
      <w:sz w:val="32"/>
      <w:szCs w:val="32"/>
    </w:rPr>
  </w:style>
  <w:style w:type="character" w:customStyle="1" w:styleId="70">
    <w:name w:val="fontstyle01"/>
    <w:basedOn w:val="44"/>
    <w:qFormat/>
    <w:uiPriority w:val="0"/>
    <w:rPr>
      <w:rFonts w:hint="eastAsia" w:ascii="仿宋_GB2312" w:eastAsia="仿宋_GB2312"/>
      <w:color w:val="000000"/>
      <w:sz w:val="32"/>
      <w:szCs w:val="32"/>
    </w:rPr>
  </w:style>
  <w:style w:type="character" w:customStyle="1" w:styleId="71">
    <w:name w:val="正文文本缩进 Char"/>
    <w:basedOn w:val="44"/>
    <w:link w:val="19"/>
    <w:qFormat/>
    <w:uiPriority w:val="0"/>
    <w:rPr>
      <w:kern w:val="2"/>
      <w:sz w:val="21"/>
    </w:rPr>
  </w:style>
  <w:style w:type="paragraph" w:customStyle="1" w:styleId="72">
    <w:name w:val="样式4"/>
    <w:basedOn w:val="1"/>
    <w:qFormat/>
    <w:uiPriority w:val="0"/>
    <w:pPr>
      <w:spacing w:line="560" w:lineRule="exact"/>
      <w:ind w:firstLine="1040" w:firstLineChars="200"/>
    </w:pPr>
    <w:rPr>
      <w:rFonts w:eastAsia="仿宋_GB2312"/>
      <w:b/>
      <w:sz w:val="32"/>
      <w:szCs w:val="24"/>
    </w:rPr>
  </w:style>
  <w:style w:type="paragraph" w:customStyle="1" w:styleId="73">
    <w:name w:val="4cxspmidd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4">
    <w:name w:val="Heading 2"/>
    <w:basedOn w:val="1"/>
    <w:qFormat/>
    <w:uiPriority w:val="1"/>
    <w:pPr>
      <w:ind w:left="113"/>
      <w:jc w:val="left"/>
      <w:outlineLvl w:val="2"/>
    </w:pPr>
    <w:rPr>
      <w:rFonts w:ascii="宋体" w:hAnsi="宋体"/>
      <w:kern w:val="0"/>
      <w:sz w:val="29"/>
      <w:szCs w:val="29"/>
      <w:lang w:eastAsia="en-US"/>
    </w:rPr>
  </w:style>
  <w:style w:type="character" w:customStyle="1" w:styleId="75">
    <w:name w:val="NormalCharacter"/>
    <w:semiHidden/>
    <w:qFormat/>
    <w:uiPriority w:val="0"/>
  </w:style>
  <w:style w:type="character" w:customStyle="1" w:styleId="76">
    <w:name w:val="标题 5 Char"/>
    <w:basedOn w:val="44"/>
    <w:link w:val="8"/>
    <w:qFormat/>
    <w:uiPriority w:val="9"/>
    <w:rPr>
      <w:b/>
      <w:bCs/>
      <w:sz w:val="28"/>
      <w:szCs w:val="28"/>
    </w:rPr>
  </w:style>
  <w:style w:type="character" w:customStyle="1" w:styleId="77">
    <w:name w:val="标题 6 Char"/>
    <w:basedOn w:val="44"/>
    <w:link w:val="9"/>
    <w:qFormat/>
    <w:uiPriority w:val="9"/>
    <w:rPr>
      <w:rFonts w:ascii="Cambria" w:hAnsi="Cambria"/>
      <w:b/>
      <w:bCs/>
      <w:sz w:val="24"/>
      <w:szCs w:val="24"/>
    </w:rPr>
  </w:style>
  <w:style w:type="character" w:customStyle="1" w:styleId="78">
    <w:name w:val="标题 7 Char"/>
    <w:basedOn w:val="44"/>
    <w:link w:val="10"/>
    <w:qFormat/>
    <w:uiPriority w:val="0"/>
    <w:rPr>
      <w:b/>
      <w:bCs/>
      <w:kern w:val="2"/>
      <w:sz w:val="24"/>
      <w:szCs w:val="24"/>
    </w:rPr>
  </w:style>
  <w:style w:type="character" w:customStyle="1" w:styleId="79">
    <w:name w:val="标题 8 Char"/>
    <w:basedOn w:val="44"/>
    <w:link w:val="11"/>
    <w:qFormat/>
    <w:uiPriority w:val="0"/>
    <w:rPr>
      <w:rFonts w:ascii="Cambria" w:hAnsi="Cambria"/>
      <w:kern w:val="2"/>
      <w:sz w:val="24"/>
      <w:szCs w:val="24"/>
    </w:rPr>
  </w:style>
  <w:style w:type="character" w:customStyle="1" w:styleId="80">
    <w:name w:val="标题 9 Char"/>
    <w:basedOn w:val="44"/>
    <w:link w:val="12"/>
    <w:qFormat/>
    <w:uiPriority w:val="0"/>
    <w:rPr>
      <w:rFonts w:ascii="Cambria" w:hAnsi="Cambria"/>
      <w:kern w:val="2"/>
      <w:sz w:val="21"/>
      <w:szCs w:val="21"/>
    </w:rPr>
  </w:style>
  <w:style w:type="character" w:customStyle="1" w:styleId="81">
    <w:name w:val="日期 Char"/>
    <w:link w:val="26"/>
    <w:qFormat/>
    <w:uiPriority w:val="99"/>
    <w:rPr>
      <w:rFonts w:ascii="仿宋_GB2312" w:eastAsia="仿宋_GB2312"/>
      <w:kern w:val="2"/>
      <w:sz w:val="32"/>
    </w:rPr>
  </w:style>
  <w:style w:type="character" w:customStyle="1" w:styleId="82">
    <w:name w:val="脚注文本 Char"/>
    <w:basedOn w:val="44"/>
    <w:link w:val="33"/>
    <w:qFormat/>
    <w:uiPriority w:val="99"/>
  </w:style>
  <w:style w:type="character" w:customStyle="1" w:styleId="83">
    <w:name w:val="文档结构图 Char"/>
    <w:basedOn w:val="44"/>
    <w:link w:val="15"/>
    <w:qFormat/>
    <w:uiPriority w:val="99"/>
    <w:rPr>
      <w:rFonts w:ascii="Tahoma" w:hAnsi="Tahoma"/>
      <w:shd w:val="clear" w:color="auto" w:fill="000080"/>
    </w:rPr>
  </w:style>
  <w:style w:type="paragraph" w:styleId="84">
    <w:name w:val="No Spacing"/>
    <w:qFormat/>
    <w:uiPriority w:val="1"/>
    <w:pPr>
      <w:widowControl w:val="0"/>
      <w:jc w:val="both"/>
    </w:pPr>
    <w:rPr>
      <w:rFonts w:ascii="等线" w:hAnsi="等线" w:eastAsia="等线" w:cs="Times New Roman"/>
      <w:kern w:val="2"/>
      <w:sz w:val="21"/>
      <w:szCs w:val="21"/>
      <w:lang w:val="en-US" w:eastAsia="zh-CN" w:bidi="ar-SA"/>
    </w:rPr>
  </w:style>
  <w:style w:type="paragraph" w:customStyle="1" w:styleId="85">
    <w:name w:val="Revision"/>
    <w:semiHidden/>
    <w:qFormat/>
    <w:uiPriority w:val="99"/>
    <w:rPr>
      <w:rFonts w:ascii="宋体" w:hAnsi="宋体" w:eastAsia="宋体" w:cs="宋体"/>
      <w:color w:val="000000"/>
      <w:kern w:val="2"/>
      <w:sz w:val="24"/>
      <w:szCs w:val="24"/>
      <w:lang w:val="en-US" w:eastAsia="zh-CN" w:bidi="ar-SA"/>
    </w:rPr>
  </w:style>
  <w:style w:type="paragraph" w:customStyle="1" w:styleId="86">
    <w:name w:val="列出段落2"/>
    <w:basedOn w:val="1"/>
    <w:qFormat/>
    <w:uiPriority w:val="34"/>
    <w:pPr>
      <w:spacing w:beforeLines="50"/>
      <w:ind w:firstLine="420" w:firstLineChars="200"/>
    </w:pPr>
    <w:rPr>
      <w:rFonts w:ascii="宋体" w:hAnsi="宋体" w:cs="宋体"/>
      <w:color w:val="000000"/>
      <w:sz w:val="24"/>
      <w:szCs w:val="24"/>
    </w:rPr>
  </w:style>
  <w:style w:type="paragraph" w:customStyle="1" w:styleId="87">
    <w:name w:val="批注主题1"/>
    <w:basedOn w:val="16"/>
    <w:next w:val="16"/>
    <w:semiHidden/>
    <w:qFormat/>
    <w:uiPriority w:val="99"/>
    <w:rPr>
      <w:rFonts w:ascii="等线" w:hAnsi="等线" w:eastAsia="等线"/>
      <w:b/>
      <w:bCs/>
      <w:szCs w:val="22"/>
    </w:rPr>
  </w:style>
  <w:style w:type="character" w:customStyle="1" w:styleId="88">
    <w:name w:val="一级标题 字符"/>
    <w:link w:val="89"/>
    <w:qFormat/>
    <w:locked/>
    <w:uiPriority w:val="0"/>
    <w:rPr>
      <w:rFonts w:ascii="黑体" w:eastAsia="黑体"/>
      <w:kern w:val="2"/>
      <w:sz w:val="28"/>
      <w:szCs w:val="22"/>
    </w:rPr>
  </w:style>
  <w:style w:type="paragraph" w:customStyle="1" w:styleId="89">
    <w:name w:val="一级标题"/>
    <w:basedOn w:val="1"/>
    <w:link w:val="88"/>
    <w:qFormat/>
    <w:uiPriority w:val="0"/>
    <w:rPr>
      <w:rFonts w:ascii="黑体" w:eastAsia="黑体"/>
      <w:sz w:val="28"/>
      <w:szCs w:val="22"/>
    </w:rPr>
  </w:style>
  <w:style w:type="paragraph" w:customStyle="1" w:styleId="90">
    <w:name w:val="陈彦涛1"/>
    <w:basedOn w:val="1"/>
    <w:qFormat/>
    <w:uiPriority w:val="99"/>
    <w:pPr>
      <w:widowControl/>
      <w:numPr>
        <w:ilvl w:val="0"/>
        <w:numId w:val="1"/>
      </w:numPr>
      <w:tabs>
        <w:tab w:val="left" w:pos="391"/>
        <w:tab w:val="left" w:pos="502"/>
      </w:tabs>
      <w:autoSpaceDE w:val="0"/>
      <w:autoSpaceDN w:val="0"/>
      <w:adjustRightInd w:val="0"/>
      <w:spacing w:beforeLines="80" w:line="300" w:lineRule="auto"/>
      <w:jc w:val="left"/>
      <w:outlineLvl w:val="0"/>
    </w:pPr>
    <w:rPr>
      <w:rFonts w:ascii="黑体" w:hAnsi="宋体" w:eastAsia="黑体"/>
      <w:b/>
      <w:kern w:val="0"/>
      <w:sz w:val="32"/>
      <w:szCs w:val="32"/>
    </w:rPr>
  </w:style>
  <w:style w:type="paragraph" w:customStyle="1" w:styleId="91">
    <w:name w:val="正文内容"/>
    <w:basedOn w:val="1"/>
    <w:qFormat/>
    <w:uiPriority w:val="0"/>
    <w:pPr>
      <w:spacing w:before="100" w:beforeAutospacing="1" w:line="360" w:lineRule="auto"/>
      <w:ind w:firstLine="200" w:firstLineChars="200"/>
    </w:pPr>
    <w:rPr>
      <w:rFonts w:ascii="等线" w:hAnsi="等线"/>
      <w:sz w:val="24"/>
      <w:szCs w:val="24"/>
    </w:rPr>
  </w:style>
  <w:style w:type="paragraph" w:customStyle="1" w:styleId="92">
    <w:name w:val="标题 61"/>
    <w:basedOn w:val="1"/>
    <w:next w:val="1"/>
    <w:qFormat/>
    <w:locked/>
    <w:uiPriority w:val="9"/>
    <w:pPr>
      <w:keepNext/>
      <w:keepLines/>
      <w:widowControl/>
      <w:autoSpaceDE w:val="0"/>
      <w:autoSpaceDN w:val="0"/>
      <w:adjustRightInd w:val="0"/>
      <w:spacing w:before="240" w:after="64" w:line="319" w:lineRule="auto"/>
      <w:jc w:val="left"/>
      <w:outlineLvl w:val="5"/>
    </w:pPr>
    <w:rPr>
      <w:rFonts w:ascii="Cambria" w:hAnsi="Cambria"/>
      <w:b/>
      <w:bCs/>
      <w:kern w:val="0"/>
      <w:sz w:val="24"/>
      <w:szCs w:val="24"/>
    </w:rPr>
  </w:style>
  <w:style w:type="paragraph" w:customStyle="1" w:styleId="93">
    <w:name w:val="标题 81"/>
    <w:basedOn w:val="1"/>
    <w:next w:val="1"/>
    <w:qFormat/>
    <w:locked/>
    <w:uiPriority w:val="0"/>
    <w:pPr>
      <w:keepNext/>
      <w:keepLines/>
      <w:spacing w:before="240" w:after="64" w:line="319" w:lineRule="auto"/>
      <w:outlineLvl w:val="7"/>
    </w:pPr>
    <w:rPr>
      <w:rFonts w:ascii="Cambria" w:hAnsi="Cambria"/>
      <w:sz w:val="24"/>
      <w:szCs w:val="24"/>
    </w:rPr>
  </w:style>
  <w:style w:type="paragraph" w:customStyle="1" w:styleId="94">
    <w:name w:val="标题 91"/>
    <w:basedOn w:val="1"/>
    <w:next w:val="1"/>
    <w:qFormat/>
    <w:locked/>
    <w:uiPriority w:val="0"/>
    <w:pPr>
      <w:keepNext/>
      <w:keepLines/>
      <w:spacing w:before="240" w:after="64" w:line="319" w:lineRule="auto"/>
      <w:outlineLvl w:val="8"/>
    </w:pPr>
    <w:rPr>
      <w:rFonts w:ascii="Cambria" w:hAnsi="Cambria"/>
      <w:szCs w:val="21"/>
    </w:rPr>
  </w:style>
  <w:style w:type="paragraph" w:customStyle="1" w:styleId="95">
    <w:name w:val="Char Char2"/>
    <w:basedOn w:val="1"/>
    <w:qFormat/>
    <w:uiPriority w:val="99"/>
    <w:pPr>
      <w:widowControl/>
      <w:spacing w:after="160" w:line="240" w:lineRule="exact"/>
      <w:jc w:val="left"/>
    </w:pPr>
    <w:rPr>
      <w:rFonts w:ascii="Verdana" w:hAnsi="Verdana"/>
      <w:kern w:val="0"/>
      <w:sz w:val="20"/>
      <w:lang w:eastAsia="en-US"/>
    </w:rPr>
  </w:style>
  <w:style w:type="paragraph" w:customStyle="1" w:styleId="96">
    <w:name w:val="Char Char2 Char Char"/>
    <w:basedOn w:val="1"/>
    <w:qFormat/>
    <w:uiPriority w:val="99"/>
    <w:pPr>
      <w:widowControl/>
      <w:spacing w:after="160" w:line="240" w:lineRule="exact"/>
      <w:jc w:val="left"/>
    </w:pPr>
    <w:rPr>
      <w:rFonts w:ascii="Verdana" w:hAnsi="Verdana"/>
      <w:kern w:val="0"/>
      <w:sz w:val="20"/>
      <w:lang w:eastAsia="en-US"/>
    </w:rPr>
  </w:style>
  <w:style w:type="paragraph" w:customStyle="1" w:styleId="97">
    <w:name w:val="Style Heading 3Level 1 - 1 + 仿宋_GB2312 12 pt Not Bold Before:  ..."/>
    <w:basedOn w:val="1"/>
    <w:qFormat/>
    <w:uiPriority w:val="99"/>
    <w:pPr>
      <w:widowControl/>
      <w:tabs>
        <w:tab w:val="left" w:pos="0"/>
      </w:tabs>
      <w:autoSpaceDE w:val="0"/>
      <w:autoSpaceDN w:val="0"/>
      <w:adjustRightInd w:val="0"/>
      <w:jc w:val="left"/>
    </w:pPr>
    <w:rPr>
      <w:kern w:val="0"/>
      <w:sz w:val="24"/>
      <w:szCs w:val="24"/>
    </w:rPr>
  </w:style>
  <w:style w:type="character" w:customStyle="1" w:styleId="98">
    <w:name w:val="111 Char"/>
    <w:link w:val="99"/>
    <w:qFormat/>
    <w:locked/>
    <w:uiPriority w:val="99"/>
    <w:rPr>
      <w:rFonts w:ascii="华文楷体" w:hAnsi="华文楷体" w:eastAsia="华文楷体"/>
      <w:sz w:val="24"/>
      <w:szCs w:val="24"/>
    </w:rPr>
  </w:style>
  <w:style w:type="paragraph" w:customStyle="1" w:styleId="99">
    <w:name w:val="111"/>
    <w:basedOn w:val="1"/>
    <w:link w:val="98"/>
    <w:qFormat/>
    <w:uiPriority w:val="99"/>
    <w:pPr>
      <w:widowControl/>
      <w:autoSpaceDE w:val="0"/>
      <w:autoSpaceDN w:val="0"/>
      <w:adjustRightInd w:val="0"/>
      <w:spacing w:beforeLines="80" w:line="300" w:lineRule="auto"/>
      <w:jc w:val="left"/>
      <w:outlineLvl w:val="3"/>
    </w:pPr>
    <w:rPr>
      <w:rFonts w:ascii="华文楷体" w:hAnsi="华文楷体" w:eastAsia="华文楷体"/>
      <w:kern w:val="0"/>
      <w:sz w:val="24"/>
      <w:szCs w:val="24"/>
    </w:rPr>
  </w:style>
  <w:style w:type="character" w:customStyle="1" w:styleId="100">
    <w:name w:val="大点 Char"/>
    <w:link w:val="101"/>
    <w:qFormat/>
    <w:locked/>
    <w:uiPriority w:val="99"/>
    <w:rPr>
      <w:rFonts w:ascii="华文楷体" w:hAnsi="华文楷体" w:eastAsia="华文楷体"/>
      <w:sz w:val="24"/>
      <w:szCs w:val="24"/>
    </w:rPr>
  </w:style>
  <w:style w:type="paragraph" w:customStyle="1" w:styleId="101">
    <w:name w:val="大点"/>
    <w:basedOn w:val="1"/>
    <w:link w:val="100"/>
    <w:qFormat/>
    <w:uiPriority w:val="99"/>
    <w:pPr>
      <w:widowControl/>
      <w:tabs>
        <w:tab w:val="left" w:pos="1134"/>
      </w:tabs>
      <w:autoSpaceDE w:val="0"/>
      <w:autoSpaceDN w:val="0"/>
      <w:adjustRightInd w:val="0"/>
      <w:spacing w:beforeLines="80" w:line="300" w:lineRule="auto"/>
      <w:ind w:left="1134" w:hanging="567"/>
      <w:jc w:val="left"/>
    </w:pPr>
    <w:rPr>
      <w:rFonts w:ascii="华文楷体" w:hAnsi="华文楷体" w:eastAsia="华文楷体"/>
      <w:kern w:val="0"/>
      <w:sz w:val="24"/>
      <w:szCs w:val="24"/>
    </w:rPr>
  </w:style>
  <w:style w:type="paragraph" w:customStyle="1" w:styleId="102">
    <w:name w:val="二级"/>
    <w:basedOn w:val="1"/>
    <w:qFormat/>
    <w:uiPriority w:val="99"/>
    <w:pPr>
      <w:widowControl/>
      <w:tabs>
        <w:tab w:val="left" w:pos="972"/>
      </w:tabs>
      <w:autoSpaceDE w:val="0"/>
      <w:autoSpaceDN w:val="0"/>
      <w:adjustRightInd w:val="0"/>
      <w:spacing w:beforeLines="80" w:line="300" w:lineRule="auto"/>
      <w:ind w:left="972" w:hanging="432"/>
      <w:jc w:val="left"/>
      <w:outlineLvl w:val="1"/>
    </w:pPr>
    <w:rPr>
      <w:rFonts w:ascii="华文楷体" w:hAnsi="华文楷体" w:eastAsia="华文楷体"/>
      <w:b/>
      <w:kern w:val="0"/>
      <w:sz w:val="28"/>
      <w:szCs w:val="28"/>
    </w:rPr>
  </w:style>
  <w:style w:type="paragraph" w:customStyle="1" w:styleId="103">
    <w:name w:val="三级"/>
    <w:basedOn w:val="1"/>
    <w:qFormat/>
    <w:uiPriority w:val="99"/>
    <w:pPr>
      <w:widowControl/>
      <w:tabs>
        <w:tab w:val="left" w:pos="1404"/>
      </w:tabs>
      <w:autoSpaceDE w:val="0"/>
      <w:autoSpaceDN w:val="0"/>
      <w:adjustRightInd w:val="0"/>
      <w:spacing w:beforeLines="80" w:line="300" w:lineRule="auto"/>
      <w:ind w:left="1404" w:hanging="1224"/>
      <w:jc w:val="left"/>
      <w:outlineLvl w:val="2"/>
    </w:pPr>
    <w:rPr>
      <w:rFonts w:ascii="华文楷体" w:hAnsi="华文楷体" w:eastAsia="华文楷体"/>
      <w:b/>
      <w:kern w:val="0"/>
      <w:sz w:val="24"/>
      <w:szCs w:val="24"/>
    </w:rPr>
  </w:style>
  <w:style w:type="paragraph" w:customStyle="1" w:styleId="104">
    <w:name w:val="三级1"/>
    <w:basedOn w:val="1"/>
    <w:qFormat/>
    <w:uiPriority w:val="99"/>
    <w:pPr>
      <w:widowControl/>
      <w:tabs>
        <w:tab w:val="left" w:pos="1404"/>
      </w:tabs>
      <w:autoSpaceDE w:val="0"/>
      <w:autoSpaceDN w:val="0"/>
      <w:adjustRightInd w:val="0"/>
      <w:spacing w:beforeLines="80" w:line="300" w:lineRule="auto"/>
      <w:ind w:left="1404" w:hanging="1224"/>
      <w:jc w:val="left"/>
      <w:outlineLvl w:val="2"/>
    </w:pPr>
    <w:rPr>
      <w:rFonts w:ascii="华文楷体" w:hAnsi="华文楷体" w:eastAsia="华文楷体"/>
      <w:b/>
      <w:kern w:val="0"/>
      <w:sz w:val="24"/>
      <w:szCs w:val="24"/>
    </w:rPr>
  </w:style>
  <w:style w:type="character" w:customStyle="1" w:styleId="105">
    <w:name w:val="第二集 Char"/>
    <w:link w:val="106"/>
    <w:qFormat/>
    <w:locked/>
    <w:uiPriority w:val="99"/>
    <w:rPr>
      <w:rFonts w:ascii="华文楷体" w:hAnsi="华文楷体" w:eastAsia="华文楷体"/>
      <w:b/>
      <w:sz w:val="28"/>
      <w:szCs w:val="28"/>
    </w:rPr>
  </w:style>
  <w:style w:type="paragraph" w:customStyle="1" w:styleId="106">
    <w:name w:val="第二集"/>
    <w:basedOn w:val="1"/>
    <w:link w:val="105"/>
    <w:qFormat/>
    <w:uiPriority w:val="99"/>
    <w:pPr>
      <w:widowControl/>
      <w:autoSpaceDE w:val="0"/>
      <w:autoSpaceDN w:val="0"/>
      <w:adjustRightInd w:val="0"/>
      <w:spacing w:beforeLines="80" w:line="300" w:lineRule="auto"/>
      <w:jc w:val="left"/>
      <w:outlineLvl w:val="1"/>
    </w:pPr>
    <w:rPr>
      <w:rFonts w:ascii="华文楷体" w:hAnsi="华文楷体" w:eastAsia="华文楷体"/>
      <w:b/>
      <w:kern w:val="0"/>
      <w:sz w:val="28"/>
      <w:szCs w:val="28"/>
    </w:rPr>
  </w:style>
  <w:style w:type="character" w:customStyle="1" w:styleId="107">
    <w:name w:val="aaa Char"/>
    <w:basedOn w:val="98"/>
    <w:link w:val="108"/>
    <w:qFormat/>
    <w:locked/>
    <w:uiPriority w:val="99"/>
  </w:style>
  <w:style w:type="paragraph" w:customStyle="1" w:styleId="108">
    <w:name w:val="aaa"/>
    <w:basedOn w:val="99"/>
    <w:link w:val="107"/>
    <w:qFormat/>
    <w:uiPriority w:val="99"/>
    <w:pPr>
      <w:tabs>
        <w:tab w:val="left" w:pos="0"/>
      </w:tabs>
    </w:pPr>
  </w:style>
  <w:style w:type="paragraph" w:customStyle="1" w:styleId="109">
    <w:name w:val="bbb"/>
    <w:basedOn w:val="1"/>
    <w:qFormat/>
    <w:uiPriority w:val="99"/>
    <w:pPr>
      <w:widowControl/>
      <w:tabs>
        <w:tab w:val="left" w:pos="1224"/>
      </w:tabs>
      <w:autoSpaceDE w:val="0"/>
      <w:autoSpaceDN w:val="0"/>
      <w:adjustRightInd w:val="0"/>
      <w:spacing w:before="80" w:after="80" w:line="300" w:lineRule="auto"/>
      <w:ind w:left="1224" w:hanging="1224"/>
      <w:jc w:val="left"/>
      <w:outlineLvl w:val="2"/>
    </w:pPr>
    <w:rPr>
      <w:rFonts w:ascii="华文楷体" w:hAnsi="华文楷体" w:eastAsia="华文楷体"/>
      <w:b/>
      <w:kern w:val="0"/>
      <w:sz w:val="24"/>
      <w:szCs w:val="24"/>
    </w:rPr>
  </w:style>
  <w:style w:type="paragraph" w:customStyle="1" w:styleId="110">
    <w:name w:val="54"/>
    <w:basedOn w:val="1"/>
    <w:qFormat/>
    <w:uiPriority w:val="99"/>
    <w:pPr>
      <w:widowControl/>
      <w:tabs>
        <w:tab w:val="left" w:pos="0"/>
      </w:tabs>
      <w:autoSpaceDE w:val="0"/>
      <w:autoSpaceDN w:val="0"/>
      <w:adjustRightInd w:val="0"/>
      <w:spacing w:beforeLines="80" w:line="300" w:lineRule="auto"/>
      <w:jc w:val="left"/>
      <w:outlineLvl w:val="3"/>
    </w:pPr>
    <w:rPr>
      <w:rFonts w:ascii="华文楷体" w:hAnsi="华文楷体" w:eastAsia="华文楷体"/>
      <w:kern w:val="0"/>
      <w:sz w:val="24"/>
      <w:szCs w:val="24"/>
    </w:rPr>
  </w:style>
  <w:style w:type="paragraph" w:customStyle="1" w:styleId="111">
    <w:name w:val="三级11"/>
    <w:basedOn w:val="1"/>
    <w:qFormat/>
    <w:uiPriority w:val="99"/>
    <w:pPr>
      <w:widowControl/>
      <w:tabs>
        <w:tab w:val="left" w:pos="900"/>
      </w:tabs>
      <w:autoSpaceDE w:val="0"/>
      <w:autoSpaceDN w:val="0"/>
      <w:adjustRightInd w:val="0"/>
      <w:spacing w:beforeLines="80" w:line="300" w:lineRule="auto"/>
      <w:jc w:val="left"/>
      <w:outlineLvl w:val="2"/>
    </w:pPr>
    <w:rPr>
      <w:rFonts w:ascii="黑体" w:hAnsi="华文楷体" w:eastAsia="黑体"/>
      <w:b/>
      <w:kern w:val="0"/>
      <w:sz w:val="24"/>
      <w:szCs w:val="24"/>
    </w:rPr>
  </w:style>
  <w:style w:type="paragraph" w:customStyle="1" w:styleId="112">
    <w:name w:val="1111"/>
    <w:basedOn w:val="111"/>
    <w:qFormat/>
    <w:uiPriority w:val="99"/>
  </w:style>
  <w:style w:type="paragraph" w:customStyle="1" w:styleId="113">
    <w:name w:val="www"/>
    <w:basedOn w:val="110"/>
    <w:qFormat/>
    <w:uiPriority w:val="99"/>
    <w:rPr>
      <w:rFonts w:ascii="宋体" w:hAnsi="宋体" w:eastAsia="宋体"/>
      <w:sz w:val="22"/>
      <w:szCs w:val="22"/>
    </w:rPr>
  </w:style>
  <w:style w:type="paragraph" w:customStyle="1" w:styleId="114">
    <w:name w:val="章标题"/>
    <w:next w:val="1"/>
    <w:qFormat/>
    <w:uiPriority w:val="99"/>
    <w:pPr>
      <w:spacing w:beforeLines="50"/>
      <w:ind w:left="900"/>
      <w:jc w:val="both"/>
      <w:outlineLvl w:val="1"/>
    </w:pPr>
    <w:rPr>
      <w:rFonts w:ascii="黑体" w:hAnsi="Times New Roman" w:eastAsia="黑体" w:cs="Times New Roman"/>
      <w:sz w:val="21"/>
      <w:lang w:val="en-US" w:eastAsia="zh-CN" w:bidi="ar-SA"/>
    </w:rPr>
  </w:style>
  <w:style w:type="character" w:customStyle="1" w:styleId="115">
    <w:name w:val="一级条标题 Char"/>
    <w:link w:val="116"/>
    <w:qFormat/>
    <w:locked/>
    <w:uiPriority w:val="99"/>
    <w:rPr>
      <w:rFonts w:eastAsia="黑体"/>
      <w:sz w:val="21"/>
    </w:rPr>
  </w:style>
  <w:style w:type="paragraph" w:customStyle="1" w:styleId="116">
    <w:name w:val="一级条标题"/>
    <w:next w:val="1"/>
    <w:link w:val="115"/>
    <w:qFormat/>
    <w:uiPriority w:val="99"/>
    <w:pPr>
      <w:ind w:left="-525"/>
      <w:outlineLvl w:val="2"/>
    </w:pPr>
    <w:rPr>
      <w:rFonts w:ascii="Times New Roman" w:hAnsi="Times New Roman" w:eastAsia="黑体" w:cs="Times New Roman"/>
      <w:sz w:val="21"/>
      <w:lang w:val="en-US" w:eastAsia="zh-CN" w:bidi="ar-SA"/>
    </w:rPr>
  </w:style>
  <w:style w:type="paragraph" w:customStyle="1" w:styleId="117">
    <w:name w:val="二级条标题"/>
    <w:basedOn w:val="116"/>
    <w:next w:val="1"/>
    <w:qFormat/>
    <w:uiPriority w:val="99"/>
    <w:pPr>
      <w:tabs>
        <w:tab w:val="left" w:pos="360"/>
      </w:tabs>
      <w:ind w:left="360" w:hanging="360"/>
      <w:outlineLvl w:val="3"/>
    </w:pPr>
  </w:style>
  <w:style w:type="paragraph" w:customStyle="1" w:styleId="118">
    <w:name w:val="实施日期"/>
    <w:basedOn w:val="1"/>
    <w:qFormat/>
    <w:uiPriority w:val="99"/>
    <w:pPr>
      <w:framePr w:w="4000" w:h="473" w:vSpace="180" w:wrap="around" w:vAnchor="margin" w:hAnchor="margin" w:xAlign="right" w:y="13511" w:anchorLock="1"/>
      <w:widowControl/>
      <w:ind w:left="-525"/>
      <w:jc w:val="right"/>
    </w:pPr>
    <w:rPr>
      <w:rFonts w:eastAsia="黑体"/>
      <w:kern w:val="0"/>
      <w:sz w:val="28"/>
    </w:rPr>
  </w:style>
  <w:style w:type="paragraph" w:customStyle="1" w:styleId="119">
    <w:name w:val="三级条标题"/>
    <w:basedOn w:val="117"/>
    <w:next w:val="1"/>
    <w:qFormat/>
    <w:uiPriority w:val="99"/>
    <w:pPr>
      <w:tabs>
        <w:tab w:val="left" w:pos="3600"/>
        <w:tab w:val="clear" w:pos="360"/>
      </w:tabs>
      <w:ind w:left="3240" w:hanging="1080"/>
      <w:outlineLvl w:val="4"/>
    </w:pPr>
  </w:style>
  <w:style w:type="paragraph" w:customStyle="1" w:styleId="120">
    <w:name w:val="1.3"/>
    <w:basedOn w:val="23"/>
    <w:qFormat/>
    <w:uiPriority w:val="99"/>
    <w:pPr>
      <w:spacing w:beforeLines="100"/>
      <w:outlineLvl w:val="2"/>
    </w:pPr>
    <w:rPr>
      <w:rFonts w:ascii="黑体" w:hAnsi="宋体" w:eastAsia="黑体" w:cs="宋体"/>
      <w:sz w:val="24"/>
      <w:szCs w:val="24"/>
    </w:rPr>
  </w:style>
  <w:style w:type="paragraph" w:customStyle="1" w:styleId="121">
    <w:name w:val="Style1"/>
    <w:basedOn w:val="23"/>
    <w:qFormat/>
    <w:uiPriority w:val="99"/>
    <w:pPr>
      <w:tabs>
        <w:tab w:val="left" w:pos="720"/>
      </w:tabs>
      <w:spacing w:beforeLines="100"/>
      <w:ind w:left="720" w:hanging="720"/>
      <w:outlineLvl w:val="2"/>
    </w:pPr>
    <w:rPr>
      <w:rFonts w:ascii="黑体" w:hAnsi="宋体" w:eastAsia="黑体" w:cs="宋体"/>
      <w:sz w:val="24"/>
      <w:szCs w:val="24"/>
    </w:rPr>
  </w:style>
  <w:style w:type="paragraph" w:customStyle="1" w:styleId="122">
    <w:name w:val="Style2"/>
    <w:basedOn w:val="121"/>
    <w:qFormat/>
    <w:uiPriority w:val="99"/>
  </w:style>
  <w:style w:type="paragraph" w:customStyle="1" w:styleId="123">
    <w:name w:val="Style22"/>
    <w:basedOn w:val="23"/>
    <w:qFormat/>
    <w:uiPriority w:val="99"/>
    <w:pPr>
      <w:tabs>
        <w:tab w:val="left" w:pos="720"/>
      </w:tabs>
      <w:spacing w:beforeLines="100"/>
      <w:ind w:left="720" w:hanging="720"/>
      <w:outlineLvl w:val="2"/>
    </w:pPr>
    <w:rPr>
      <w:rFonts w:ascii="黑体" w:hAnsi="宋体" w:eastAsia="黑体" w:cs="宋体"/>
      <w:sz w:val="24"/>
      <w:szCs w:val="24"/>
    </w:rPr>
  </w:style>
  <w:style w:type="paragraph" w:customStyle="1" w:styleId="124">
    <w:name w:val="22"/>
    <w:basedOn w:val="120"/>
    <w:qFormat/>
    <w:uiPriority w:val="99"/>
    <w:pPr>
      <w:tabs>
        <w:tab w:val="left" w:pos="720"/>
      </w:tabs>
      <w:ind w:left="720" w:hanging="720"/>
    </w:pPr>
  </w:style>
  <w:style w:type="paragraph" w:customStyle="1" w:styleId="125">
    <w:name w:val="Style4"/>
    <w:basedOn w:val="123"/>
    <w:qFormat/>
    <w:uiPriority w:val="99"/>
  </w:style>
  <w:style w:type="paragraph" w:customStyle="1" w:styleId="126">
    <w:name w:val="Style6"/>
    <w:basedOn w:val="125"/>
    <w:qFormat/>
    <w:uiPriority w:val="99"/>
  </w:style>
  <w:style w:type="character" w:customStyle="1" w:styleId="127">
    <w:name w:val="陈彦涛2 Char"/>
    <w:link w:val="128"/>
    <w:qFormat/>
    <w:locked/>
    <w:uiPriority w:val="99"/>
    <w:rPr>
      <w:rFonts w:ascii="宋体" w:hAnsi="宋体" w:eastAsia="华文楷体"/>
      <w:b/>
      <w:sz w:val="28"/>
      <w:szCs w:val="21"/>
    </w:rPr>
  </w:style>
  <w:style w:type="paragraph" w:customStyle="1" w:styleId="128">
    <w:name w:val="陈彦涛2"/>
    <w:basedOn w:val="106"/>
    <w:link w:val="127"/>
    <w:qFormat/>
    <w:uiPriority w:val="99"/>
    <w:pPr>
      <w:tabs>
        <w:tab w:val="left" w:pos="540"/>
        <w:tab w:val="left" w:pos="972"/>
      </w:tabs>
      <w:ind w:left="972" w:hanging="432"/>
    </w:pPr>
    <w:rPr>
      <w:rFonts w:ascii="宋体" w:hAnsi="宋体"/>
      <w:szCs w:val="21"/>
    </w:rPr>
  </w:style>
  <w:style w:type="paragraph" w:customStyle="1" w:styleId="129">
    <w:name w:val="陈彦涛3"/>
    <w:basedOn w:val="1"/>
    <w:qFormat/>
    <w:uiPriority w:val="99"/>
    <w:pPr>
      <w:widowControl/>
      <w:tabs>
        <w:tab w:val="left" w:pos="900"/>
        <w:tab w:val="left" w:pos="1404"/>
      </w:tabs>
      <w:autoSpaceDE w:val="0"/>
      <w:autoSpaceDN w:val="0"/>
      <w:adjustRightInd w:val="0"/>
      <w:spacing w:beforeLines="80" w:line="300" w:lineRule="auto"/>
      <w:ind w:left="1404" w:hanging="1224"/>
      <w:jc w:val="left"/>
      <w:outlineLvl w:val="2"/>
    </w:pPr>
    <w:rPr>
      <w:rFonts w:ascii="宋体" w:hAnsi="宋体"/>
      <w:kern w:val="0"/>
      <w:szCs w:val="21"/>
    </w:rPr>
  </w:style>
  <w:style w:type="paragraph" w:customStyle="1" w:styleId="130">
    <w:name w:val="附录表标题"/>
    <w:next w:val="1"/>
    <w:qFormat/>
    <w:uiPriority w:val="99"/>
    <w:pPr>
      <w:tabs>
        <w:tab w:val="left" w:pos="3360"/>
      </w:tabs>
      <w:ind w:left="3000"/>
      <w:jc w:val="center"/>
    </w:pPr>
    <w:rPr>
      <w:rFonts w:ascii="黑体" w:hAnsi="Times New Roman" w:eastAsia="黑体" w:cs="Times New Roman"/>
      <w:kern w:val="21"/>
      <w:sz w:val="21"/>
      <w:lang w:val="en-US" w:eastAsia="zh-CN" w:bidi="ar-SA"/>
    </w:rPr>
  </w:style>
  <w:style w:type="paragraph" w:customStyle="1" w:styleId="131">
    <w:name w:val="附录一级条标题"/>
    <w:basedOn w:val="1"/>
    <w:next w:val="1"/>
    <w:qFormat/>
    <w:uiPriority w:val="99"/>
    <w:pPr>
      <w:widowControl/>
      <w:wordWrap w:val="0"/>
      <w:overflowPunct w:val="0"/>
      <w:autoSpaceDE w:val="0"/>
      <w:autoSpaceDN w:val="0"/>
      <w:ind w:left="-525"/>
      <w:outlineLvl w:val="2"/>
    </w:pPr>
    <w:rPr>
      <w:rFonts w:ascii="黑体" w:eastAsia="黑体"/>
      <w:kern w:val="21"/>
    </w:rPr>
  </w:style>
  <w:style w:type="paragraph" w:customStyle="1" w:styleId="132">
    <w:name w:val="附录二级条标题"/>
    <w:basedOn w:val="131"/>
    <w:next w:val="1"/>
    <w:qFormat/>
    <w:uiPriority w:val="99"/>
    <w:pPr>
      <w:outlineLvl w:val="3"/>
    </w:pPr>
  </w:style>
  <w:style w:type="paragraph" w:customStyle="1" w:styleId="133">
    <w:name w:val="附录三级条标题"/>
    <w:basedOn w:val="132"/>
    <w:next w:val="1"/>
    <w:qFormat/>
    <w:uiPriority w:val="99"/>
    <w:pPr>
      <w:outlineLvl w:val="4"/>
    </w:pPr>
  </w:style>
  <w:style w:type="paragraph" w:customStyle="1" w:styleId="134">
    <w:name w:val="附录四级条标题"/>
    <w:basedOn w:val="133"/>
    <w:next w:val="1"/>
    <w:qFormat/>
    <w:uiPriority w:val="99"/>
    <w:pPr>
      <w:outlineLvl w:val="5"/>
    </w:pPr>
  </w:style>
  <w:style w:type="paragraph" w:customStyle="1" w:styleId="135">
    <w:name w:val="附录图标题"/>
    <w:next w:val="1"/>
    <w:qFormat/>
    <w:uiPriority w:val="99"/>
    <w:pPr>
      <w:tabs>
        <w:tab w:val="left" w:pos="780"/>
      </w:tabs>
      <w:ind w:left="420"/>
      <w:jc w:val="center"/>
    </w:pPr>
    <w:rPr>
      <w:rFonts w:ascii="黑体" w:hAnsi="Times New Roman" w:eastAsia="黑体" w:cs="Times New Roman"/>
      <w:sz w:val="21"/>
      <w:lang w:val="en-US" w:eastAsia="zh-CN" w:bidi="ar-SA"/>
    </w:rPr>
  </w:style>
  <w:style w:type="character" w:customStyle="1" w:styleId="136">
    <w:name w:val="手册大纲4 Char"/>
    <w:link w:val="137"/>
    <w:qFormat/>
    <w:locked/>
    <w:uiPriority w:val="99"/>
    <w:rPr>
      <w:kern w:val="2"/>
      <w:sz w:val="21"/>
      <w:szCs w:val="24"/>
    </w:rPr>
  </w:style>
  <w:style w:type="paragraph" w:customStyle="1" w:styleId="137">
    <w:name w:val="手册大纲4"/>
    <w:basedOn w:val="1"/>
    <w:link w:val="136"/>
    <w:qFormat/>
    <w:uiPriority w:val="99"/>
    <w:pPr>
      <w:spacing w:line="600" w:lineRule="auto"/>
    </w:pPr>
    <w:rPr>
      <w:szCs w:val="24"/>
    </w:rPr>
  </w:style>
  <w:style w:type="paragraph" w:customStyle="1" w:styleId="138">
    <w:name w:val="Char"/>
    <w:basedOn w:val="1"/>
    <w:qFormat/>
    <w:uiPriority w:val="0"/>
    <w:pPr>
      <w:widowControl/>
      <w:spacing w:after="160" w:line="240" w:lineRule="exact"/>
      <w:jc w:val="left"/>
    </w:pPr>
    <w:rPr>
      <w:rFonts w:ascii="Verdana" w:hAnsi="Verdana"/>
      <w:kern w:val="0"/>
      <w:sz w:val="20"/>
      <w:lang w:eastAsia="en-US"/>
    </w:rPr>
  </w:style>
  <w:style w:type="paragraph" w:customStyle="1" w:styleId="139">
    <w:name w:val="Char Char2 Char Char Char Char Char Char"/>
    <w:basedOn w:val="1"/>
    <w:qFormat/>
    <w:uiPriority w:val="99"/>
    <w:pPr>
      <w:widowControl/>
      <w:spacing w:after="160" w:line="240" w:lineRule="exact"/>
      <w:jc w:val="left"/>
    </w:pPr>
    <w:rPr>
      <w:rFonts w:ascii="Verdana" w:hAnsi="Verdana"/>
      <w:kern w:val="0"/>
      <w:sz w:val="20"/>
      <w:lang w:eastAsia="en-US"/>
    </w:rPr>
  </w:style>
  <w:style w:type="character" w:customStyle="1" w:styleId="140">
    <w:name w:val="IDS 正文 Char Char"/>
    <w:link w:val="141"/>
    <w:qFormat/>
    <w:locked/>
    <w:uiPriority w:val="99"/>
    <w:rPr>
      <w:rFonts w:ascii="楷体_GB2312" w:hAnsi="Arial" w:eastAsia="楷体_GB2312" w:cs="Arial"/>
      <w:bCs/>
      <w:kern w:val="2"/>
      <w:sz w:val="24"/>
      <w:szCs w:val="21"/>
    </w:rPr>
  </w:style>
  <w:style w:type="paragraph" w:customStyle="1" w:styleId="141">
    <w:name w:val="IDS 正文 Char"/>
    <w:basedOn w:val="1"/>
    <w:link w:val="140"/>
    <w:qFormat/>
    <w:uiPriority w:val="99"/>
    <w:pPr>
      <w:spacing w:after="120" w:line="360" w:lineRule="auto"/>
      <w:ind w:right="210" w:rightChars="100" w:firstLine="540"/>
      <w:jc w:val="left"/>
    </w:pPr>
    <w:rPr>
      <w:rFonts w:ascii="楷体_GB2312" w:hAnsi="Arial" w:eastAsia="楷体_GB2312" w:cs="Arial"/>
      <w:bCs/>
      <w:sz w:val="24"/>
      <w:szCs w:val="21"/>
    </w:rPr>
  </w:style>
  <w:style w:type="character" w:customStyle="1" w:styleId="142">
    <w:name w:val="手册大纲1 Char"/>
    <w:link w:val="143"/>
    <w:qFormat/>
    <w:locked/>
    <w:uiPriority w:val="99"/>
    <w:rPr>
      <w:b/>
      <w:kern w:val="2"/>
      <w:sz w:val="32"/>
      <w:szCs w:val="32"/>
    </w:rPr>
  </w:style>
  <w:style w:type="paragraph" w:customStyle="1" w:styleId="143">
    <w:name w:val="手册大纲1"/>
    <w:basedOn w:val="1"/>
    <w:link w:val="142"/>
    <w:qFormat/>
    <w:uiPriority w:val="99"/>
    <w:rPr>
      <w:b/>
      <w:sz w:val="32"/>
      <w:szCs w:val="32"/>
    </w:rPr>
  </w:style>
  <w:style w:type="character" w:customStyle="1" w:styleId="144">
    <w:name w:val="手册大纲2 Char"/>
    <w:link w:val="145"/>
    <w:qFormat/>
    <w:locked/>
    <w:uiPriority w:val="99"/>
    <w:rPr>
      <w:kern w:val="2"/>
      <w:sz w:val="28"/>
      <w:szCs w:val="28"/>
    </w:rPr>
  </w:style>
  <w:style w:type="paragraph" w:customStyle="1" w:styleId="145">
    <w:name w:val="手册大纲2"/>
    <w:basedOn w:val="1"/>
    <w:link w:val="144"/>
    <w:qFormat/>
    <w:uiPriority w:val="99"/>
    <w:pPr>
      <w:spacing w:line="480" w:lineRule="auto"/>
    </w:pPr>
    <w:rPr>
      <w:sz w:val="28"/>
      <w:szCs w:val="28"/>
    </w:rPr>
  </w:style>
  <w:style w:type="paragraph" w:customStyle="1" w:styleId="146">
    <w:name w:val="CNPC规范-正文"/>
    <w:basedOn w:val="1"/>
    <w:qFormat/>
    <w:uiPriority w:val="99"/>
    <w:pPr>
      <w:widowControl/>
      <w:autoSpaceDE w:val="0"/>
      <w:autoSpaceDN w:val="0"/>
      <w:spacing w:line="288" w:lineRule="auto"/>
      <w:ind w:firstLine="420" w:firstLineChars="200"/>
    </w:pPr>
    <w:rPr>
      <w:rFonts w:ascii="宋体" w:cs="宋体"/>
      <w:kern w:val="0"/>
    </w:rPr>
  </w:style>
  <w:style w:type="character" w:customStyle="1" w:styleId="147">
    <w:name w:val="段 Char"/>
    <w:link w:val="148"/>
    <w:qFormat/>
    <w:locked/>
    <w:uiPriority w:val="99"/>
    <w:rPr>
      <w:rFonts w:ascii="宋体"/>
      <w:sz w:val="21"/>
    </w:rPr>
  </w:style>
  <w:style w:type="paragraph" w:customStyle="1" w:styleId="148">
    <w:name w:val="段"/>
    <w:link w:val="147"/>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9">
    <w:name w:val="CNPC规范-2级目录"/>
    <w:basedOn w:val="1"/>
    <w:qFormat/>
    <w:uiPriority w:val="99"/>
    <w:pPr>
      <w:spacing w:before="156" w:after="156" w:line="288" w:lineRule="auto"/>
      <w:outlineLvl w:val="1"/>
    </w:pPr>
    <w:rPr>
      <w:rFonts w:cs="宋体"/>
      <w:b/>
      <w:bCs/>
      <w:sz w:val="28"/>
    </w:rPr>
  </w:style>
  <w:style w:type="paragraph" w:customStyle="1" w:styleId="150">
    <w:name w:val="CNPC规范-3级目录"/>
    <w:basedOn w:val="146"/>
    <w:qFormat/>
    <w:uiPriority w:val="99"/>
    <w:pPr>
      <w:spacing w:beforeLines="50"/>
      <w:ind w:firstLine="0" w:firstLineChars="0"/>
      <w:outlineLvl w:val="2"/>
    </w:pPr>
  </w:style>
  <w:style w:type="character" w:customStyle="1" w:styleId="151">
    <w:name w:val="CNPC规范-1级目录 Char"/>
    <w:link w:val="152"/>
    <w:qFormat/>
    <w:locked/>
    <w:uiPriority w:val="99"/>
    <w:rPr>
      <w:rFonts w:ascii="黑体" w:eastAsia="黑体" w:cs="宋体"/>
      <w:sz w:val="30"/>
      <w:shd w:val="clear" w:color="auto" w:fill="FFFFFF"/>
    </w:rPr>
  </w:style>
  <w:style w:type="paragraph" w:customStyle="1" w:styleId="152">
    <w:name w:val="CNPC规范-1级目录"/>
    <w:basedOn w:val="1"/>
    <w:link w:val="151"/>
    <w:qFormat/>
    <w:uiPriority w:val="99"/>
    <w:pPr>
      <w:widowControl/>
      <w:shd w:val="clear" w:color="auto" w:fill="FFFFFF"/>
      <w:spacing w:beforeLines="100" w:line="288" w:lineRule="auto"/>
      <w:jc w:val="left"/>
      <w:outlineLvl w:val="0"/>
    </w:pPr>
    <w:rPr>
      <w:rFonts w:ascii="黑体" w:eastAsia="黑体" w:cs="宋体"/>
      <w:kern w:val="0"/>
      <w:sz w:val="30"/>
    </w:rPr>
  </w:style>
  <w:style w:type="paragraph" w:customStyle="1" w:styleId="153">
    <w:name w:val="Char Char Char Char 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154">
    <w:name w:val="Char Char Char Char Char1 Char Char Char Char"/>
    <w:basedOn w:val="1"/>
    <w:qFormat/>
    <w:uiPriority w:val="99"/>
    <w:pPr>
      <w:widowControl/>
      <w:adjustRightInd w:val="0"/>
      <w:spacing w:after="160" w:line="240" w:lineRule="exact"/>
      <w:jc w:val="left"/>
    </w:pPr>
    <w:rPr>
      <w:rFonts w:ascii="Verdana" w:hAnsi="Verdana"/>
      <w:kern w:val="0"/>
      <w:sz w:val="20"/>
      <w:lang w:eastAsia="en-US"/>
    </w:rPr>
  </w:style>
  <w:style w:type="paragraph" w:customStyle="1" w:styleId="155">
    <w:name w:val="MLP Chapter"/>
    <w:basedOn w:val="4"/>
    <w:next w:val="1"/>
    <w:qFormat/>
    <w:uiPriority w:val="99"/>
    <w:pPr>
      <w:keepLines w:val="0"/>
      <w:widowControl/>
      <w:tabs>
        <w:tab w:val="left" w:pos="425"/>
      </w:tabs>
      <w:spacing w:before="0" w:after="0" w:line="480" w:lineRule="auto"/>
      <w:ind w:left="425" w:hanging="425"/>
      <w:jc w:val="left"/>
    </w:pPr>
    <w:rPr>
      <w:rFonts w:ascii="Arial" w:hAnsi="Arial"/>
      <w:kern w:val="0"/>
      <w:sz w:val="24"/>
      <w:szCs w:val="20"/>
      <w:lang w:eastAsia="en-US"/>
    </w:rPr>
  </w:style>
  <w:style w:type="character" w:customStyle="1" w:styleId="156">
    <w:name w:val="z-窗体底端 Char"/>
    <w:link w:val="157"/>
    <w:qFormat/>
    <w:locked/>
    <w:uiPriority w:val="99"/>
    <w:rPr>
      <w:rFonts w:ascii="Arial" w:hAnsi="Arial" w:cs="Arial"/>
      <w:vanish/>
      <w:sz w:val="16"/>
      <w:szCs w:val="16"/>
    </w:rPr>
  </w:style>
  <w:style w:type="paragraph" w:customStyle="1" w:styleId="157">
    <w:name w:val="z-窗体底端1"/>
    <w:basedOn w:val="1"/>
    <w:next w:val="1"/>
    <w:link w:val="156"/>
    <w:qFormat/>
    <w:uiPriority w:val="99"/>
    <w:pPr>
      <w:widowControl/>
      <w:pBdr>
        <w:top w:val="single" w:color="auto" w:sz="6" w:space="1"/>
      </w:pBdr>
      <w:autoSpaceDE w:val="0"/>
      <w:autoSpaceDN w:val="0"/>
      <w:adjustRightInd w:val="0"/>
      <w:jc w:val="center"/>
    </w:pPr>
    <w:rPr>
      <w:rFonts w:ascii="Arial" w:hAnsi="Arial" w:cs="Arial"/>
      <w:vanish/>
      <w:kern w:val="0"/>
      <w:sz w:val="16"/>
      <w:szCs w:val="16"/>
    </w:rPr>
  </w:style>
  <w:style w:type="character" w:customStyle="1" w:styleId="158">
    <w:name w:val="z-窗体顶端 Char"/>
    <w:link w:val="159"/>
    <w:qFormat/>
    <w:locked/>
    <w:uiPriority w:val="99"/>
    <w:rPr>
      <w:rFonts w:ascii="Arial" w:hAnsi="Arial" w:cs="Arial"/>
      <w:vanish/>
      <w:sz w:val="16"/>
      <w:szCs w:val="16"/>
    </w:rPr>
  </w:style>
  <w:style w:type="paragraph" w:customStyle="1" w:styleId="159">
    <w:name w:val="z-窗体顶端1"/>
    <w:basedOn w:val="1"/>
    <w:next w:val="1"/>
    <w:link w:val="158"/>
    <w:qFormat/>
    <w:uiPriority w:val="99"/>
    <w:pPr>
      <w:widowControl/>
      <w:pBdr>
        <w:bottom w:val="single" w:color="auto" w:sz="6" w:space="1"/>
      </w:pBdr>
      <w:autoSpaceDE w:val="0"/>
      <w:autoSpaceDN w:val="0"/>
      <w:adjustRightInd w:val="0"/>
      <w:jc w:val="center"/>
    </w:pPr>
    <w:rPr>
      <w:rFonts w:ascii="Arial" w:hAnsi="Arial" w:cs="Arial"/>
      <w:vanish/>
      <w:kern w:val="0"/>
      <w:sz w:val="16"/>
      <w:szCs w:val="16"/>
    </w:rPr>
  </w:style>
  <w:style w:type="paragraph" w:customStyle="1" w:styleId="160">
    <w:name w:val="Char Char10"/>
    <w:basedOn w:val="1"/>
    <w:qFormat/>
    <w:uiPriority w:val="99"/>
    <w:pPr>
      <w:widowControl/>
      <w:spacing w:after="160" w:line="240" w:lineRule="exact"/>
      <w:jc w:val="left"/>
    </w:pPr>
    <w:rPr>
      <w:rFonts w:ascii="Verdana" w:hAnsi="Verdana"/>
      <w:kern w:val="0"/>
      <w:sz w:val="20"/>
      <w:lang w:eastAsia="en-US"/>
    </w:rPr>
  </w:style>
  <w:style w:type="paragraph" w:customStyle="1" w:styleId="161">
    <w:name w:val="封面标准号1"/>
    <w:qFormat/>
    <w:uiPriority w:val="99"/>
    <w:pPr>
      <w:widowControl w:val="0"/>
      <w:kinsoku w:val="0"/>
      <w:overflowPunct w:val="0"/>
      <w:autoSpaceDE w:val="0"/>
      <w:autoSpaceDN w:val="0"/>
      <w:spacing w:before="308"/>
      <w:jc w:val="right"/>
    </w:pPr>
    <w:rPr>
      <w:rFonts w:ascii="Times New Roman" w:hAnsi="Times New Roman" w:eastAsia="宋体" w:cs="Times New Roman"/>
      <w:sz w:val="28"/>
      <w:lang w:val="en-US" w:eastAsia="zh-CN" w:bidi="ar-SA"/>
    </w:rPr>
  </w:style>
  <w:style w:type="paragraph" w:customStyle="1" w:styleId="162">
    <w:name w:val="0级标题"/>
    <w:basedOn w:val="4"/>
    <w:qFormat/>
    <w:uiPriority w:val="99"/>
    <w:pPr>
      <w:numPr>
        <w:ilvl w:val="0"/>
        <w:numId w:val="2"/>
      </w:numPr>
      <w:spacing w:before="0" w:after="0" w:line="440" w:lineRule="exact"/>
    </w:pPr>
    <w:rPr>
      <w:rFonts w:ascii="Times New Roman" w:hAnsi="Times New Roman"/>
    </w:rPr>
  </w:style>
  <w:style w:type="paragraph" w:customStyle="1" w:styleId="163">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64">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65">
    <w:name w:val="Char Char Char"/>
    <w:basedOn w:val="1"/>
    <w:qFormat/>
    <w:uiPriority w:val="0"/>
    <w:pPr>
      <w:spacing w:line="360" w:lineRule="auto"/>
      <w:ind w:firstLine="200" w:firstLineChars="200"/>
    </w:pPr>
    <w:rPr>
      <w:rFonts w:ascii="宋体" w:hAnsi="宋体" w:eastAsia="仿宋_GB2312" w:cs="宋体"/>
      <w:sz w:val="24"/>
      <w:szCs w:val="32"/>
    </w:rPr>
  </w:style>
  <w:style w:type="paragraph" w:customStyle="1" w:styleId="166">
    <w:name w:val="列出段落11"/>
    <w:basedOn w:val="1"/>
    <w:qFormat/>
    <w:uiPriority w:val="99"/>
    <w:pPr>
      <w:ind w:firstLine="420" w:firstLineChars="200"/>
    </w:pPr>
    <w:rPr>
      <w:rFonts w:ascii="Calibri" w:hAnsi="Calibri"/>
      <w:szCs w:val="22"/>
    </w:rPr>
  </w:style>
  <w:style w:type="character" w:customStyle="1" w:styleId="167">
    <w:name w:val="样式2 Char"/>
    <w:link w:val="168"/>
    <w:qFormat/>
    <w:locked/>
    <w:uiPriority w:val="0"/>
    <w:rPr>
      <w:rFonts w:ascii="Calibri" w:hAnsi="Calibri" w:eastAsia="仿宋"/>
      <w:b/>
      <w:kern w:val="2"/>
      <w:sz w:val="32"/>
      <w:szCs w:val="22"/>
    </w:rPr>
  </w:style>
  <w:style w:type="paragraph" w:customStyle="1" w:styleId="168">
    <w:name w:val="样式2"/>
    <w:basedOn w:val="5"/>
    <w:link w:val="167"/>
    <w:qFormat/>
    <w:uiPriority w:val="0"/>
    <w:pPr>
      <w:keepNext w:val="0"/>
      <w:keepLines w:val="0"/>
      <w:spacing w:beforeLines="100" w:after="0" w:line="360" w:lineRule="auto"/>
      <w:jc w:val="center"/>
    </w:pPr>
    <w:rPr>
      <w:rFonts w:ascii="Calibri" w:hAnsi="Calibri" w:eastAsia="仿宋"/>
      <w:bCs w:val="0"/>
      <w:szCs w:val="22"/>
    </w:rPr>
  </w:style>
  <w:style w:type="character" w:customStyle="1" w:styleId="169">
    <w:name w:val="样式1 Char"/>
    <w:link w:val="170"/>
    <w:qFormat/>
    <w:locked/>
    <w:uiPriority w:val="0"/>
    <w:rPr>
      <w:rFonts w:eastAsia="仿宋" w:cs="Helvetica"/>
      <w:b/>
      <w:color w:val="000000"/>
      <w:sz w:val="36"/>
      <w:szCs w:val="21"/>
      <w:shd w:val="clear" w:color="auto" w:fill="FFFFFF"/>
    </w:rPr>
  </w:style>
  <w:style w:type="paragraph" w:customStyle="1" w:styleId="170">
    <w:name w:val="样式1"/>
    <w:basedOn w:val="1"/>
    <w:link w:val="169"/>
    <w:qFormat/>
    <w:uiPriority w:val="0"/>
    <w:pPr>
      <w:widowControl/>
      <w:shd w:val="clear" w:color="auto" w:fill="FFFFFF"/>
      <w:spacing w:beforeLines="100" w:line="360" w:lineRule="auto"/>
      <w:jc w:val="center"/>
      <w:outlineLvl w:val="0"/>
    </w:pPr>
    <w:rPr>
      <w:rFonts w:eastAsia="仿宋" w:cs="Helvetica"/>
      <w:b/>
      <w:color w:val="000000"/>
      <w:kern w:val="0"/>
      <w:sz w:val="36"/>
      <w:szCs w:val="21"/>
    </w:rPr>
  </w:style>
  <w:style w:type="paragraph" w:customStyle="1" w:styleId="171">
    <w:name w:val="TOC 标题1"/>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72">
    <w:name w:val="无间隔2"/>
    <w:next w:val="84"/>
    <w:qFormat/>
    <w:uiPriority w:val="1"/>
    <w:pPr>
      <w:widowControl w:val="0"/>
      <w:jc w:val="both"/>
    </w:pPr>
    <w:rPr>
      <w:rFonts w:ascii="Calibri" w:hAnsi="Calibri" w:eastAsia="宋体" w:cs="Times New Roman"/>
      <w:kern w:val="2"/>
      <w:sz w:val="21"/>
      <w:szCs w:val="22"/>
      <w:lang w:val="en-US" w:eastAsia="zh-CN" w:bidi="ar-SA"/>
    </w:rPr>
  </w:style>
  <w:style w:type="paragraph" w:customStyle="1" w:styleId="173">
    <w:name w:val="列出段落3"/>
    <w:basedOn w:val="1"/>
    <w:next w:val="65"/>
    <w:qFormat/>
    <w:uiPriority w:val="34"/>
    <w:pPr>
      <w:widowControl/>
      <w:spacing w:beforeLines="50" w:after="200" w:line="276" w:lineRule="auto"/>
      <w:ind w:firstLine="420" w:firstLineChars="200"/>
      <w:jc w:val="left"/>
    </w:pPr>
    <w:rPr>
      <w:rFonts w:ascii="宋体" w:hAnsi="宋体" w:cs="宋体"/>
      <w:color w:val="000000"/>
      <w:kern w:val="0"/>
      <w:sz w:val="22"/>
      <w:szCs w:val="24"/>
      <w:lang w:eastAsia="en-US" w:bidi="en-US"/>
    </w:rPr>
  </w:style>
  <w:style w:type="character" w:customStyle="1" w:styleId="174">
    <w:name w:val="EmailStyle911"/>
    <w:qFormat/>
    <w:uiPriority w:val="99"/>
    <w:rPr>
      <w:rFonts w:hint="default" w:ascii="Arial" w:hAnsi="Arial" w:eastAsia="宋体" w:cs="Arial"/>
      <w:color w:val="auto"/>
      <w:sz w:val="20"/>
    </w:rPr>
  </w:style>
  <w:style w:type="character" w:customStyle="1" w:styleId="175">
    <w:name w:val="fontstyle21"/>
    <w:qFormat/>
    <w:uiPriority w:val="0"/>
    <w:rPr>
      <w:rFonts w:hint="eastAsia" w:ascii="仿宋_GB2312" w:eastAsia="仿宋_GB2312"/>
      <w:color w:val="000000"/>
      <w:sz w:val="28"/>
      <w:szCs w:val="28"/>
    </w:rPr>
  </w:style>
  <w:style w:type="table" w:customStyle="1" w:styleId="176">
    <w:name w:val="网格型1"/>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7">
    <w:name w:val="网格型2"/>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8">
    <w:name w:val="网格型3"/>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9">
    <w:name w:val="网格型5"/>
    <w:basedOn w:val="42"/>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0">
    <w:name w:val="网格型4"/>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1">
    <w:name w:val="网格型6"/>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2">
    <w:name w:val="网格型7"/>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3">
    <w:name w:val="网格型8"/>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4">
    <w:name w:val="网格型42"/>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5">
    <w:name w:val="网格型43"/>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6">
    <w:name w:val="网格型21"/>
    <w:basedOn w:val="42"/>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7">
    <w:name w:val="网格型22"/>
    <w:basedOn w:val="42"/>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8">
    <w:name w:val="网格型51"/>
    <w:basedOn w:val="42"/>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9">
    <w:name w:val="网格型11"/>
    <w:basedOn w:val="42"/>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0">
    <w:name w:val="网格型31"/>
    <w:basedOn w:val="42"/>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1">
    <w:name w:val="网格型41"/>
    <w:basedOn w:val="42"/>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2">
    <w:name w:val="网格型10"/>
    <w:basedOn w:val="42"/>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3">
    <w:name w:val="网格型61"/>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4">
    <w:name w:val="网格型23"/>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5">
    <w:name w:val="网格型12"/>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6">
    <w:name w:val="网格型24"/>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7">
    <w:name w:val="网格型32"/>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8">
    <w:name w:val="网格型9"/>
    <w:basedOn w:val="42"/>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9">
    <w:name w:val="网格型13"/>
    <w:basedOn w:val="42"/>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0">
    <w:name w:val="网格型33"/>
    <w:basedOn w:val="42"/>
    <w:qFormat/>
    <w:uiPriority w:val="59"/>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1">
    <w:name w:val="网格型25"/>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2">
    <w:name w:val="网格型14"/>
    <w:basedOn w:val="42"/>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3">
    <w:name w:val="网格型15"/>
    <w:basedOn w:val="42"/>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4">
    <w:name w:val="网格型16"/>
    <w:basedOn w:val="42"/>
    <w:qFormat/>
    <w:uiPriority w:val="0"/>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5">
    <w:name w:val="网格型17"/>
    <w:basedOn w:val="42"/>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6">
    <w:name w:val="网格型18"/>
    <w:basedOn w:val="42"/>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7">
    <w:name w:val="网格型26"/>
    <w:basedOn w:val="4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8">
    <w:name w:val="网格型131"/>
    <w:basedOn w:val="42"/>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9">
    <w:name w:val="网格型19"/>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0">
    <w:name w:val="网格型27"/>
    <w:basedOn w:val="42"/>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1">
    <w:name w:val="网格型52"/>
    <w:basedOn w:val="42"/>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2">
    <w:name w:val="网格型44"/>
    <w:basedOn w:val="42"/>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3">
    <w:name w:val="网格型20"/>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4">
    <w:name w:val="网格型28"/>
    <w:basedOn w:val="42"/>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5">
    <w:name w:val="网格型53"/>
    <w:basedOn w:val="42"/>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6">
    <w:name w:val="网格型45"/>
    <w:basedOn w:val="42"/>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7">
    <w:name w:val="网格型81"/>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8">
    <w:name w:val="网格型121"/>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9">
    <w:name w:val="网格型241"/>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0">
    <w:name w:val="网格型321"/>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1">
    <w:name w:val="网格型29"/>
    <w:basedOn w:val="42"/>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2">
    <w:name w:val="网格型30"/>
    <w:basedOn w:val="42"/>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3">
    <w:name w:val="网格型122"/>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24">
    <w:name w:val="Char Char7"/>
    <w:basedOn w:val="44"/>
    <w:semiHidden/>
    <w:qFormat/>
    <w:uiPriority w:val="99"/>
    <w:rPr>
      <w:rFonts w:ascii="Times New Roman" w:hAnsi="Times New Roman" w:cs="Times New Roman"/>
    </w:rPr>
  </w:style>
  <w:style w:type="character" w:customStyle="1" w:styleId="225">
    <w:name w:val="占位符文本1"/>
    <w:basedOn w:val="44"/>
    <w:semiHidden/>
    <w:qFormat/>
    <w:uiPriority w:val="99"/>
    <w:rPr>
      <w:color w:val="808080"/>
    </w:rPr>
  </w:style>
  <w:style w:type="character" w:customStyle="1" w:styleId="226">
    <w:name w:val="标题 6 Char1"/>
    <w:basedOn w:val="44"/>
    <w:semiHidden/>
    <w:qFormat/>
    <w:uiPriority w:val="9"/>
    <w:rPr>
      <w:rFonts w:ascii="等线 Light" w:hAnsi="等线 Light" w:eastAsia="等线 Light" w:cs="Times New Roman"/>
      <w:b/>
      <w:bCs/>
      <w:kern w:val="2"/>
      <w:sz w:val="24"/>
      <w:szCs w:val="24"/>
    </w:rPr>
  </w:style>
  <w:style w:type="character" w:customStyle="1" w:styleId="227">
    <w:name w:val="标题 8 Char1"/>
    <w:basedOn w:val="44"/>
    <w:semiHidden/>
    <w:qFormat/>
    <w:uiPriority w:val="9"/>
    <w:rPr>
      <w:rFonts w:ascii="等线 Light" w:hAnsi="等线 Light" w:eastAsia="等线 Light" w:cs="Times New Roman"/>
      <w:kern w:val="2"/>
      <w:sz w:val="24"/>
      <w:szCs w:val="24"/>
    </w:rPr>
  </w:style>
  <w:style w:type="character" w:customStyle="1" w:styleId="228">
    <w:name w:val="标题 9 Char1"/>
    <w:basedOn w:val="44"/>
    <w:semiHidden/>
    <w:qFormat/>
    <w:uiPriority w:val="9"/>
    <w:rPr>
      <w:rFonts w:ascii="等线 Light" w:hAnsi="等线 Light" w:eastAsia="等线 Light" w:cs="Times New Roman"/>
      <w:kern w:val="2"/>
      <w:sz w:val="21"/>
      <w:szCs w:val="21"/>
    </w:rPr>
  </w:style>
  <w:style w:type="character" w:customStyle="1" w:styleId="229">
    <w:name w:val="批注主题 字符1"/>
    <w:basedOn w:val="50"/>
    <w:semiHidden/>
    <w:qFormat/>
    <w:uiPriority w:val="99"/>
    <w:rPr>
      <w:rFonts w:ascii="Times New Roman" w:hAnsi="Times New Roman" w:eastAsia="宋体" w:cs="Times New Roman"/>
      <w:b/>
      <w:bCs/>
      <w:kern w:val="0"/>
      <w:sz w:val="24"/>
      <w:szCs w:val="24"/>
    </w:rPr>
  </w:style>
  <w:style w:type="character" w:customStyle="1" w:styleId="230">
    <w:name w:val="ca-41"/>
    <w:qFormat/>
    <w:uiPriority w:val="0"/>
    <w:rPr>
      <w:rFonts w:hint="eastAsia" w:ascii="仿宋_GB2312" w:eastAsia="仿宋_GB2312"/>
      <w:sz w:val="32"/>
      <w:szCs w:val="32"/>
    </w:rPr>
  </w:style>
  <w:style w:type="character" w:customStyle="1" w:styleId="231">
    <w:name w:val="Hei Ti"/>
    <w:qFormat/>
    <w:uiPriority w:val="0"/>
    <w:rPr>
      <w:rFonts w:ascii="黑体" w:hAnsi="黑体" w:eastAsia="黑体" w:cs="黑体"/>
      <w:sz w:val="32"/>
    </w:rPr>
  </w:style>
  <w:style w:type="character" w:customStyle="1" w:styleId="232">
    <w:name w:val="Hei Ti Bold"/>
    <w:qFormat/>
    <w:uiPriority w:val="0"/>
    <w:rPr>
      <w:rFonts w:ascii="黑体" w:hAnsi="黑体" w:eastAsia="黑体" w:cs="黑体"/>
      <w:b/>
      <w:sz w:val="32"/>
    </w:rPr>
  </w:style>
  <w:style w:type="character" w:customStyle="1" w:styleId="233">
    <w:name w:val="Hei Ti Bold1"/>
    <w:qFormat/>
    <w:uiPriority w:val="0"/>
    <w:rPr>
      <w:rFonts w:ascii="黑体" w:hAnsi="黑体" w:eastAsia="黑体" w:cs="黑体"/>
      <w:b/>
      <w:sz w:val="36"/>
    </w:rPr>
  </w:style>
  <w:style w:type="character" w:customStyle="1" w:styleId="234">
    <w:name w:val="GB_2312"/>
    <w:qFormat/>
    <w:uiPriority w:val="0"/>
    <w:rPr>
      <w:rFonts w:ascii="仿宋_GB2312" w:hAnsi="仿宋_GB2312" w:eastAsia="仿宋_GB2312" w:cs="仿宋_GB2312"/>
      <w:sz w:val="32"/>
    </w:rPr>
  </w:style>
  <w:style w:type="character" w:customStyle="1" w:styleId="235">
    <w:name w:val="GB_23121"/>
    <w:qFormat/>
    <w:uiPriority w:val="0"/>
    <w:rPr>
      <w:rFonts w:ascii="仿宋_GB2312" w:hAnsi="仿宋_GB2312" w:eastAsia="仿宋_GB2312" w:cs="仿宋_GB2312"/>
      <w:sz w:val="36"/>
    </w:rPr>
  </w:style>
  <w:style w:type="character" w:customStyle="1" w:styleId="236">
    <w:name w:val="Red_Color"/>
    <w:qFormat/>
    <w:uiPriority w:val="0"/>
    <w:rPr>
      <w:rFonts w:ascii="方正小标宋简体" w:hAnsi="方正小标宋简体" w:eastAsia="方正小标宋简体" w:cs="方正小标宋简体"/>
      <w:color w:val="000000"/>
      <w:sz w:val="65"/>
    </w:rPr>
  </w:style>
  <w:style w:type="character" w:customStyle="1" w:styleId="237">
    <w:name w:val="KaiTi"/>
    <w:qFormat/>
    <w:uiPriority w:val="0"/>
    <w:rPr>
      <w:rFonts w:ascii="楷体_GB2312" w:hAnsi="楷体_GB2312" w:eastAsia="楷体_GB2312" w:cs="楷体_GB2312"/>
      <w:sz w:val="32"/>
    </w:rPr>
  </w:style>
  <w:style w:type="character" w:customStyle="1" w:styleId="238">
    <w:name w:val="Fz_Xbs"/>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16</Words>
  <Characters>92</Characters>
  <Lines>1</Lines>
  <Paragraphs>1</Paragraphs>
  <TotalTime>5</TotalTime>
  <ScaleCrop>false</ScaleCrop>
  <LinksUpToDate>false</LinksUpToDate>
  <CharactersWithSpaces>107</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2009-09-24T22:02:00Z</dcterms:created>
  <dc:creator>linhong</dc:creator>
  <cp:lastModifiedBy>邓旭峰</cp:lastModifiedBy>
  <cp:lastPrinted>2009-09-22T22:30:00Z</cp:lastPrinted>
  <dcterms:modified xsi:type="dcterms:W3CDTF">2024-03-20T16:10:56Z</dcterms:modified>
  <dc:title>塘计[2004]1号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