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37D5">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lang w:val="en-US" w:eastAsia="zh-CN"/>
        </w:rPr>
        <w:t>市人社局市</w:t>
      </w:r>
      <w:r>
        <w:rPr>
          <w:rFonts w:hint="eastAsia" w:ascii="Times New Roman" w:hAnsi="Times New Roman" w:eastAsia="方正小标宋简体" w:cs="方正小标宋简体"/>
          <w:b w:val="0"/>
          <w:bCs w:val="0"/>
          <w:sz w:val="44"/>
          <w:szCs w:val="44"/>
        </w:rPr>
        <w:t>财政</w:t>
      </w:r>
      <w:r>
        <w:rPr>
          <w:rFonts w:hint="eastAsia" w:ascii="Times New Roman" w:hAnsi="Times New Roman" w:eastAsia="方正小标宋简体" w:cs="方正小标宋简体"/>
          <w:b w:val="0"/>
          <w:bCs w:val="0"/>
          <w:sz w:val="44"/>
          <w:szCs w:val="44"/>
          <w:lang w:val="en-US" w:eastAsia="zh-CN"/>
        </w:rPr>
        <w:t>局市</w:t>
      </w:r>
      <w:r>
        <w:rPr>
          <w:rFonts w:hint="eastAsia" w:ascii="Times New Roman" w:hAnsi="Times New Roman" w:eastAsia="方正小标宋简体" w:cs="方正小标宋简体"/>
          <w:b w:val="0"/>
          <w:bCs w:val="0"/>
          <w:sz w:val="44"/>
          <w:szCs w:val="44"/>
        </w:rPr>
        <w:t>税务局关于大龄领取</w:t>
      </w:r>
    </w:p>
    <w:p w14:paraId="3D272892">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lang w:eastAsia="zh-CN"/>
        </w:rPr>
        <w:t>失</w:t>
      </w:r>
      <w:r>
        <w:rPr>
          <w:rFonts w:hint="eastAsia" w:ascii="Times New Roman" w:hAnsi="Times New Roman" w:eastAsia="方正小标宋简体" w:cs="方正小标宋简体"/>
          <w:b w:val="0"/>
          <w:bCs w:val="0"/>
          <w:sz w:val="44"/>
          <w:szCs w:val="44"/>
        </w:rPr>
        <w:t>业保险金人员参加企业职工基本</w:t>
      </w:r>
    </w:p>
    <w:p w14:paraId="79376293">
      <w:pPr>
        <w:keepNext w:val="0"/>
        <w:keepLines w:val="0"/>
        <w:pageBreakBefore w:val="0"/>
        <w:kinsoku/>
        <w:wordWrap/>
        <w:overflowPunct/>
        <w:topLinePunct w:val="0"/>
        <w:autoSpaceDE/>
        <w:autoSpaceDN/>
        <w:bidi w:val="0"/>
        <w:spacing w:line="600" w:lineRule="exact"/>
        <w:ind w:left="0" w:leftChars="0" w:right="0" w:rightChars="0"/>
        <w:jc w:val="center"/>
        <w:textAlignment w:val="auto"/>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养老保险有关问题的通知</w:t>
      </w:r>
    </w:p>
    <w:p w14:paraId="4A83397A">
      <w:pPr>
        <w:pStyle w:val="2"/>
        <w:keepNext w:val="0"/>
        <w:keepLines w:val="0"/>
        <w:pageBreakBefore w:val="0"/>
        <w:kinsoku/>
        <w:wordWrap/>
        <w:overflowPunct/>
        <w:topLinePunct w:val="0"/>
        <w:autoSpaceDE/>
        <w:autoSpaceDN/>
        <w:bidi w:val="0"/>
        <w:spacing w:line="600" w:lineRule="exact"/>
        <w:ind w:left="0" w:leftChars="0" w:right="0" w:rightChars="0"/>
        <w:textAlignment w:val="auto"/>
        <w:rPr>
          <w:rFonts w:hint="eastAsia" w:ascii="Times New Roman" w:hAnsi="Times New Roman"/>
          <w:lang w:eastAsia="zh-CN"/>
        </w:rPr>
      </w:pPr>
    </w:p>
    <w:p w14:paraId="7435BDFD">
      <w:pPr>
        <w:keepNext w:val="0"/>
        <w:keepLines w:val="0"/>
        <w:pageBreakBefore w:val="0"/>
        <w:kinsoku/>
        <w:wordWrap/>
        <w:overflowPunct/>
        <w:topLinePunct w:val="0"/>
        <w:autoSpaceDE/>
        <w:autoSpaceDN/>
        <w:bidi w:val="0"/>
        <w:spacing w:line="600" w:lineRule="exact"/>
        <w:ind w:left="0" w:leftChars="0" w:right="0" w:rightChars="0"/>
        <w:textAlignment w:val="auto"/>
        <w:rPr>
          <w:rFonts w:hint="eastAsia" w:ascii="Times New Roman" w:hAnsi="Times New Roman" w:eastAsia="仿宋_GB2312"/>
          <w:sz w:val="32"/>
        </w:rPr>
      </w:pPr>
      <w:r>
        <w:rPr>
          <w:rFonts w:hint="eastAsia" w:ascii="Times New Roman" w:hAnsi="Times New Roman" w:eastAsia="仿宋_GB2312"/>
          <w:sz w:val="32"/>
        </w:rPr>
        <w:t>各区人力资源和社会保障局</w:t>
      </w:r>
      <w:r>
        <w:rPr>
          <w:rFonts w:hint="eastAsia" w:ascii="Times New Roman" w:hAnsi="Times New Roman" w:eastAsia="仿宋_GB2312"/>
          <w:sz w:val="32"/>
          <w:lang w:eastAsia="zh-CN"/>
        </w:rPr>
        <w:t>、财政局、税务局，</w:t>
      </w:r>
      <w:r>
        <w:rPr>
          <w:rFonts w:hint="eastAsia" w:ascii="Times New Roman" w:hAnsi="Times New Roman" w:eastAsia="仿宋_GB2312"/>
          <w:sz w:val="32"/>
        </w:rPr>
        <w:t>市社会保险基金管理中心</w:t>
      </w:r>
      <w:r>
        <w:rPr>
          <w:rFonts w:hint="eastAsia" w:eastAsia="仿宋_GB2312"/>
          <w:sz w:val="32"/>
          <w:lang w:val="en-US" w:eastAsia="zh-CN"/>
        </w:rPr>
        <w:t>，有关单位</w:t>
      </w:r>
      <w:r>
        <w:rPr>
          <w:rFonts w:hint="eastAsia" w:ascii="Times New Roman" w:hAnsi="Times New Roman" w:eastAsia="仿宋_GB2312"/>
          <w:sz w:val="32"/>
        </w:rPr>
        <w:t>：</w:t>
      </w:r>
    </w:p>
    <w:p w14:paraId="025F4D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仿宋_GB2312" w:cs="仿宋_GB2312"/>
          <w:sz w:val="32"/>
          <w:szCs w:val="40"/>
          <w:shd w:val="clear" w:color="auto" w:fill="auto"/>
        </w:rPr>
      </w:pPr>
      <w:r>
        <w:rPr>
          <w:rFonts w:hint="eastAsia" w:ascii="Times New Roman" w:hAnsi="Times New Roman" w:eastAsia="仿宋_GB2312" w:cs="仿宋_GB2312"/>
          <w:sz w:val="32"/>
          <w:szCs w:val="40"/>
          <w:shd w:val="clear" w:color="auto" w:fill="auto"/>
        </w:rPr>
        <w:t>为贯彻落实《全国人民代表大会常务委员会关于实施渐进式延迟法定退休年龄的决定》</w:t>
      </w:r>
      <w:r>
        <w:rPr>
          <w:rFonts w:hint="eastAsia" w:eastAsia="仿宋_GB2312" w:cs="仿宋_GB2312"/>
          <w:sz w:val="32"/>
          <w:szCs w:val="40"/>
          <w:shd w:val="clear" w:color="auto" w:fill="auto"/>
          <w:lang w:val="en-US" w:eastAsia="zh-CN"/>
        </w:rPr>
        <w:t>，</w:t>
      </w:r>
      <w:r>
        <w:rPr>
          <w:rFonts w:hint="eastAsia" w:ascii="Times New Roman" w:hAnsi="Times New Roman" w:eastAsia="仿宋_GB2312" w:cs="仿宋_GB2312"/>
          <w:sz w:val="32"/>
          <w:szCs w:val="40"/>
          <w:shd w:val="clear" w:color="auto" w:fill="auto"/>
          <w:lang w:val="en-US" w:eastAsia="zh-CN"/>
        </w:rPr>
        <w:t>按照</w:t>
      </w:r>
      <w:r>
        <w:rPr>
          <w:rFonts w:hint="eastAsia" w:ascii="Times New Roman" w:hAnsi="Times New Roman" w:eastAsia="仿宋_GB2312" w:cs="仿宋_GB2312"/>
          <w:sz w:val="32"/>
          <w:szCs w:val="40"/>
          <w:shd w:val="clear" w:color="auto" w:fill="auto"/>
        </w:rPr>
        <w:t>《人力资源社会保障部财政部</w:t>
      </w:r>
      <w:r>
        <w:rPr>
          <w:rFonts w:hint="eastAsia" w:ascii="Times New Roman" w:hAnsi="Times New Roman" w:eastAsia="仿宋_GB2312" w:cs="仿宋_GB2312"/>
          <w:sz w:val="32"/>
          <w:szCs w:val="40"/>
          <w:shd w:val="clear" w:color="auto" w:fill="auto"/>
          <w:lang w:eastAsia="zh-CN"/>
        </w:rPr>
        <w:t>国家税务总局关于大龄领取失业保险金人员参加企业职工基本养老保险有关问题的通知</w:t>
      </w:r>
      <w:r>
        <w:rPr>
          <w:rFonts w:hint="eastAsia" w:ascii="Times New Roman" w:hAnsi="Times New Roman" w:eastAsia="仿宋_GB2312" w:cs="仿宋_GB2312"/>
          <w:sz w:val="32"/>
          <w:szCs w:val="40"/>
          <w:shd w:val="clear" w:color="auto" w:fill="auto"/>
        </w:rPr>
        <w:t>》（人社部发〔202</w:t>
      </w:r>
      <w:r>
        <w:rPr>
          <w:rFonts w:hint="eastAsia" w:ascii="Times New Roman" w:hAnsi="Times New Roman" w:eastAsia="仿宋_GB2312" w:cs="仿宋_GB2312"/>
          <w:sz w:val="32"/>
          <w:szCs w:val="40"/>
          <w:shd w:val="clear" w:color="auto" w:fill="auto"/>
          <w:lang w:val="en-US" w:eastAsia="zh-CN"/>
        </w:rPr>
        <w:t>4</w:t>
      </w:r>
      <w:r>
        <w:rPr>
          <w:rFonts w:hint="eastAsia" w:ascii="Times New Roman" w:hAnsi="Times New Roman" w:eastAsia="仿宋_GB2312" w:cs="仿宋_GB2312"/>
          <w:sz w:val="32"/>
          <w:szCs w:val="40"/>
          <w:shd w:val="clear" w:color="auto" w:fill="auto"/>
        </w:rPr>
        <w:t>〕</w:t>
      </w:r>
      <w:r>
        <w:rPr>
          <w:rFonts w:hint="eastAsia" w:ascii="Times New Roman" w:hAnsi="Times New Roman" w:eastAsia="仿宋_GB2312" w:cs="仿宋_GB2312"/>
          <w:sz w:val="32"/>
          <w:szCs w:val="40"/>
          <w:shd w:val="clear" w:color="auto" w:fill="auto"/>
          <w:lang w:val="en-US" w:eastAsia="zh-CN"/>
        </w:rPr>
        <w:t>76</w:t>
      </w:r>
      <w:r>
        <w:rPr>
          <w:rFonts w:hint="eastAsia" w:ascii="Times New Roman" w:hAnsi="Times New Roman" w:eastAsia="仿宋_GB2312" w:cs="仿宋_GB2312"/>
          <w:sz w:val="32"/>
          <w:szCs w:val="40"/>
          <w:shd w:val="clear" w:color="auto" w:fill="auto"/>
        </w:rPr>
        <w:t>号）</w:t>
      </w:r>
      <w:r>
        <w:rPr>
          <w:rFonts w:hint="eastAsia" w:ascii="Times New Roman" w:hAnsi="Times New Roman" w:eastAsia="仿宋_GB2312" w:cs="仿宋_GB2312"/>
          <w:sz w:val="32"/>
          <w:szCs w:val="40"/>
          <w:shd w:val="clear" w:color="auto" w:fill="auto"/>
          <w:lang w:eastAsia="zh-CN"/>
        </w:rPr>
        <w:t>要求</w:t>
      </w:r>
      <w:r>
        <w:rPr>
          <w:rFonts w:hint="eastAsia" w:ascii="Times New Roman" w:hAnsi="Times New Roman" w:eastAsia="仿宋_GB2312" w:cs="仿宋_GB2312"/>
          <w:sz w:val="32"/>
          <w:szCs w:val="40"/>
          <w:shd w:val="clear" w:color="auto" w:fill="auto"/>
        </w:rPr>
        <w:t>，</w:t>
      </w:r>
      <w:r>
        <w:rPr>
          <w:rFonts w:hint="eastAsia" w:ascii="Times New Roman" w:hAnsi="Times New Roman" w:eastAsia="仿宋_GB2312" w:cs="仿宋_GB2312"/>
          <w:sz w:val="32"/>
          <w:szCs w:val="40"/>
          <w:shd w:val="clear" w:color="auto" w:fill="auto"/>
          <w:lang w:eastAsia="zh-CN"/>
        </w:rPr>
        <w:t>为</w:t>
      </w:r>
      <w:r>
        <w:rPr>
          <w:rFonts w:hint="eastAsia" w:ascii="Times New Roman" w:hAnsi="Times New Roman" w:eastAsia="仿宋_GB2312" w:cs="仿宋_GB2312"/>
          <w:sz w:val="32"/>
          <w:szCs w:val="40"/>
          <w:shd w:val="clear" w:color="auto" w:fill="auto"/>
        </w:rPr>
        <w:t>做好</w:t>
      </w:r>
      <w:r>
        <w:rPr>
          <w:rFonts w:hint="eastAsia" w:ascii="Times New Roman" w:hAnsi="Times New Roman" w:eastAsia="仿宋_GB2312" w:cs="仿宋_GB2312"/>
          <w:sz w:val="32"/>
          <w:szCs w:val="40"/>
          <w:shd w:val="clear" w:color="auto" w:fill="auto"/>
          <w:lang w:eastAsia="zh-CN"/>
        </w:rPr>
        <w:t>大龄领取失业保险金人员（以下简称大龄领金人员）保障</w:t>
      </w:r>
      <w:r>
        <w:rPr>
          <w:rFonts w:hint="eastAsia" w:ascii="Times New Roman" w:hAnsi="Times New Roman" w:eastAsia="仿宋_GB2312" w:cs="仿宋_GB2312"/>
          <w:sz w:val="32"/>
          <w:szCs w:val="40"/>
          <w:shd w:val="clear" w:color="auto" w:fill="auto"/>
        </w:rPr>
        <w:t>工作，</w:t>
      </w:r>
      <w:r>
        <w:rPr>
          <w:rFonts w:hint="eastAsia" w:ascii="Times New Roman" w:hAnsi="Times New Roman" w:eastAsia="仿宋_GB2312" w:cs="仿宋_GB2312"/>
          <w:sz w:val="32"/>
          <w:szCs w:val="40"/>
          <w:shd w:val="clear" w:color="auto" w:fill="auto"/>
          <w:lang w:eastAsia="zh-CN"/>
        </w:rPr>
        <w:t>支持大龄领金人员参加企业职工基本养老保险</w:t>
      </w:r>
      <w:r>
        <w:rPr>
          <w:rFonts w:hint="eastAsia" w:ascii="Times New Roman" w:hAnsi="Times New Roman" w:eastAsia="仿宋_GB2312" w:cs="仿宋_GB2312"/>
          <w:sz w:val="32"/>
          <w:szCs w:val="40"/>
          <w:shd w:val="clear" w:color="auto" w:fill="auto"/>
        </w:rPr>
        <w:t>，现就有关事项通知如下：</w:t>
      </w:r>
    </w:p>
    <w:p w14:paraId="3852A4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人员范围</w:t>
      </w:r>
    </w:p>
    <w:p w14:paraId="639B6E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lang w:val="en-US" w:eastAsia="zh-CN"/>
        </w:rPr>
      </w:pPr>
      <w:r>
        <w:rPr>
          <w:rFonts w:hint="eastAsia" w:ascii="Times New Roman" w:hAnsi="Times New Roman" w:eastAsia="仿宋_GB2312" w:cs="仿宋_GB2312"/>
          <w:sz w:val="32"/>
          <w:szCs w:val="40"/>
        </w:rPr>
        <w:t>本通知所称大龄领金人员是指领取失业保险金且距离法定退休年龄</w:t>
      </w:r>
      <w:r>
        <w:rPr>
          <w:rFonts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rPr>
        <w:t>年之内（含</w:t>
      </w:r>
      <w:r>
        <w:rPr>
          <w:rFonts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40"/>
        </w:rPr>
        <w:t>的失业人员，含领取失业保险金期满仍未就业且距离法定退休年龄</w:t>
      </w:r>
      <w:r>
        <w:rPr>
          <w:rFonts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rPr>
        <w:t>年之内（含</w:t>
      </w:r>
      <w:r>
        <w:rPr>
          <w:rFonts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40"/>
        </w:rPr>
        <w:t>而继续发放失业保险金至法定退休年龄的失业人员。</w:t>
      </w:r>
      <w:r>
        <w:rPr>
          <w:rFonts w:hint="eastAsia" w:ascii="Times New Roman" w:hAnsi="Times New Roman" w:eastAsia="仿宋_GB2312" w:cs="仿宋_GB2312"/>
          <w:sz w:val="32"/>
          <w:szCs w:val="40"/>
          <w:lang w:val="en-US" w:eastAsia="zh-CN"/>
        </w:rPr>
        <w:t>法定退休年龄按照国家最新规定执行。</w:t>
      </w:r>
    </w:p>
    <w:p w14:paraId="6B8E24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仿宋_GB2312" w:cs="仿宋_GB2312"/>
          <w:sz w:val="32"/>
          <w:szCs w:val="40"/>
        </w:rPr>
      </w:pPr>
      <w:r>
        <w:rPr>
          <w:rFonts w:hint="eastAsia" w:ascii="Times New Roman" w:hAnsi="Times New Roman" w:eastAsia="黑体" w:cs="黑体"/>
          <w:sz w:val="32"/>
          <w:szCs w:val="40"/>
          <w:lang w:val="en-US" w:eastAsia="zh-CN"/>
        </w:rPr>
        <w:t>二、</w:t>
      </w:r>
      <w:r>
        <w:rPr>
          <w:rFonts w:hint="eastAsia" w:ascii="Times New Roman" w:hAnsi="Times New Roman" w:eastAsia="黑体" w:cs="黑体"/>
          <w:sz w:val="32"/>
          <w:szCs w:val="40"/>
          <w:lang w:eastAsia="zh-CN"/>
        </w:rPr>
        <w:t>补贴</w:t>
      </w:r>
      <w:r>
        <w:rPr>
          <w:rFonts w:hint="eastAsia" w:ascii="Times New Roman" w:hAnsi="Times New Roman" w:eastAsia="黑体" w:cs="黑体"/>
          <w:sz w:val="32"/>
          <w:szCs w:val="40"/>
        </w:rPr>
        <w:t>标准</w:t>
      </w:r>
    </w:p>
    <w:p w14:paraId="6332C0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eastAsia="zh-CN"/>
        </w:rPr>
        <w:t>本市</w:t>
      </w:r>
      <w:r>
        <w:rPr>
          <w:rFonts w:hint="eastAsia" w:ascii="Times New Roman" w:hAnsi="Times New Roman" w:eastAsia="仿宋_GB2312" w:cs="仿宋_GB2312"/>
          <w:sz w:val="32"/>
          <w:szCs w:val="40"/>
        </w:rPr>
        <w:t>大龄领金人员</w:t>
      </w:r>
      <w:r>
        <w:rPr>
          <w:rFonts w:hint="eastAsia" w:ascii="Times New Roman" w:hAnsi="Times New Roman" w:eastAsia="仿宋_GB2312" w:cs="仿宋_GB2312"/>
          <w:sz w:val="32"/>
          <w:szCs w:val="40"/>
          <w:lang w:val="en-US" w:eastAsia="zh-CN"/>
        </w:rPr>
        <w:t>以</w:t>
      </w:r>
      <w:r>
        <w:rPr>
          <w:rFonts w:hint="eastAsia" w:ascii="Times New Roman" w:hAnsi="Times New Roman" w:eastAsia="仿宋_GB2312" w:cs="仿宋_GB2312"/>
          <w:sz w:val="32"/>
          <w:szCs w:val="40"/>
        </w:rPr>
        <w:t>个人身份参加</w:t>
      </w:r>
      <w:r>
        <w:rPr>
          <w:rFonts w:hint="eastAsia" w:ascii="Times New Roman" w:hAnsi="Times New Roman" w:eastAsia="仿宋_GB2312" w:cs="仿宋_GB2312"/>
          <w:sz w:val="32"/>
          <w:szCs w:val="40"/>
          <w:lang w:eastAsia="zh-CN"/>
        </w:rPr>
        <w:t>天津市</w:t>
      </w:r>
      <w:r>
        <w:rPr>
          <w:rFonts w:hint="eastAsia" w:ascii="Times New Roman" w:hAnsi="Times New Roman" w:eastAsia="仿宋_GB2312" w:cs="仿宋_GB2312"/>
          <w:sz w:val="32"/>
          <w:szCs w:val="40"/>
        </w:rPr>
        <w:t>企业职工基本养老保险并缴费</w:t>
      </w:r>
      <w:r>
        <w:rPr>
          <w:rFonts w:hint="eastAsia" w:ascii="Times New Roman" w:hAnsi="Times New Roman" w:eastAsia="仿宋_GB2312" w:cs="仿宋_GB2312"/>
          <w:sz w:val="32"/>
          <w:szCs w:val="40"/>
          <w:lang w:eastAsia="zh-CN"/>
        </w:rPr>
        <w:t>的</w:t>
      </w:r>
      <w:r>
        <w:rPr>
          <w:rFonts w:hint="eastAsia" w:ascii="Times New Roman" w:hAnsi="Times New Roman" w:eastAsia="仿宋_GB2312" w:cs="仿宋_GB2312"/>
          <w:sz w:val="32"/>
          <w:szCs w:val="40"/>
        </w:rPr>
        <w:t>，</w:t>
      </w:r>
      <w:r>
        <w:rPr>
          <w:rFonts w:hint="eastAsia" w:ascii="Times New Roman" w:hAnsi="Times New Roman" w:eastAsia="仿宋_GB2312" w:cs="仿宋_GB2312"/>
          <w:sz w:val="32"/>
          <w:szCs w:val="40"/>
          <w:shd w:val="clear" w:color="auto" w:fill="auto"/>
          <w:lang w:val="en" w:eastAsia="zh-CN"/>
        </w:rPr>
        <w:t>按照本市灵活就业人员最低缴费标准</w:t>
      </w:r>
      <w:r>
        <w:rPr>
          <w:rFonts w:hint="eastAsia" w:ascii="Times New Roman" w:hAnsi="Times New Roman" w:eastAsia="仿宋_GB2312" w:cs="仿宋_GB2312"/>
          <w:sz w:val="32"/>
          <w:szCs w:val="32"/>
          <w:shd w:val="clear" w:color="auto" w:fill="auto"/>
          <w:lang w:eastAsia="zh-CN"/>
        </w:rPr>
        <w:t>缴纳的部分据实</w:t>
      </w:r>
      <w:r>
        <w:rPr>
          <w:rFonts w:hint="eastAsia" w:ascii="Times New Roman" w:hAnsi="Times New Roman" w:eastAsia="仿宋_GB2312" w:cs="仿宋_GB2312"/>
          <w:sz w:val="32"/>
          <w:szCs w:val="40"/>
          <w:shd w:val="clear" w:color="auto" w:fill="auto"/>
          <w:lang w:val="en-US" w:eastAsia="zh-CN"/>
        </w:rPr>
        <w:t>给予</w:t>
      </w:r>
      <w:r>
        <w:rPr>
          <w:rFonts w:hint="eastAsia" w:ascii="Times New Roman" w:hAnsi="Times New Roman" w:eastAsia="仿宋_GB2312" w:cs="仿宋_GB2312"/>
          <w:sz w:val="32"/>
          <w:szCs w:val="40"/>
          <w:shd w:val="clear" w:color="auto" w:fill="auto"/>
          <w:lang w:val="en" w:eastAsia="zh-CN"/>
        </w:rPr>
        <w:t>补贴。</w:t>
      </w:r>
      <w:r>
        <w:rPr>
          <w:rFonts w:hint="eastAsia" w:ascii="Times New Roman" w:hAnsi="Times New Roman" w:eastAsia="仿宋_GB2312" w:cs="仿宋_GB2312"/>
          <w:sz w:val="32"/>
          <w:szCs w:val="40"/>
          <w:lang w:val="en-US" w:eastAsia="zh-CN"/>
        </w:rPr>
        <w:t>补贴资金</w:t>
      </w:r>
      <w:r>
        <w:rPr>
          <w:rFonts w:hint="eastAsia" w:ascii="Times New Roman" w:hAnsi="Times New Roman" w:eastAsia="仿宋_GB2312" w:cs="仿宋_GB2312"/>
          <w:sz w:val="32"/>
          <w:szCs w:val="40"/>
        </w:rPr>
        <w:t>从</w:t>
      </w:r>
      <w:r>
        <w:rPr>
          <w:rFonts w:hint="eastAsia" w:ascii="Times New Roman" w:hAnsi="Times New Roman" w:eastAsia="仿宋_GB2312" w:cs="仿宋_GB2312"/>
          <w:sz w:val="32"/>
          <w:szCs w:val="40"/>
          <w:lang w:val="en-US" w:eastAsia="zh-CN"/>
        </w:rPr>
        <w:t>失业保险基金</w:t>
      </w:r>
      <w:r>
        <w:rPr>
          <w:rFonts w:hint="eastAsia" w:ascii="Times New Roman" w:hAnsi="Times New Roman" w:eastAsia="仿宋_GB2312" w:cs="仿宋_GB2312"/>
          <w:sz w:val="32"/>
          <w:szCs w:val="40"/>
        </w:rPr>
        <w:t>列支。</w:t>
      </w:r>
    </w:p>
    <w:p w14:paraId="4E9FAA67">
      <w:pPr>
        <w:keepNext w:val="0"/>
        <w:keepLines w:val="0"/>
        <w:pageBreakBefore w:val="0"/>
        <w:numPr>
          <w:ilvl w:val="0"/>
          <w:numId w:val="0"/>
        </w:numPr>
        <w:kinsoku/>
        <w:wordWrap/>
        <w:overflowPunct/>
        <w:topLinePunct w:val="0"/>
        <w:autoSpaceDE/>
        <w:autoSpaceDN/>
        <w:bidi w:val="0"/>
        <w:adjustRightInd w:val="0"/>
        <w:spacing w:line="600" w:lineRule="exact"/>
        <w:ind w:left="0" w:leftChars="0" w:right="0" w:rightChars="0" w:firstLine="640" w:firstLineChars="200"/>
        <w:textAlignment w:val="auto"/>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lang w:val="en-US" w:eastAsia="zh-CN"/>
        </w:rPr>
        <w:t>三、</w:t>
      </w:r>
      <w:r>
        <w:rPr>
          <w:rFonts w:hint="eastAsia" w:ascii="Times New Roman" w:hAnsi="Times New Roman" w:eastAsia="黑体" w:cs="仿宋_GB2312"/>
          <w:sz w:val="32"/>
          <w:szCs w:val="32"/>
          <w:lang w:eastAsia="zh-CN"/>
        </w:rPr>
        <w:t>补贴期限</w:t>
      </w:r>
    </w:p>
    <w:p w14:paraId="4E4E0D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仿宋_GB2312" w:cs="仿宋_GB2312"/>
          <w:sz w:val="32"/>
          <w:szCs w:val="40"/>
          <w:shd w:val="clear" w:color="auto" w:fill="auto"/>
          <w:lang w:val="en" w:eastAsia="zh-CN"/>
        </w:rPr>
      </w:pPr>
      <w:r>
        <w:rPr>
          <w:rFonts w:hint="eastAsia" w:ascii="Times New Roman" w:hAnsi="Times New Roman" w:eastAsia="仿宋_GB2312" w:cs="仿宋_GB2312"/>
          <w:sz w:val="32"/>
          <w:szCs w:val="40"/>
          <w:shd w:val="clear" w:color="auto" w:fill="auto"/>
          <w:lang w:val="en-US" w:eastAsia="zh-CN"/>
        </w:rPr>
        <w:t>补贴期限最长为12个月，可以享受至法定退休年龄。一次性领取剩余期限失业保险金</w:t>
      </w:r>
      <w:r>
        <w:rPr>
          <w:rFonts w:hint="eastAsia" w:ascii="Times New Roman" w:hAnsi="Times New Roman" w:eastAsia="仿宋_GB2312" w:cs="仿宋_GB2312"/>
          <w:sz w:val="32"/>
          <w:szCs w:val="40"/>
          <w:shd w:val="clear" w:color="auto" w:fill="auto"/>
          <w:lang w:val="zh-CN" w:eastAsia="zh-CN"/>
        </w:rPr>
        <w:t>的</w:t>
      </w:r>
      <w:r>
        <w:rPr>
          <w:rFonts w:hint="eastAsia" w:ascii="Times New Roman" w:hAnsi="Times New Roman" w:eastAsia="仿宋_GB2312" w:cs="仿宋_GB2312"/>
          <w:sz w:val="32"/>
          <w:szCs w:val="40"/>
          <w:shd w:val="clear" w:color="auto" w:fill="auto"/>
          <w:lang w:val="en-US" w:eastAsia="zh-CN"/>
        </w:rPr>
        <w:t>和享受病残津贴、伤残津贴的</w:t>
      </w:r>
      <w:r>
        <w:rPr>
          <w:rFonts w:hint="eastAsia" w:eastAsia="仿宋_GB2312" w:cs="仿宋_GB2312"/>
          <w:sz w:val="32"/>
          <w:szCs w:val="40"/>
          <w:shd w:val="clear" w:color="auto" w:fill="auto"/>
          <w:lang w:val="en-US" w:eastAsia="zh-CN"/>
        </w:rPr>
        <w:t>，</w:t>
      </w:r>
      <w:r>
        <w:rPr>
          <w:rFonts w:hint="eastAsia" w:ascii="Times New Roman" w:hAnsi="Times New Roman" w:eastAsia="仿宋_GB2312" w:cs="仿宋_GB2312"/>
          <w:sz w:val="32"/>
          <w:szCs w:val="40"/>
          <w:shd w:val="clear" w:color="auto" w:fill="auto"/>
          <w:lang w:val="en-US" w:eastAsia="zh-CN"/>
        </w:rPr>
        <w:t>以及出现法定停止领取失业保险金情形的，</w:t>
      </w:r>
      <w:r>
        <w:rPr>
          <w:rFonts w:hint="eastAsia" w:ascii="Times New Roman" w:hAnsi="Times New Roman" w:eastAsia="仿宋_GB2312" w:cs="仿宋_GB2312"/>
          <w:sz w:val="32"/>
          <w:szCs w:val="40"/>
          <w:shd w:val="clear" w:color="auto" w:fill="auto"/>
          <w:lang w:val="zh-CN" w:eastAsia="zh-CN"/>
        </w:rPr>
        <w:t>自失业保险金停发之月起不再给予</w:t>
      </w:r>
      <w:r>
        <w:rPr>
          <w:rFonts w:hint="eastAsia" w:ascii="Times New Roman" w:hAnsi="Times New Roman" w:eastAsia="仿宋_GB2312" w:cs="仿宋_GB2312"/>
          <w:sz w:val="32"/>
          <w:szCs w:val="40"/>
          <w:shd w:val="clear" w:color="auto" w:fill="auto"/>
          <w:lang w:val="en" w:eastAsia="zh-CN"/>
        </w:rPr>
        <w:t>补贴。</w:t>
      </w:r>
    </w:p>
    <w:p w14:paraId="185F15ED">
      <w:pPr>
        <w:keepNext w:val="0"/>
        <w:keepLines w:val="0"/>
        <w:pageBreakBefore w:val="0"/>
        <w:kinsoku/>
        <w:wordWrap/>
        <w:overflowPunct/>
        <w:topLinePunct w:val="0"/>
        <w:autoSpaceDE/>
        <w:autoSpaceDN/>
        <w:bidi w:val="0"/>
        <w:adjustRightInd w:val="0"/>
        <w:spacing w:line="600" w:lineRule="exact"/>
        <w:ind w:left="0" w:leftChars="0" w:right="0" w:rightChars="0" w:firstLine="640" w:firstLineChars="200"/>
        <w:textAlignment w:val="auto"/>
        <w:rPr>
          <w:rFonts w:ascii="Times New Roman" w:hAnsi="Times New Roman" w:eastAsia="黑体" w:cs="仿宋_GB2312"/>
          <w:sz w:val="32"/>
          <w:szCs w:val="32"/>
        </w:rPr>
      </w:pPr>
      <w:r>
        <w:rPr>
          <w:rFonts w:hint="eastAsia" w:ascii="Times New Roman" w:hAnsi="Times New Roman" w:eastAsia="黑体" w:cs="仿宋_GB2312"/>
          <w:sz w:val="32"/>
          <w:szCs w:val="32"/>
          <w:lang w:val="en-US" w:eastAsia="zh-CN"/>
        </w:rPr>
        <w:t>四</w:t>
      </w:r>
      <w:r>
        <w:rPr>
          <w:rFonts w:hint="eastAsia" w:ascii="Times New Roman" w:hAnsi="Times New Roman" w:eastAsia="黑体" w:cs="仿宋_GB2312"/>
          <w:sz w:val="32"/>
          <w:szCs w:val="32"/>
        </w:rPr>
        <w:t>、</w:t>
      </w:r>
      <w:r>
        <w:rPr>
          <w:rFonts w:hint="eastAsia" w:ascii="Times New Roman" w:hAnsi="Times New Roman" w:eastAsia="黑体" w:cs="仿宋_GB2312"/>
          <w:sz w:val="32"/>
          <w:szCs w:val="32"/>
          <w:lang w:eastAsia="zh-CN"/>
        </w:rPr>
        <w:t>经办</w:t>
      </w:r>
      <w:r>
        <w:rPr>
          <w:rFonts w:hint="eastAsia" w:ascii="Times New Roman" w:hAnsi="Times New Roman" w:eastAsia="黑体" w:cs="仿宋_GB2312"/>
          <w:sz w:val="32"/>
          <w:szCs w:val="32"/>
        </w:rPr>
        <w:t>程序</w:t>
      </w:r>
    </w:p>
    <w:p w14:paraId="4762C6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仿宋_GB2312" w:cs="仿宋_GB2312"/>
          <w:sz w:val="32"/>
          <w:szCs w:val="40"/>
          <w:shd w:val="clear" w:color="auto" w:fill="auto"/>
          <w:lang w:val="en-US" w:eastAsia="zh-CN"/>
        </w:rPr>
      </w:pPr>
      <w:r>
        <w:rPr>
          <w:rFonts w:hint="eastAsia" w:ascii="Times New Roman" w:hAnsi="Times New Roman" w:eastAsia="楷体_GB2312" w:cs="楷体_GB2312"/>
          <w:sz w:val="32"/>
          <w:szCs w:val="40"/>
          <w:lang w:val="en-US" w:eastAsia="zh-CN"/>
        </w:rPr>
        <w:t>（一）申请。</w:t>
      </w:r>
      <w:r>
        <w:rPr>
          <w:rFonts w:hint="eastAsia" w:ascii="Times New Roman" w:hAnsi="Times New Roman" w:eastAsia="仿宋_GB2312" w:cs="仿宋_GB2312"/>
          <w:sz w:val="32"/>
          <w:szCs w:val="40"/>
          <w:shd w:val="clear" w:color="auto" w:fill="auto"/>
          <w:lang w:eastAsia="zh-CN"/>
        </w:rPr>
        <w:t>补贴实行“先缴后补”，</w:t>
      </w:r>
      <w:r>
        <w:rPr>
          <w:rFonts w:hint="eastAsia" w:ascii="Times New Roman" w:hAnsi="Times New Roman" w:eastAsia="仿宋_GB2312" w:cs="仿宋_GB2312"/>
          <w:sz w:val="32"/>
          <w:szCs w:val="40"/>
          <w:shd w:val="clear" w:color="auto" w:fill="auto"/>
          <w:lang w:val="en-US" w:eastAsia="zh-CN"/>
        </w:rPr>
        <w:t>符合条件的大龄领金人员以个人身份参加本市企业职工基本养老保险并缴费后，可以在核定养老保险待遇后，或达到法定退休年龄后，持本人身份证或社会保障卡向失业保险金申领地的社保分中心申请补贴，也可以通过“天津人力社保”手机APP申请。符合条件的大龄领金人员出现死亡情形的，家属可以在其个人基本信息变更为死亡后，向失业保险金申领地的社保分中心申请应当享受的补贴。</w:t>
      </w:r>
    </w:p>
    <w:p w14:paraId="5F7AA7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仿宋_GB2312"/>
          <w:sz w:val="32"/>
          <w:szCs w:val="40"/>
          <w:shd w:val="clear" w:color="auto" w:fill="auto"/>
          <w:lang w:val="en-US" w:eastAsia="zh-CN"/>
        </w:rPr>
      </w:pPr>
      <w:r>
        <w:rPr>
          <w:rFonts w:hint="eastAsia" w:ascii="Times New Roman" w:hAnsi="Times New Roman" w:eastAsia="楷体_GB2312" w:cs="楷体_GB2312"/>
          <w:sz w:val="32"/>
          <w:szCs w:val="40"/>
          <w:lang w:val="en-US" w:eastAsia="zh-CN"/>
        </w:rPr>
        <w:t>（二）审核。</w:t>
      </w:r>
      <w:r>
        <w:rPr>
          <w:rFonts w:hint="eastAsia" w:ascii="Times New Roman" w:hAnsi="Times New Roman" w:eastAsia="仿宋_GB2312" w:cs="仿宋_GB2312"/>
          <w:sz w:val="32"/>
          <w:szCs w:val="40"/>
          <w:lang w:val="en-US" w:eastAsia="zh-CN"/>
        </w:rPr>
        <w:t>社保分中心接到申请后，应当在5个工作日内，通过信息经办系统，审核申请人员身份、缴纳养老保险费、失业保险金停发、享受养老保险待遇以及已享受补贴等情况，并将审核结果告知申请人。</w:t>
      </w:r>
      <w:r>
        <w:rPr>
          <w:rFonts w:hint="eastAsia" w:ascii="Times New Roman" w:hAnsi="Times New Roman" w:eastAsia="仿宋_GB2312" w:cs="仿宋_GB2312"/>
          <w:sz w:val="32"/>
          <w:szCs w:val="40"/>
          <w:shd w:val="clear" w:color="auto" w:fill="auto"/>
          <w:lang w:eastAsia="zh-CN"/>
        </w:rPr>
        <w:t>申请补贴时未缴费的月份，不予补贴</w:t>
      </w:r>
      <w:r>
        <w:rPr>
          <w:rFonts w:hint="eastAsia" w:ascii="Times New Roman" w:hAnsi="Times New Roman" w:eastAsia="仿宋_GB2312" w:cs="仿宋_GB2312"/>
          <w:sz w:val="32"/>
          <w:szCs w:val="40"/>
          <w:shd w:val="clear" w:color="auto" w:fill="auto"/>
          <w:lang w:val="en-US" w:eastAsia="zh-CN"/>
        </w:rPr>
        <w:t>。</w:t>
      </w:r>
    </w:p>
    <w:p w14:paraId="3A9D52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楷体_GB2312" w:cs="楷体_GB2312"/>
          <w:sz w:val="32"/>
          <w:szCs w:val="40"/>
          <w:lang w:val="en-US" w:eastAsia="zh-CN"/>
        </w:rPr>
        <w:t>（三）拨付。</w:t>
      </w:r>
      <w:r>
        <w:rPr>
          <w:rFonts w:hint="eastAsia" w:ascii="Times New Roman" w:hAnsi="Times New Roman" w:eastAsia="仿宋_GB2312" w:cs="仿宋_GB2312"/>
          <w:sz w:val="32"/>
          <w:szCs w:val="40"/>
          <w:lang w:val="en-US" w:eastAsia="zh-CN"/>
        </w:rPr>
        <w:t>符合补贴条件的，社保分中心汇总补贴人员数据报送市社保中心，市社保中心于本人申请补贴次月将补贴资金拨付至本人社会保障卡银行账户。</w:t>
      </w:r>
    </w:p>
    <w:p w14:paraId="36181D6B">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楷体_GB2312" w:cs="楷体_GB2312"/>
          <w:sz w:val="32"/>
          <w:szCs w:val="40"/>
          <w:lang w:val="en-US" w:eastAsia="zh-CN"/>
        </w:rPr>
        <w:t>（四）退费。</w:t>
      </w:r>
      <w:r>
        <w:rPr>
          <w:rFonts w:hint="eastAsia" w:ascii="Times New Roman" w:hAnsi="Times New Roman" w:eastAsia="仿宋_GB2312" w:cs="仿宋_GB2312"/>
          <w:kern w:val="2"/>
          <w:sz w:val="32"/>
          <w:szCs w:val="40"/>
          <w:highlight w:val="none"/>
          <w:lang w:val="en-US" w:eastAsia="zh-CN"/>
        </w:rPr>
        <w:t>已享受补贴人员，申请</w:t>
      </w:r>
      <w:r>
        <w:rPr>
          <w:rFonts w:hint="eastAsia" w:ascii="Times New Roman" w:hAnsi="Times New Roman" w:eastAsia="仿宋_GB2312" w:cs="仿宋_GB2312"/>
          <w:kern w:val="2"/>
          <w:sz w:val="32"/>
          <w:szCs w:val="40"/>
          <w:highlight w:val="none"/>
          <w:lang w:val="en-US"/>
        </w:rPr>
        <w:t>办理</w:t>
      </w:r>
      <w:r>
        <w:rPr>
          <w:rFonts w:hint="eastAsia" w:ascii="Times New Roman" w:hAnsi="Times New Roman" w:eastAsia="仿宋_GB2312" w:cs="仿宋_GB2312"/>
          <w:color w:val="auto"/>
          <w:sz w:val="32"/>
          <w:szCs w:val="40"/>
          <w:lang w:val="en-US" w:eastAsia="zh-CN"/>
        </w:rPr>
        <w:t>养老保险缴费退费</w:t>
      </w:r>
      <w:r>
        <w:rPr>
          <w:rFonts w:hint="eastAsia" w:ascii="Times New Roman" w:hAnsi="Times New Roman" w:eastAsia="仿宋_GB2312" w:cs="仿宋_GB2312"/>
          <w:sz w:val="32"/>
          <w:szCs w:val="40"/>
          <w:lang w:val="en-US" w:eastAsia="zh-CN"/>
        </w:rPr>
        <w:t>的，应当先到失业保险金申领地的社保分中心退回对应月份已享受的补贴。</w:t>
      </w:r>
    </w:p>
    <w:p w14:paraId="3621C802">
      <w:pPr>
        <w:keepNext w:val="0"/>
        <w:keepLines w:val="0"/>
        <w:pageBreakBefore w:val="0"/>
        <w:kinsoku/>
        <w:wordWrap/>
        <w:overflowPunct/>
        <w:topLinePunct w:val="0"/>
        <w:autoSpaceDE/>
        <w:autoSpaceDN/>
        <w:bidi w:val="0"/>
        <w:adjustRightInd w:val="0"/>
        <w:spacing w:line="600" w:lineRule="exact"/>
        <w:ind w:left="0" w:leftChars="0" w:right="0" w:rightChars="0" w:firstLine="640" w:firstLineChars="200"/>
        <w:textAlignment w:val="auto"/>
        <w:rPr>
          <w:rFonts w:ascii="Times New Roman" w:hAnsi="Times New Roman" w:eastAsia="黑体" w:cs="仿宋_GB2312"/>
          <w:sz w:val="32"/>
          <w:szCs w:val="32"/>
        </w:rPr>
      </w:pPr>
      <w:r>
        <w:rPr>
          <w:rFonts w:hint="eastAsia" w:ascii="Times New Roman" w:hAnsi="Times New Roman" w:eastAsia="黑体" w:cs="仿宋_GB2312"/>
          <w:sz w:val="32"/>
          <w:szCs w:val="32"/>
          <w:shd w:val="clear" w:color="auto" w:fill="auto"/>
          <w:lang w:val="en" w:eastAsia="zh-CN"/>
        </w:rPr>
        <w:t>五</w:t>
      </w:r>
      <w:r>
        <w:rPr>
          <w:rFonts w:hint="eastAsia" w:ascii="Times New Roman" w:hAnsi="Times New Roman" w:eastAsia="黑体" w:cs="仿宋_GB2312"/>
          <w:sz w:val="32"/>
          <w:szCs w:val="32"/>
        </w:rPr>
        <w:t>、工作要求</w:t>
      </w:r>
    </w:p>
    <w:p w14:paraId="54CE56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楷体_GB2312" w:cs="楷体_GB2312"/>
          <w:sz w:val="32"/>
          <w:szCs w:val="40"/>
          <w:lang w:val="en-US" w:eastAsia="zh-CN"/>
        </w:rPr>
        <w:t>（一）提高思想认识。</w:t>
      </w:r>
      <w:r>
        <w:rPr>
          <w:rFonts w:hint="eastAsia" w:ascii="Times New Roman" w:hAnsi="Times New Roman" w:eastAsia="仿宋_GB2312" w:cs="仿宋_GB2312"/>
          <w:sz w:val="32"/>
          <w:szCs w:val="40"/>
          <w:lang w:val="en-US" w:eastAsia="zh-CN"/>
        </w:rPr>
        <w:t>支持大龄领金人员参加企业职工基本养老保险关系到失业人员切身利益，各单位要高度重视、精心组织，加大政策宣讲力度，切实将惠民政策落到实处。</w:t>
      </w:r>
    </w:p>
    <w:p w14:paraId="1FC5A82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楷体_GB2312" w:cs="楷体_GB2312"/>
          <w:sz w:val="32"/>
          <w:szCs w:val="40"/>
          <w:lang w:val="en-US" w:eastAsia="zh-CN"/>
        </w:rPr>
        <w:t>（二）规范经办服务。</w:t>
      </w:r>
      <w:r>
        <w:rPr>
          <w:rFonts w:hint="eastAsia" w:ascii="Times New Roman" w:hAnsi="Times New Roman" w:eastAsia="仿宋_GB2312" w:cs="仿宋_GB2312"/>
          <w:sz w:val="32"/>
          <w:szCs w:val="40"/>
          <w:lang w:val="en-US" w:eastAsia="zh-CN"/>
        </w:rPr>
        <w:t>对符合条件的大龄领金人员，市社保中心要组织社保分中心等各级经办机构，做好充分告知工作，及时告知相关政策情况。市社保中心要按照高效便利的原则，规范补贴审核程序，严格工作程序，做好申报、审核、补贴查重核对等工作。</w:t>
      </w:r>
    </w:p>
    <w:p w14:paraId="7555DB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楷体_GB2312" w:cs="楷体_GB2312"/>
          <w:sz w:val="32"/>
          <w:szCs w:val="40"/>
          <w:lang w:val="en-US" w:eastAsia="zh-CN"/>
        </w:rPr>
        <w:t>（三）强化监督管理。</w:t>
      </w:r>
      <w:r>
        <w:rPr>
          <w:rFonts w:hint="eastAsia" w:ascii="Times New Roman" w:hAnsi="Times New Roman" w:eastAsia="仿宋_GB2312" w:cs="仿宋_GB2312"/>
          <w:sz w:val="32"/>
          <w:szCs w:val="40"/>
          <w:lang w:val="en-US" w:eastAsia="zh-CN"/>
        </w:rPr>
        <w:t>市社保中心要加大信息比对核查力度，通过就业登记、市场主体登记注册、民政数据以及按月领取基本养老金等情况，核查验证享受补贴人员出现停补情形，严格把关审核，及时拨付资金，确保基金安全。</w:t>
      </w:r>
    </w:p>
    <w:p w14:paraId="70B0F8A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038" w:firstLineChars="1262"/>
        <w:textAlignment w:val="auto"/>
        <w:rPr>
          <w:rFonts w:hint="eastAsia" w:ascii="Times New Roman" w:hAnsi="Times New Roman" w:eastAsia="仿宋_GB2312"/>
          <w:sz w:val="32"/>
          <w:szCs w:val="32"/>
        </w:rPr>
      </w:pPr>
    </w:p>
    <w:p w14:paraId="0B89AEE4">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038" w:firstLineChars="1262"/>
        <w:textAlignment w:val="auto"/>
        <w:rPr>
          <w:rFonts w:hint="eastAsia" w:ascii="Times New Roman" w:hAnsi="Times New Roman" w:eastAsia="仿宋_GB2312"/>
          <w:sz w:val="32"/>
          <w:szCs w:val="32"/>
        </w:rPr>
      </w:pPr>
    </w:p>
    <w:p w14:paraId="1D6F17B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038" w:firstLineChars="1262"/>
        <w:textAlignment w:val="auto"/>
        <w:rPr>
          <w:rFonts w:hint="eastAsia" w:ascii="Times New Roman" w:hAnsi="Times New Roman" w:eastAsia="仿宋_GB2312"/>
          <w:sz w:val="32"/>
          <w:szCs w:val="32"/>
        </w:rPr>
      </w:pPr>
    </w:p>
    <w:p w14:paraId="60AF4AA3">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Times New Roman" w:hAnsi="Times New Roman" w:eastAsia="仿宋_GB2312"/>
          <w:sz w:val="32"/>
          <w:szCs w:val="32"/>
        </w:rPr>
      </w:pPr>
      <w:r>
        <w:rPr>
          <w:rFonts w:hint="eastAsia" w:eastAsia="仿宋_GB2312"/>
          <w:sz w:val="32"/>
          <w:szCs w:val="32"/>
          <w:lang w:val="en-US" w:eastAsia="zh-CN"/>
        </w:rPr>
        <w:t xml:space="preserve">    </w:t>
      </w:r>
      <w:r>
        <w:rPr>
          <w:rFonts w:hint="eastAsia" w:ascii="Times New Roman" w:hAnsi="Times New Roman" w:eastAsia="仿宋_GB2312"/>
          <w:sz w:val="32"/>
          <w:szCs w:val="32"/>
        </w:rPr>
        <w:t>市人社局</w:t>
      </w:r>
      <w:r>
        <w:rPr>
          <w:rFonts w:hint="eastAsia" w:eastAsia="仿宋_GB2312"/>
          <w:sz w:val="32"/>
          <w:szCs w:val="32"/>
          <w:lang w:val="en-US" w:eastAsia="zh-CN"/>
        </w:rPr>
        <w:t xml:space="preserve">      </w:t>
      </w:r>
      <w:r>
        <w:rPr>
          <w:rFonts w:hint="default" w:ascii="Times New Roman" w:hAnsi="Times New Roman" w:eastAsia="仿宋_GB2312"/>
          <w:sz w:val="32"/>
          <w:szCs w:val="32"/>
          <w:lang w:val="en" w:eastAsia="zh-CN"/>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rPr>
        <w:t>市财政局</w:t>
      </w:r>
      <w:r>
        <w:rPr>
          <w:rFonts w:hint="eastAsia" w:eastAsia="仿宋_GB2312"/>
          <w:sz w:val="32"/>
          <w:szCs w:val="32"/>
          <w:lang w:val="en-US" w:eastAsia="zh-CN"/>
        </w:rPr>
        <w:t xml:space="preserve">      </w:t>
      </w:r>
      <w:r>
        <w:rPr>
          <w:rFonts w:hint="default" w:ascii="Times New Roman" w:hAnsi="Times New Roman" w:eastAsia="仿宋_GB2312"/>
          <w:sz w:val="32"/>
          <w:szCs w:val="32"/>
          <w:lang w:val="en" w:eastAsia="zh-CN"/>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rPr>
        <w:t>市税务局</w:t>
      </w:r>
    </w:p>
    <w:p w14:paraId="7273622C">
      <w:pPr>
        <w:pStyle w:val="2"/>
        <w:spacing w:line="560" w:lineRule="exact"/>
        <w:jc w:val="both"/>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eastAsia="仿宋_GB2312"/>
          <w:sz w:val="32"/>
          <w:szCs w:val="32"/>
          <w:lang w:val="en-US" w:eastAsia="zh-CN"/>
        </w:rPr>
        <w:t xml:space="preserve">                          </w:t>
      </w:r>
      <w:r>
        <w:rPr>
          <w:rFonts w:hint="default" w:eastAsia="仿宋_GB2312"/>
          <w:sz w:val="32"/>
          <w:szCs w:val="32"/>
          <w:lang w:val="en" w:eastAsia="zh-CN"/>
        </w:rPr>
        <w:t xml:space="preserve"> </w:t>
      </w:r>
      <w:r>
        <w:rPr>
          <w:rFonts w:hint="eastAsia" w:eastAsia="仿宋_GB2312"/>
          <w:sz w:val="32"/>
          <w:szCs w:val="32"/>
          <w:lang w:val="en-US" w:eastAsia="zh-CN"/>
        </w:rPr>
        <w:t xml:space="preserve">  </w:t>
      </w:r>
      <w:r>
        <w:rPr>
          <w:rFonts w:hint="default" w:ascii="Times New Roman" w:hAnsi="Times New Roman" w:eastAsia="仿宋_GB2312"/>
          <w:sz w:val="32"/>
          <w:szCs w:val="32"/>
          <w:lang w:val="en" w:eastAsia="zh-CN"/>
        </w:rPr>
        <w:t xml:space="preserve">   </w:t>
      </w:r>
      <w:r>
        <w:rPr>
          <w:rFonts w:hint="eastAsia" w:eastAsia="仿宋_GB2312"/>
          <w:sz w:val="32"/>
          <w:szCs w:val="32"/>
          <w:lang w:val="en-US" w:eastAsia="zh-CN"/>
        </w:rPr>
        <w:t xml:space="preserve"> </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12</w:t>
      </w:r>
      <w:r>
        <w:rPr>
          <w:rFonts w:ascii="Times New Roman" w:hAnsi="Times New Roman" w:eastAsia="仿宋_GB2312"/>
          <w:sz w:val="32"/>
          <w:szCs w:val="32"/>
        </w:rPr>
        <w:t>月</w:t>
      </w:r>
      <w:r>
        <w:rPr>
          <w:rFonts w:hint="default" w:eastAsia="仿宋_GB2312"/>
          <w:sz w:val="32"/>
          <w:szCs w:val="32"/>
          <w:lang w:val="en" w:eastAsia="zh-CN"/>
        </w:rPr>
        <w:t>25</w:t>
      </w:r>
      <w:r>
        <w:rPr>
          <w:rFonts w:ascii="Times New Roman" w:hAnsi="Times New Roman" w:eastAsia="仿宋_GB2312"/>
          <w:sz w:val="32"/>
          <w:szCs w:val="32"/>
        </w:rPr>
        <w:t>日</w:t>
      </w:r>
    </w:p>
    <w:p w14:paraId="6E47C16A">
      <w:pPr>
        <w:pStyle w:val="2"/>
        <w:spacing w:line="560" w:lineRule="exact"/>
        <w:jc w:val="both"/>
        <w:rPr>
          <w:rFonts w:hint="eastAsia" w:ascii="Times New Roman" w:hAnsi="Times New Roman" w:eastAsia="文星简小标宋"/>
          <w:szCs w:val="44"/>
        </w:rPr>
      </w:pPr>
      <w:r>
        <w:rPr>
          <w:rFonts w:hint="eastAsia" w:eastAsia="仿宋_GB2312"/>
          <w:sz w:val="32"/>
          <w:szCs w:val="32"/>
          <w:lang w:val="en-US" w:eastAsia="zh-CN"/>
        </w:rPr>
        <w:t xml:space="preserve">    （此件主动公开）</w:t>
      </w:r>
      <w:r>
        <w:rPr>
          <w:rFonts w:hint="eastAsia" w:ascii="Times New Roman" w:hAnsi="Times New Roman" w:eastAsia="仿宋_GB2312"/>
          <w:sz w:val="32"/>
          <w:szCs w:val="32"/>
          <w:lang w:val="en-US" w:eastAsia="zh-CN"/>
        </w:rPr>
        <w:t xml:space="preserve">  </w:t>
      </w:r>
    </w:p>
    <w:p w14:paraId="37A3E616">
      <w:pPr>
        <w:rPr>
          <w:rFonts w:hint="eastAsia"/>
        </w:rPr>
      </w:pPr>
    </w:p>
    <w:p w14:paraId="014101D1">
      <w:pPr>
        <w:rPr>
          <w:rFonts w:hint="eastAsia" w:ascii="Times New Roman" w:eastAsia="仿宋_GB2312"/>
          <w:sz w:val="32"/>
        </w:rPr>
      </w:pPr>
    </w:p>
    <w:p w14:paraId="2F2DF3BB">
      <w:pPr>
        <w:rPr>
          <w:rFonts w:hint="eastAsia" w:ascii="Times New Roman" w:eastAsia="仿宋_GB2312"/>
          <w:sz w:val="32"/>
        </w:rPr>
      </w:pPr>
    </w:p>
    <w:p w14:paraId="69909CCE">
      <w:pPr>
        <w:rPr>
          <w:rFonts w:hint="eastAsia" w:ascii="Times New Roman" w:eastAsia="仿宋_GB2312"/>
          <w:sz w:val="32"/>
        </w:rPr>
      </w:pPr>
    </w:p>
    <w:p w14:paraId="0A012880">
      <w:pPr>
        <w:rPr>
          <w:rFonts w:hint="eastAsia" w:ascii="Times New Roman" w:eastAsia="仿宋_GB2312"/>
          <w:sz w:val="32"/>
        </w:rPr>
      </w:pPr>
    </w:p>
    <w:p w14:paraId="56643216">
      <w:pPr>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br w:type="page"/>
      </w:r>
    </w:p>
    <w:p w14:paraId="0B8DF04B">
      <w:pPr>
        <w:pStyle w:val="2"/>
        <w:keepNext w:val="0"/>
        <w:keepLines w:val="0"/>
        <w:pageBreakBefore w:val="0"/>
        <w:widowControl w:val="0"/>
        <w:kinsoku/>
        <w:wordWrap/>
        <w:overflowPunct/>
        <w:topLinePunct w:val="0"/>
        <w:autoSpaceDE/>
        <w:autoSpaceDN/>
        <w:bidi w:val="0"/>
        <w:adjustRightInd/>
        <w:snapToGrid/>
        <w:spacing w:afterLines="0" w:line="600" w:lineRule="exact"/>
        <w:textAlignment w:val="auto"/>
        <w:rPr>
          <w:rFonts w:hint="eastAsia" w:ascii="Times New Roman" w:hAnsi="Times New Roman" w:eastAsia="方正小标宋简体" w:cs="方正小标宋简体"/>
          <w:bCs/>
          <w:szCs w:val="44"/>
        </w:rPr>
      </w:pPr>
      <w:bookmarkStart w:id="0" w:name="_GoBack"/>
      <w:bookmarkEnd w:id="0"/>
      <w:r>
        <w:rPr>
          <w:rFonts w:hint="eastAsia" w:ascii="Times New Roman" w:hAnsi="Times New Roman" w:eastAsia="方正小标宋简体" w:cs="方正小标宋简体"/>
          <w:bCs/>
          <w:szCs w:val="44"/>
        </w:rPr>
        <w:t>政 策 问 答</w:t>
      </w:r>
    </w:p>
    <w:p w14:paraId="3B1986D8">
      <w:pPr>
        <w:spacing w:afterLines="0" w:line="600" w:lineRule="exact"/>
        <w:jc w:val="both"/>
        <w:rPr>
          <w:rFonts w:eastAsia="文星简小标宋"/>
          <w:sz w:val="44"/>
          <w:szCs w:val="44"/>
        </w:rPr>
      </w:pPr>
    </w:p>
    <w:p w14:paraId="73280ECD">
      <w:pPr>
        <w:spacing w:afterLines="0" w:line="60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一、大龄领取失业保险金人员（以下简称大龄领金人员）的人员范围是什么？</w:t>
      </w:r>
    </w:p>
    <w:p w14:paraId="7100680F">
      <w:pPr>
        <w:spacing w:afterLines="0"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黑体" w:cs="黑体"/>
          <w:sz w:val="32"/>
          <w:szCs w:val="32"/>
        </w:rPr>
        <w:t>答：</w:t>
      </w:r>
      <w:r>
        <w:rPr>
          <w:rFonts w:hint="eastAsia" w:ascii="Times New Roman" w:hAnsi="Times New Roman" w:eastAsia="仿宋_GB2312" w:cs="Times New Roman"/>
          <w:sz w:val="32"/>
          <w:szCs w:val="32"/>
        </w:rPr>
        <w:t>大龄领金人员是指领取失业保险金且距离法定退休年龄1年之内（含1年）的失业人员</w:t>
      </w:r>
      <w:r>
        <w:rPr>
          <w:rFonts w:hint="eastAsia" w:ascii="Times New Roman" w:hAnsi="Times New Roman" w:eastAsia="仿宋_GB2312" w:cs="Times New Roman"/>
          <w:sz w:val="32"/>
          <w:szCs w:val="32"/>
          <w:lang w:eastAsia="zh-CN"/>
        </w:rPr>
        <w:t>。领取失业保险金包括</w:t>
      </w:r>
      <w:r>
        <w:rPr>
          <w:rFonts w:hint="eastAsia" w:ascii="Times New Roman" w:hAnsi="Times New Roman" w:eastAsia="仿宋_GB2312" w:cs="Times New Roman"/>
          <w:sz w:val="32"/>
          <w:szCs w:val="32"/>
        </w:rPr>
        <w:t>领取失业保险金期满仍未就业且距离法定退休年龄1年之内而继续发放失业保险金至法定退休年龄的</w:t>
      </w:r>
      <w:r>
        <w:rPr>
          <w:rFonts w:hint="eastAsia" w:ascii="Times New Roman" w:hAnsi="Times New Roman" w:eastAsia="仿宋_GB2312" w:cs="Times New Roman"/>
          <w:sz w:val="32"/>
          <w:szCs w:val="32"/>
          <w:lang w:eastAsia="zh-CN"/>
        </w:rPr>
        <w:t>情形。</w:t>
      </w:r>
    </w:p>
    <w:p w14:paraId="50C32957">
      <w:pPr>
        <w:spacing w:afterLines="0"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 w:eastAsia="zh-CN"/>
        </w:rPr>
        <w:t>如：某失业人员，男，出生日期</w:t>
      </w:r>
      <w:r>
        <w:rPr>
          <w:rFonts w:hint="eastAsia" w:ascii="Times New Roman" w:hAnsi="Times New Roman" w:eastAsia="仿宋_GB2312" w:cs="Times New Roman"/>
          <w:sz w:val="32"/>
          <w:szCs w:val="32"/>
          <w:lang w:val="en-US" w:eastAsia="zh-CN"/>
        </w:rPr>
        <w:t>1965年8月，延迟退休后新的法定退休时间为2025年10月。其于2024年11月成功申领失业保险金，核定待遇期限18个月。2025年1月，失业人员年龄为59岁零5个月，符合自2025年1月开始实施大龄领金人员养老保险补贴政策，可享受补贴至法定退休年龄。</w:t>
      </w:r>
    </w:p>
    <w:p w14:paraId="4F283B31">
      <w:pPr>
        <w:spacing w:afterLines="0"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hint="eastAsia" w:eastAsia="黑体"/>
          <w:sz w:val="32"/>
          <w:szCs w:val="32"/>
          <w:lang w:eastAsia="zh-CN"/>
        </w:rPr>
        <w:t>大龄领金人员缴纳养老保险费补贴标准是多少</w:t>
      </w:r>
      <w:r>
        <w:rPr>
          <w:rFonts w:hint="eastAsia" w:ascii="Times New Roman" w:hAnsi="Times New Roman" w:eastAsia="黑体"/>
          <w:sz w:val="32"/>
          <w:szCs w:val="32"/>
        </w:rPr>
        <w:t>？</w:t>
      </w:r>
    </w:p>
    <w:p w14:paraId="5A548E2C">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黑体" w:cs="黑体"/>
          <w:sz w:val="32"/>
          <w:szCs w:val="32"/>
        </w:rPr>
        <w:t>答：</w:t>
      </w:r>
      <w:r>
        <w:rPr>
          <w:rFonts w:hint="eastAsia" w:ascii="Times New Roman" w:hAnsi="Times New Roman" w:eastAsia="仿宋_GB2312" w:cs="Times New Roman"/>
          <w:sz w:val="32"/>
          <w:szCs w:val="32"/>
          <w:lang w:val="en-US" w:eastAsia="zh-CN"/>
        </w:rPr>
        <w:t>自2025年1月政策实施后，大龄领金人员以个人身份参加天津市企业职工基本养老保险并缴费的，按照本市灵活就业人员最低缴费标准缴纳的部分据实给予补贴。申请补贴时，大龄领金人员实际缴费金额低于最低缴费标准的，按其实际缴费给予补贴。</w:t>
      </w:r>
    </w:p>
    <w:p w14:paraId="52B44DB5">
      <w:pPr>
        <w:spacing w:afterLines="0"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hint="eastAsia" w:eastAsia="黑体"/>
          <w:sz w:val="32"/>
          <w:szCs w:val="32"/>
          <w:lang w:eastAsia="zh-CN"/>
        </w:rPr>
        <w:t>大龄领金人员缴纳养老保险费补贴期限如何规定</w:t>
      </w:r>
      <w:r>
        <w:rPr>
          <w:rFonts w:hint="eastAsia" w:ascii="Times New Roman" w:hAnsi="Times New Roman" w:eastAsia="黑体"/>
          <w:sz w:val="32"/>
          <w:szCs w:val="32"/>
        </w:rPr>
        <w:t>？</w:t>
      </w:r>
    </w:p>
    <w:p w14:paraId="35EEA899">
      <w:pPr>
        <w:spacing w:afterLines="0" w:line="600" w:lineRule="exact"/>
        <w:ind w:firstLine="640" w:firstLineChars="200"/>
        <w:rPr>
          <w:rFonts w:hint="eastAsia" w:eastAsia="仿宋_GB2312"/>
          <w:sz w:val="32"/>
          <w:szCs w:val="32"/>
        </w:rPr>
      </w:pPr>
      <w:r>
        <w:rPr>
          <w:rFonts w:hint="eastAsia" w:ascii="Times New Roman" w:hAnsi="Times New Roman" w:eastAsia="黑体" w:cs="黑体"/>
          <w:sz w:val="32"/>
          <w:szCs w:val="32"/>
        </w:rPr>
        <w:t>答：</w:t>
      </w:r>
      <w:r>
        <w:rPr>
          <w:rFonts w:hint="eastAsia" w:eastAsia="仿宋_GB2312"/>
          <w:sz w:val="32"/>
          <w:szCs w:val="32"/>
        </w:rPr>
        <w:t>补贴期限最长为12个月，可以享受至法定退休年龄。</w:t>
      </w:r>
    </w:p>
    <w:p w14:paraId="01122BEA">
      <w:pPr>
        <w:spacing w:afterLines="0"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四、</w:t>
      </w:r>
      <w:r>
        <w:rPr>
          <w:rFonts w:hint="eastAsia" w:eastAsia="黑体"/>
          <w:sz w:val="32"/>
          <w:szCs w:val="32"/>
          <w:lang w:eastAsia="zh-CN"/>
        </w:rPr>
        <w:t>大龄领金人员发生哪些情形补贴将不再发放</w:t>
      </w:r>
      <w:r>
        <w:rPr>
          <w:rFonts w:hint="eastAsia" w:ascii="Times New Roman" w:hAnsi="Times New Roman" w:eastAsia="黑体"/>
          <w:sz w:val="32"/>
          <w:szCs w:val="32"/>
        </w:rPr>
        <w:t>？</w:t>
      </w:r>
    </w:p>
    <w:p w14:paraId="7843D52D">
      <w:pPr>
        <w:adjustRightInd w:val="0"/>
        <w:spacing w:afterLines="0"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黑体" w:cs="黑体"/>
          <w:sz w:val="32"/>
          <w:szCs w:val="32"/>
        </w:rPr>
        <w:t>答：</w:t>
      </w:r>
      <w:r>
        <w:rPr>
          <w:rFonts w:hint="eastAsia" w:ascii="Times New Roman" w:hAnsi="Times New Roman" w:eastAsia="仿宋_GB2312" w:cs="Times New Roman"/>
          <w:sz w:val="32"/>
          <w:szCs w:val="32"/>
          <w:lang w:eastAsia="zh-CN"/>
        </w:rPr>
        <w:t>大龄领金人员一次性领取剩余期限失业保险金的和享受病残津贴、伤残津贴的，以及出现法定停止领取失业保险金情形的，补贴</w:t>
      </w:r>
      <w:r>
        <w:rPr>
          <w:rFonts w:hint="eastAsia" w:ascii="Times New Roman" w:hAnsi="Times New Roman" w:eastAsia="仿宋_GB2312" w:cs="Times New Roman"/>
          <w:sz w:val="32"/>
          <w:szCs w:val="32"/>
          <w:lang w:val="zh-CN" w:eastAsia="zh-CN"/>
        </w:rPr>
        <w:t>自失业保险金停发之月起不再发放</w:t>
      </w:r>
      <w:r>
        <w:rPr>
          <w:rFonts w:hint="eastAsia" w:ascii="Times New Roman" w:hAnsi="Times New Roman" w:eastAsia="仿宋_GB2312" w:cs="Times New Roman"/>
          <w:sz w:val="32"/>
          <w:szCs w:val="32"/>
          <w:lang w:val="en" w:eastAsia="zh-CN"/>
        </w:rPr>
        <w:t>。</w:t>
      </w:r>
    </w:p>
    <w:p w14:paraId="372454A6">
      <w:pPr>
        <w:spacing w:afterLines="0"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hint="eastAsia" w:eastAsia="黑体"/>
          <w:sz w:val="32"/>
          <w:szCs w:val="32"/>
          <w:lang w:eastAsia="zh-CN"/>
        </w:rPr>
        <w:t>大龄领金人员如何申请补贴</w:t>
      </w:r>
      <w:r>
        <w:rPr>
          <w:rFonts w:hint="eastAsia" w:ascii="Times New Roman" w:hAnsi="Times New Roman" w:eastAsia="黑体"/>
          <w:sz w:val="32"/>
          <w:szCs w:val="32"/>
        </w:rPr>
        <w:t>？</w:t>
      </w:r>
    </w:p>
    <w:p w14:paraId="3A438860">
      <w:pPr>
        <w:pStyle w:val="5"/>
        <w:keepNext w:val="0"/>
        <w:keepLines w:val="0"/>
        <w:pageBreakBefore w:val="0"/>
        <w:widowControl w:val="0"/>
        <w:tabs>
          <w:tab w:val="left" w:pos="7920"/>
        </w:tabs>
        <w:kinsoku/>
        <w:wordWrap/>
        <w:overflowPunct/>
        <w:topLinePunct w:val="0"/>
        <w:autoSpaceDE/>
        <w:autoSpaceDN/>
        <w:bidi w:val="0"/>
        <w:adjustRightInd/>
        <w:snapToGrid/>
        <w:spacing w:afterLines="0" w:line="600" w:lineRule="exact"/>
        <w:ind w:left="0" w:lef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黑体" w:cs="黑体"/>
          <w:sz w:val="32"/>
          <w:szCs w:val="32"/>
        </w:rPr>
        <w:t>答：</w:t>
      </w:r>
      <w:r>
        <w:rPr>
          <w:rFonts w:hint="eastAsia" w:ascii="Times New Roman" w:hAnsi="Times New Roman" w:eastAsia="仿宋_GB2312" w:cs="仿宋_GB2312"/>
          <w:sz w:val="32"/>
          <w:szCs w:val="40"/>
          <w:shd w:val="clear" w:color="auto" w:fill="auto"/>
          <w:lang w:eastAsia="zh-CN"/>
        </w:rPr>
        <w:t>补贴实行“先缴后补”，</w:t>
      </w:r>
      <w:r>
        <w:rPr>
          <w:rFonts w:hint="eastAsia" w:ascii="Times New Roman" w:hAnsi="Times New Roman" w:eastAsia="仿宋_GB2312" w:cs="仿宋_GB2312"/>
          <w:sz w:val="32"/>
          <w:szCs w:val="40"/>
          <w:shd w:val="clear" w:color="auto" w:fill="auto"/>
          <w:lang w:val="en-US" w:eastAsia="zh-CN"/>
        </w:rPr>
        <w:t>符合条件的大龄领金人员全额缴纳养老保险费后，可以在核定养老保险待遇后，或达到法定退休年龄后，持本人身份证或社会保障卡向失业保险金申领地的社保分中心申请补贴，也可以通过“天津人力社保”手机APP申请。</w:t>
      </w:r>
    </w:p>
    <w:p w14:paraId="600FFC9D">
      <w:pPr>
        <w:spacing w:afterLines="0" w:line="600" w:lineRule="exact"/>
        <w:ind w:firstLine="327"/>
        <w:jc w:val="left"/>
        <w:rPr>
          <w:rFonts w:hint="eastAsia"/>
          <w:lang w:val="en-US" w:eastAsia="zh-CN"/>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D65D28-F63B-40B7-8DB1-8AE483C254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5D9EC7B9-AF74-4F38-80A2-458B8EC9C0F7}"/>
  </w:font>
  <w:font w:name="仿宋_GB2312">
    <w:panose1 w:val="02010609030101010101"/>
    <w:charset w:val="86"/>
    <w:family w:val="modern"/>
    <w:pitch w:val="default"/>
    <w:sig w:usb0="00000001" w:usb1="080E0000" w:usb2="00000000" w:usb3="00000000" w:csb0="00040000" w:csb1="00000000"/>
    <w:embedRegular r:id="rId3" w:fontKey="{D82FAF93-C96A-42B9-828F-5B3FED8BD534}"/>
  </w:font>
  <w:font w:name="楷体_GB2312">
    <w:panose1 w:val="02010609030101010101"/>
    <w:charset w:val="86"/>
    <w:family w:val="auto"/>
    <w:pitch w:val="default"/>
    <w:sig w:usb0="00000001" w:usb1="080E0000" w:usb2="00000000" w:usb3="00000000" w:csb0="00040000" w:csb1="00000000"/>
    <w:embedRegular r:id="rId4" w:fontKey="{213C9720-ECBC-4368-8D24-56E591CF10D0}"/>
  </w:font>
  <w:font w:name="文星简小标宋">
    <w:altName w:val="方正小标宋简体"/>
    <w:panose1 w:val="00000000000000000000"/>
    <w:charset w:val="86"/>
    <w:family w:val="modern"/>
    <w:pitch w:val="default"/>
    <w:sig w:usb0="00000000" w:usb1="00000000" w:usb2="00000010" w:usb3="00000000" w:csb0="00040000" w:csb1="00000000"/>
    <w:embedRegular r:id="rId5" w:fontKey="{138C296D-02E0-48B8-8861-863FC87F34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DF13">
    <w:pPr>
      <w:pStyle w:val="3"/>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57D52BE2">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8A85">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29C2EE61">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A7E15"/>
    <w:multiLevelType w:val="singleLevel"/>
    <w:tmpl w:val="EA2A7E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DFF0D3F"/>
    <w:rsid w:val="2FFDED88"/>
    <w:rsid w:val="2FFF9BC3"/>
    <w:rsid w:val="3CFE4927"/>
    <w:rsid w:val="57FD79B5"/>
    <w:rsid w:val="5A72698A"/>
    <w:rsid w:val="6FEC2EDA"/>
    <w:rsid w:val="73E35476"/>
    <w:rsid w:val="74FC6471"/>
    <w:rsid w:val="75C76A67"/>
    <w:rsid w:val="7BFA719E"/>
    <w:rsid w:val="7CE7A158"/>
    <w:rsid w:val="7EBEE2C9"/>
    <w:rsid w:val="9DFC1E57"/>
    <w:rsid w:val="A677DC59"/>
    <w:rsid w:val="B97B4EBE"/>
    <w:rsid w:val="E4FE5328"/>
    <w:rsid w:val="EE9EC03F"/>
    <w:rsid w:val="EFFF8428"/>
    <w:rsid w:val="F3EF1679"/>
    <w:rsid w:val="FFDFFC39"/>
    <w:rsid w:val="FFFD81B8"/>
    <w:rsid w:val="FFFF6CED"/>
    <w:rsid w:val="FFFF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0"/>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BodyTextIndent2"/>
    <w:basedOn w:val="1"/>
    <w:qFormat/>
    <w:uiPriority w:val="0"/>
    <w:pPr>
      <w:spacing w:after="120" w:line="480" w:lineRule="auto"/>
      <w:ind w:left="360"/>
      <w:jc w:val="both"/>
      <w:textAlignment w:val="baseline"/>
    </w:p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FF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6</Pages>
  <Words>2030</Words>
  <Characters>2076</Characters>
  <Lines>1</Lines>
  <Paragraphs>1</Paragraphs>
  <TotalTime>1</TotalTime>
  <ScaleCrop>false</ScaleCrop>
  <LinksUpToDate>false</LinksUpToDate>
  <CharactersWithSpaces>2155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2020-09-18T14:56:00Z</dcterms:created>
  <dc:creator>admin</dc:creator>
  <cp:lastModifiedBy>Yan</cp:lastModifiedBy>
  <cp:lastPrinted>2005-02-23T23:04:00Z</cp:lastPrinted>
  <dcterms:modified xsi:type="dcterms:W3CDTF">2024-12-30T03:27:12Z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44E9277BF87E4C0798A134CFC9BC5756_13</vt:lpwstr>
  </property>
  <property fmtid="{D5CDD505-2E9C-101B-9397-08002B2CF9AE}" pid="4" name="KSOTemplateDocerSaveRecord">
    <vt:lpwstr>eyJoZGlkIjoiZWQyNzhkMGE0MWNkOGQ2MGRkNmNiN2JkNGEwZjIzMWUiLCJ1c2VySWQiOiI4MzQwNTM4NDcifQ==</vt:lpwstr>
  </property>
</Properties>
</file>