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FreeSerif" w:hAnsi="FreeSerif" w:eastAsia="方正黑体_GBK" w:cs="FreeSerif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default" w:ascii="FreeSerif" w:hAnsi="FreeSerif" w:eastAsia="方正黑体_GBK" w:cs="FreeSerif"/>
          <w:color w:val="000000"/>
          <w:kern w:val="2"/>
          <w:sz w:val="32"/>
          <w:szCs w:val="32"/>
          <w:shd w:val="clear" w:color="auto" w:fill="FFFFFF"/>
        </w:rPr>
        <w:t>附件2</w:t>
      </w:r>
    </w:p>
    <w:p>
      <w:pPr>
        <w:pStyle w:val="2"/>
        <w:spacing w:beforeLines="0" w:afterLines="0" w:line="600" w:lineRule="exact"/>
        <w:jc w:val="both"/>
        <w:rPr>
          <w:rFonts w:hint="default" w:ascii="FreeSerif" w:hAnsi="FreeSerif" w:cs="FreeSerif"/>
          <w:u w:val="single"/>
        </w:rPr>
      </w:pPr>
      <w:bookmarkStart w:id="0" w:name="_Toc318811828"/>
      <w:bookmarkStart w:id="1" w:name="_Toc317683258"/>
      <w:bookmarkStart w:id="2" w:name="OLE_LINK5"/>
    </w:p>
    <w:p>
      <w:pPr>
        <w:spacing w:line="600" w:lineRule="exact"/>
        <w:rPr>
          <w:rFonts w:hint="default" w:ascii="FreeSerif" w:hAnsi="FreeSerif" w:cs="FreeSerif"/>
        </w:rPr>
      </w:pPr>
    </w:p>
    <w:p>
      <w:pPr>
        <w:spacing w:line="600" w:lineRule="exact"/>
        <w:rPr>
          <w:rFonts w:hint="default" w:ascii="FreeSerif" w:hAnsi="FreeSerif" w:cs="FreeSerif"/>
        </w:rPr>
      </w:pPr>
    </w:p>
    <w:p>
      <w:pPr>
        <w:pStyle w:val="2"/>
        <w:spacing w:beforeLines="0" w:afterLines="0" w:line="600" w:lineRule="exact"/>
        <w:rPr>
          <w:rFonts w:hint="default" w:ascii="FreeSerif" w:hAnsi="FreeSerif" w:cs="FreeSerif"/>
        </w:rPr>
      </w:pPr>
      <w:bookmarkStart w:id="3" w:name="_Toc2655"/>
      <w:bookmarkStart w:id="4" w:name="_Toc383080318"/>
      <w:bookmarkStart w:id="5" w:name="_Toc500946507"/>
      <w:bookmarkStart w:id="6" w:name="_Toc2503"/>
      <w:bookmarkStart w:id="7" w:name="_Toc15942"/>
      <w:bookmarkStart w:id="8" w:name="_Toc56692003"/>
      <w:bookmarkStart w:id="9" w:name="_Toc56692311"/>
      <w:r>
        <w:rPr>
          <w:rFonts w:hint="default" w:ascii="FreeSerif" w:hAnsi="FreeSerif" w:cs="FreeSerif"/>
          <w:u w:val="single"/>
        </w:rPr>
        <w:t>（××单位）</w:t>
      </w:r>
      <w:r>
        <w:rPr>
          <w:rFonts w:hint="default" w:ascii="FreeSerif" w:hAnsi="FreeSerif" w:cs="FreeSerif"/>
        </w:rPr>
        <w:t>企业年金方案</w:t>
      </w:r>
      <w:bookmarkEnd w:id="0"/>
      <w:bookmarkEnd w:id="1"/>
      <w:bookmarkEnd w:id="3"/>
      <w:bookmarkEnd w:id="4"/>
      <w:bookmarkEnd w:id="5"/>
      <w:bookmarkEnd w:id="6"/>
      <w:bookmarkEnd w:id="7"/>
      <w:r>
        <w:rPr>
          <w:rFonts w:hint="default" w:ascii="FreeSerif" w:hAnsi="FreeSerif" w:cs="FreeSerif"/>
        </w:rPr>
        <w:t>（实施细则）</w:t>
      </w:r>
      <w:bookmarkEnd w:id="8"/>
      <w:bookmarkEnd w:id="9"/>
    </w:p>
    <w:bookmarkEnd w:id="2"/>
    <w:p>
      <w:pPr>
        <w:spacing w:line="600" w:lineRule="exact"/>
        <w:jc w:val="center"/>
        <w:rPr>
          <w:rFonts w:hint="default" w:ascii="FreeSerif" w:hAnsi="FreeSerif" w:eastAsia="楷体_GB2312" w:cs="FreeSerif"/>
          <w:b/>
          <w:bCs/>
          <w:sz w:val="32"/>
          <w:szCs w:val="32"/>
        </w:rPr>
      </w:pPr>
      <w:r>
        <w:rPr>
          <w:rFonts w:hint="default" w:ascii="FreeSerif" w:hAnsi="FreeSerif" w:eastAsia="楷体_GB2312" w:cs="FreeSerif"/>
          <w:b/>
          <w:bCs/>
          <w:sz w:val="32"/>
          <w:szCs w:val="32"/>
        </w:rPr>
        <w:t>（简易程序范本）</w:t>
      </w:r>
    </w:p>
    <w:p>
      <w:pPr>
        <w:spacing w:line="600" w:lineRule="exact"/>
        <w:ind w:left="640"/>
        <w:rPr>
          <w:rFonts w:hint="default" w:ascii="FreeSerif" w:hAnsi="FreeSerif" w:cs="FreeSerif"/>
        </w:rPr>
      </w:pPr>
    </w:p>
    <w:p>
      <w:pPr>
        <w:spacing w:line="600" w:lineRule="exact"/>
        <w:ind w:left="640"/>
        <w:rPr>
          <w:rFonts w:hint="default" w:ascii="FreeSerif" w:hAnsi="FreeSerif" w:eastAsia="仿宋_GB2312" w:cs="FreeSerif"/>
          <w:sz w:val="32"/>
          <w:szCs w:val="32"/>
        </w:rPr>
      </w:pPr>
    </w:p>
    <w:p>
      <w:pPr>
        <w:spacing w:line="600" w:lineRule="exact"/>
        <w:ind w:left="640"/>
        <w:rPr>
          <w:rFonts w:hint="default" w:ascii="FreeSerif" w:hAnsi="FreeSerif" w:eastAsia="仿宋_GB2312" w:cs="FreeSerif"/>
          <w:sz w:val="32"/>
          <w:szCs w:val="32"/>
        </w:rPr>
      </w:pPr>
    </w:p>
    <w:p>
      <w:pPr>
        <w:spacing w:line="600" w:lineRule="exact"/>
        <w:ind w:left="640"/>
        <w:rPr>
          <w:rFonts w:hint="default" w:ascii="FreeSerif" w:hAnsi="FreeSerif" w:eastAsia="仿宋_GB2312" w:cs="FreeSerif"/>
          <w:sz w:val="32"/>
          <w:szCs w:val="32"/>
        </w:rPr>
      </w:pPr>
    </w:p>
    <w:p>
      <w:pPr>
        <w:spacing w:line="600" w:lineRule="exact"/>
        <w:ind w:left="640"/>
        <w:rPr>
          <w:rFonts w:hint="default" w:ascii="FreeSerif" w:hAnsi="FreeSerif" w:eastAsia="仿宋_GB2312" w:cs="FreeSerif"/>
          <w:sz w:val="32"/>
          <w:szCs w:val="32"/>
        </w:rPr>
      </w:pPr>
    </w:p>
    <w:p>
      <w:pPr>
        <w:spacing w:line="600" w:lineRule="exact"/>
        <w:rPr>
          <w:rFonts w:hint="default" w:ascii="FreeSerif" w:hAnsi="FreeSerif" w:eastAsia="仿宋_GB2312" w:cs="FreeSerif"/>
          <w:sz w:val="32"/>
          <w:szCs w:val="32"/>
        </w:rPr>
      </w:pPr>
    </w:p>
    <w:p>
      <w:pPr>
        <w:spacing w:line="600" w:lineRule="exact"/>
        <w:jc w:val="center"/>
        <w:rPr>
          <w:rFonts w:hint="default" w:ascii="FreeSerif" w:hAnsi="FreeSerif" w:eastAsia="仿宋_GB2312" w:cs="FreeSerif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FreeSerif" w:hAnsi="FreeSerif" w:eastAsia="仿宋_GB2312" w:cs="FreeSerif"/>
          <w:sz w:val="32"/>
          <w:szCs w:val="32"/>
          <w:u w:val="single"/>
        </w:rPr>
      </w:pPr>
      <w:r>
        <w:rPr>
          <w:rFonts w:hint="default" w:ascii="FreeSerif" w:hAnsi="FreeSerif" w:eastAsia="仿宋_GB2312" w:cs="FreeSerif"/>
          <w:sz w:val="32"/>
          <w:szCs w:val="32"/>
          <w:u w:val="single"/>
        </w:rPr>
        <w:t>（××单位并盖章）</w:t>
      </w:r>
    </w:p>
    <w:p>
      <w:pPr>
        <w:spacing w:line="600" w:lineRule="exact"/>
        <w:jc w:val="center"/>
        <w:rPr>
          <w:rFonts w:hint="default" w:ascii="FreeSerif" w:hAnsi="FreeSerif" w:eastAsia="仿宋_GB2312" w:cs="FreeSerif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default" w:ascii="FreeSerif" w:hAnsi="FreeSerif" w:eastAsia="仿宋_GB2312" w:cs="FreeSerif"/>
          <w:sz w:val="32"/>
          <w:szCs w:val="32"/>
          <w:u w:val="single"/>
        </w:rPr>
      </w:pPr>
    </w:p>
    <w:p>
      <w:pPr>
        <w:spacing w:line="600" w:lineRule="exact"/>
        <w:ind w:left="640"/>
        <w:rPr>
          <w:rFonts w:hint="default" w:ascii="FreeSerif" w:hAnsi="FreeSerif" w:eastAsia="仿宋_GB2312" w:cs="FreeSerif"/>
          <w:sz w:val="32"/>
          <w:szCs w:val="32"/>
        </w:rPr>
      </w:pPr>
    </w:p>
    <w:p>
      <w:pPr>
        <w:spacing w:line="600" w:lineRule="exact"/>
        <w:ind w:left="640"/>
        <w:rPr>
          <w:rFonts w:hint="default" w:ascii="FreeSerif" w:hAnsi="FreeSerif" w:eastAsia="仿宋_GB2312" w:cs="FreeSerif"/>
          <w:sz w:val="32"/>
          <w:szCs w:val="32"/>
        </w:rPr>
      </w:pPr>
    </w:p>
    <w:p>
      <w:pPr>
        <w:spacing w:line="600" w:lineRule="exact"/>
        <w:ind w:left="640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企业首席代表                  职工首席代表</w:t>
      </w:r>
    </w:p>
    <w:p>
      <w:pPr>
        <w:spacing w:line="600" w:lineRule="exact"/>
        <w:ind w:left="640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签章：                        签章：</w:t>
      </w:r>
    </w:p>
    <w:p>
      <w:pPr>
        <w:spacing w:line="600" w:lineRule="exact"/>
        <w:ind w:left="640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日期：                        日期：</w:t>
      </w:r>
      <w:bookmarkStart w:id="10" w:name="_Toc318811829"/>
      <w:bookmarkStart w:id="11" w:name="_Toc238376844"/>
      <w:bookmarkStart w:id="12" w:name="_Toc243825262"/>
    </w:p>
    <w:bookmarkEnd w:id="10"/>
    <w:bookmarkEnd w:id="11"/>
    <w:bookmarkEnd w:id="1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b/>
          <w:sz w:val="32"/>
          <w:szCs w:val="32"/>
        </w:rPr>
        <w:t>第一条</w:t>
      </w:r>
      <w:r>
        <w:rPr>
          <w:rFonts w:hint="default" w:ascii="FreeSerif" w:hAnsi="FreeSerif" w:eastAsia="仿宋_GB2312" w:cs="FreeSerif"/>
          <w:sz w:val="32"/>
          <w:szCs w:val="32"/>
        </w:rPr>
        <w:t xml:space="preserve">  本方案制定所依据政策文件，所涉及名词释义，均以《企业年金办法》（人力资源和社会保障部令第36号，以下简称36号令）等相关规定，以及国家颁布的企业年金方案范本为准。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b/>
          <w:sz w:val="32"/>
          <w:szCs w:val="32"/>
        </w:rPr>
        <w:t>第二条</w:t>
      </w:r>
      <w:r>
        <w:rPr>
          <w:rFonts w:hint="default" w:ascii="FreeSerif" w:hAnsi="FreeSerif" w:eastAsia="仿宋_GB2312" w:cs="FreeSerif"/>
          <w:sz w:val="32"/>
          <w:szCs w:val="32"/>
        </w:rPr>
        <w:t xml:space="preserve">  本方案适用于</w:t>
      </w:r>
      <w:r>
        <w:rPr>
          <w:rFonts w:hint="default" w:ascii="FreeSerif" w:hAnsi="FreeSerif" w:eastAsia="仿宋_GB2312" w:cs="FreeSerif"/>
          <w:sz w:val="32"/>
          <w:szCs w:val="32"/>
          <w:u w:val="single"/>
        </w:rPr>
        <w:t>××单位</w:t>
      </w:r>
      <w:r>
        <w:rPr>
          <w:rFonts w:hint="default" w:ascii="FreeSerif" w:hAnsi="FreeSerif" w:eastAsia="仿宋_GB2312" w:cs="FreeSerif"/>
          <w:sz w:val="32"/>
          <w:szCs w:val="32"/>
        </w:rPr>
        <w:t>所属</w:t>
      </w:r>
      <w:r>
        <w:rPr>
          <w:rFonts w:hint="default" w:ascii="FreeSerif" w:hAnsi="FreeSerif" w:eastAsia="仿宋_GB2312" w:cs="FreeSerif"/>
          <w:sz w:val="32"/>
          <w:szCs w:val="32"/>
          <w:u w:val="single"/>
        </w:rPr>
        <w:t xml:space="preserve">            </w:t>
      </w:r>
      <w:r>
        <w:rPr>
          <w:rFonts w:hint="default" w:ascii="FreeSerif" w:hAnsi="FreeSerif" w:eastAsia="仿宋_GB2312" w:cs="FreeSerif"/>
          <w:sz w:val="32"/>
          <w:szCs w:val="32"/>
        </w:rPr>
        <w:t>单位（单位列表附后，以下统称本单位）。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FreeSerif" w:hAnsi="FreeSerif" w:eastAsia="仿宋_GB2312" w:cs="FreeSerif"/>
          <w:sz w:val="32"/>
          <w:szCs w:val="32"/>
        </w:rPr>
      </w:pPr>
      <w:bookmarkStart w:id="13" w:name="jhp"/>
      <w:bookmarkEnd w:id="13"/>
      <w:r>
        <w:rPr>
          <w:rFonts w:hint="default" w:ascii="FreeSerif" w:hAnsi="FreeSerif" w:eastAsia="仿宋_GB2312" w:cs="FreeSerif"/>
          <w:b/>
          <w:sz w:val="32"/>
          <w:szCs w:val="32"/>
        </w:rPr>
        <w:t>第三条</w:t>
      </w:r>
      <w:r>
        <w:rPr>
          <w:rFonts w:hint="default" w:ascii="FreeSerif" w:hAnsi="FreeSerif" w:eastAsia="仿宋_GB2312" w:cs="FreeSerif"/>
          <w:sz w:val="32"/>
          <w:szCs w:val="32"/>
        </w:rPr>
        <w:t xml:space="preserve">  与本单位订立劳动合同、依法参加企业职工基本养老保险并履行缴费义务的职工，试用期满次月起自动加入本方案。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FreeSerif" w:hAnsi="FreeSerif" w:eastAsia="仿宋_GB2312" w:cs="FreeSerif"/>
          <w:bCs/>
          <w:sz w:val="32"/>
          <w:szCs w:val="32"/>
        </w:rPr>
      </w:pPr>
      <w:r>
        <w:rPr>
          <w:rFonts w:hint="default" w:ascii="FreeSerif" w:hAnsi="FreeSerif" w:eastAsia="仿宋_GB2312" w:cs="FreeSerif"/>
          <w:b/>
          <w:bCs/>
          <w:sz w:val="32"/>
          <w:szCs w:val="32"/>
        </w:rPr>
        <w:t>第四条</w:t>
      </w:r>
      <w:r>
        <w:rPr>
          <w:rFonts w:hint="default" w:ascii="FreeSerif" w:hAnsi="FreeSerif" w:eastAsia="仿宋_GB2312" w:cs="FreeSerif"/>
          <w:sz w:val="32"/>
          <w:szCs w:val="32"/>
        </w:rPr>
        <w:t xml:space="preserve">  企业年金所需费用由单位和职工共同承担。职工个人缴费为本人缴费基数的</w:t>
      </w:r>
      <w:r>
        <w:rPr>
          <w:rFonts w:hint="default" w:ascii="FreeSerif" w:hAnsi="FreeSerif" w:eastAsia="仿宋_GB2312" w:cs="FreeSerif"/>
          <w:bCs/>
          <w:sz w:val="32"/>
          <w:szCs w:val="32"/>
          <w:u w:val="single"/>
        </w:rPr>
        <w:t xml:space="preserve">   </w:t>
      </w:r>
      <w:r>
        <w:rPr>
          <w:rFonts w:hint="default" w:ascii="FreeSerif" w:hAnsi="FreeSerif" w:eastAsia="仿宋_GB2312" w:cs="FreeSerif"/>
          <w:bCs/>
          <w:sz w:val="32"/>
          <w:szCs w:val="32"/>
        </w:rPr>
        <w:t>%，职工个人缴费基数为职工本人上年度月平均工资，月平均工资超过单位月人均工资5倍的部分不作为缴费基数。单位缴费总额为单位为参加计划职工缴费的合计金额</w:t>
      </w:r>
      <w:r>
        <w:rPr>
          <w:rFonts w:hint="default" w:ascii="FreeSerif" w:hAnsi="FreeSerif" w:eastAsia="仿宋_GB2312" w:cs="FreeSerif"/>
          <w:bCs/>
          <w:sz w:val="32"/>
          <w:szCs w:val="32"/>
          <w:lang w:eastAsia="zh-CN"/>
        </w:rPr>
        <w:t>，</w:t>
      </w:r>
      <w:r>
        <w:rPr>
          <w:rFonts w:hint="default" w:ascii="FreeSerif" w:hAnsi="FreeSerif" w:eastAsia="仿宋_GB2312" w:cs="FreeSerif"/>
          <w:bCs/>
          <w:sz w:val="32"/>
          <w:szCs w:val="32"/>
        </w:rPr>
        <w:t>单位缴费分配至职工个人账户的金额为职工个人缴费基数的</w:t>
      </w:r>
      <w:r>
        <w:rPr>
          <w:rFonts w:hint="default" w:ascii="FreeSerif" w:hAnsi="FreeSerif" w:eastAsia="仿宋_GB2312" w:cs="FreeSerif"/>
          <w:bCs/>
          <w:sz w:val="32"/>
          <w:szCs w:val="32"/>
          <w:u w:val="single"/>
        </w:rPr>
        <w:t xml:space="preserve">   </w:t>
      </w:r>
      <w:r>
        <w:rPr>
          <w:rFonts w:hint="default" w:ascii="FreeSerif" w:hAnsi="FreeSerif" w:eastAsia="仿宋_GB2312" w:cs="FreeSerif"/>
          <w:bCs/>
          <w:sz w:val="32"/>
          <w:szCs w:val="32"/>
        </w:rPr>
        <w:t>%，实时分配，实时归属。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b/>
          <w:sz w:val="32"/>
          <w:szCs w:val="32"/>
        </w:rPr>
        <w:t>第五条</w:t>
      </w:r>
      <w:r>
        <w:rPr>
          <w:rFonts w:hint="default" w:ascii="FreeSerif" w:hAnsi="FreeSerif" w:eastAsia="仿宋_GB2312" w:cs="FreeSerif"/>
          <w:sz w:val="32"/>
          <w:szCs w:val="32"/>
        </w:rPr>
        <w:t xml:space="preserve">  由本单位和个人正常缴费状态的个人账户管理费，由单位承担；其他情况的账户管理费从个人账户中扣除。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b/>
          <w:sz w:val="32"/>
          <w:szCs w:val="32"/>
        </w:rPr>
        <w:t>第六条</w:t>
      </w:r>
      <w:r>
        <w:rPr>
          <w:rFonts w:hint="default" w:ascii="FreeSerif" w:hAnsi="FreeSerif" w:eastAsia="仿宋_GB2312" w:cs="FreeSerif"/>
          <w:sz w:val="32"/>
          <w:szCs w:val="32"/>
        </w:rPr>
        <w:t xml:space="preserve">  本计划采取法人受托管理模式。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FreeSerif" w:hAnsi="FreeSerif" w:eastAsia="仿宋" w:cs="FreeSerif"/>
          <w:sz w:val="32"/>
          <w:szCs w:val="32"/>
        </w:rPr>
      </w:pPr>
      <w:r>
        <w:rPr>
          <w:rFonts w:hint="default" w:ascii="FreeSerif" w:hAnsi="FreeSerif" w:eastAsia="仿宋_GB2312" w:cs="FreeSerif"/>
          <w:b/>
          <w:sz w:val="32"/>
          <w:szCs w:val="32"/>
        </w:rPr>
        <w:t>第七条</w:t>
      </w:r>
      <w:r>
        <w:rPr>
          <w:rFonts w:hint="default" w:ascii="FreeSerif" w:hAnsi="FreeSerif" w:eastAsia="仿宋_GB2312" w:cs="FreeSerif"/>
          <w:sz w:val="32"/>
          <w:szCs w:val="32"/>
        </w:rPr>
        <w:t xml:space="preserve">  </w:t>
      </w:r>
      <w:bookmarkStart w:id="14" w:name="_Toc317606340"/>
      <w:r>
        <w:rPr>
          <w:rFonts w:hint="default" w:ascii="FreeSerif" w:hAnsi="FreeSerif" w:eastAsia="仿宋_GB2312" w:cs="FreeSerif"/>
          <w:sz w:val="32"/>
          <w:szCs w:val="32"/>
        </w:rPr>
        <w:t>本方案自</w:t>
      </w:r>
      <w:r>
        <w:rPr>
          <w:rFonts w:hint="default" w:ascii="FreeSerif" w:hAnsi="FreeSerif" w:eastAsia="仿宋_GB2312" w:cs="FreeSerif"/>
          <w:sz w:val="32"/>
          <w:szCs w:val="32"/>
          <w:u w:val="single"/>
        </w:rPr>
        <w:t>××年×月×日</w:t>
      </w:r>
      <w:r>
        <w:rPr>
          <w:rFonts w:hint="default" w:ascii="FreeSerif" w:hAnsi="FreeSerif" w:eastAsia="仿宋_GB2312" w:cs="FreeSerif"/>
          <w:sz w:val="32"/>
          <w:szCs w:val="32"/>
        </w:rPr>
        <w:t>起开始实施。职工参加退出方案，缴费中止、恢复和补缴，账户管理、基金管理、待遇计发和支付、方案的变更、终止及争议处置等相关事项，依据36号令及国家颁布的企业年金方案范本执行。</w:t>
      </w:r>
      <w:bookmarkEnd w:id="14"/>
      <w:bookmarkStart w:id="15" w:name="_GoBack"/>
      <w:bookmarkEnd w:id="15"/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5xU4G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CduQvY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8.1.176:80/seeyon/officeservlet"/>
  </w:docVars>
  <w:rsids>
    <w:rsidRoot w:val="00AE584F"/>
    <w:rsid w:val="00062D74"/>
    <w:rsid w:val="00186D05"/>
    <w:rsid w:val="00192500"/>
    <w:rsid w:val="0037116F"/>
    <w:rsid w:val="004F44C9"/>
    <w:rsid w:val="00526F49"/>
    <w:rsid w:val="00544210"/>
    <w:rsid w:val="00575551"/>
    <w:rsid w:val="005B2C59"/>
    <w:rsid w:val="00636AF8"/>
    <w:rsid w:val="00654E5A"/>
    <w:rsid w:val="0069494E"/>
    <w:rsid w:val="006B49D0"/>
    <w:rsid w:val="00720AAB"/>
    <w:rsid w:val="007A45F2"/>
    <w:rsid w:val="00842555"/>
    <w:rsid w:val="008C2738"/>
    <w:rsid w:val="008D787F"/>
    <w:rsid w:val="009C75A1"/>
    <w:rsid w:val="00AB780A"/>
    <w:rsid w:val="00AE584F"/>
    <w:rsid w:val="00B55392"/>
    <w:rsid w:val="00BB436F"/>
    <w:rsid w:val="00C51335"/>
    <w:rsid w:val="00CD465A"/>
    <w:rsid w:val="00D741BA"/>
    <w:rsid w:val="00DB0F09"/>
    <w:rsid w:val="00DD68D3"/>
    <w:rsid w:val="00DE1AE0"/>
    <w:rsid w:val="00E03358"/>
    <w:rsid w:val="00E34D2F"/>
    <w:rsid w:val="00E73577"/>
    <w:rsid w:val="00F30A59"/>
    <w:rsid w:val="00FC0333"/>
    <w:rsid w:val="0F3C801A"/>
    <w:rsid w:val="0FD76549"/>
    <w:rsid w:val="1EBF4445"/>
    <w:rsid w:val="1FF901AB"/>
    <w:rsid w:val="279DD8C7"/>
    <w:rsid w:val="2B4C66D3"/>
    <w:rsid w:val="2EE7734E"/>
    <w:rsid w:val="2FBE4A37"/>
    <w:rsid w:val="397FA6CB"/>
    <w:rsid w:val="3DFFBDE6"/>
    <w:rsid w:val="3E7F554B"/>
    <w:rsid w:val="3EFD5EAF"/>
    <w:rsid w:val="3EFF9BBE"/>
    <w:rsid w:val="3FB20DA5"/>
    <w:rsid w:val="3FDAE949"/>
    <w:rsid w:val="3FEF146F"/>
    <w:rsid w:val="3FF921D8"/>
    <w:rsid w:val="3FFEE766"/>
    <w:rsid w:val="4C776D50"/>
    <w:rsid w:val="4F9B6378"/>
    <w:rsid w:val="567F961F"/>
    <w:rsid w:val="5CBF2D71"/>
    <w:rsid w:val="5CBF56CB"/>
    <w:rsid w:val="5CEC48E8"/>
    <w:rsid w:val="5F6362B6"/>
    <w:rsid w:val="5FDFAED7"/>
    <w:rsid w:val="63FCE071"/>
    <w:rsid w:val="65E47E49"/>
    <w:rsid w:val="65EB9252"/>
    <w:rsid w:val="6EBAD966"/>
    <w:rsid w:val="757F7139"/>
    <w:rsid w:val="75DF9867"/>
    <w:rsid w:val="76004D7C"/>
    <w:rsid w:val="762E5AD2"/>
    <w:rsid w:val="76F7692D"/>
    <w:rsid w:val="76FFEBDE"/>
    <w:rsid w:val="773B1A4B"/>
    <w:rsid w:val="77B751A3"/>
    <w:rsid w:val="77B7BB7B"/>
    <w:rsid w:val="77DE7CAD"/>
    <w:rsid w:val="77EC1EE1"/>
    <w:rsid w:val="77FF5CA0"/>
    <w:rsid w:val="7BFE537C"/>
    <w:rsid w:val="7D2D1EB2"/>
    <w:rsid w:val="7DFA811C"/>
    <w:rsid w:val="7ED82893"/>
    <w:rsid w:val="7EEFF121"/>
    <w:rsid w:val="7EF325E3"/>
    <w:rsid w:val="7EFA417E"/>
    <w:rsid w:val="7F5BCB66"/>
    <w:rsid w:val="7F6C61F8"/>
    <w:rsid w:val="7F6DDFB4"/>
    <w:rsid w:val="7F7B8285"/>
    <w:rsid w:val="7F7D7B16"/>
    <w:rsid w:val="7FB5EF8D"/>
    <w:rsid w:val="7FBB3A50"/>
    <w:rsid w:val="7FDFDD91"/>
    <w:rsid w:val="7FED7A22"/>
    <w:rsid w:val="7FEE241D"/>
    <w:rsid w:val="7FFB65E0"/>
    <w:rsid w:val="7FFC1642"/>
    <w:rsid w:val="7FFE77D3"/>
    <w:rsid w:val="8FDEC781"/>
    <w:rsid w:val="9D6B827C"/>
    <w:rsid w:val="9DBF1FB1"/>
    <w:rsid w:val="A1F0A075"/>
    <w:rsid w:val="A3BB61DC"/>
    <w:rsid w:val="AB9F49C7"/>
    <w:rsid w:val="AE1CD9AF"/>
    <w:rsid w:val="AF4E6021"/>
    <w:rsid w:val="B39DD6F1"/>
    <w:rsid w:val="B7B10B51"/>
    <w:rsid w:val="B7FBB30B"/>
    <w:rsid w:val="BBB7E3CE"/>
    <w:rsid w:val="BCD77AB0"/>
    <w:rsid w:val="BD3C1455"/>
    <w:rsid w:val="BFA71D9C"/>
    <w:rsid w:val="BFB3A3A4"/>
    <w:rsid w:val="BFEC6F7F"/>
    <w:rsid w:val="BFFFA707"/>
    <w:rsid w:val="C67FFA4F"/>
    <w:rsid w:val="C7C58A06"/>
    <w:rsid w:val="CE761304"/>
    <w:rsid w:val="CF2D6C10"/>
    <w:rsid w:val="CFE3011F"/>
    <w:rsid w:val="D4FE832F"/>
    <w:rsid w:val="D5DA0AF0"/>
    <w:rsid w:val="DB4FE7E3"/>
    <w:rsid w:val="DBEF5071"/>
    <w:rsid w:val="DDFFC43B"/>
    <w:rsid w:val="DF5F6F19"/>
    <w:rsid w:val="DFCF6F95"/>
    <w:rsid w:val="DFDEE11B"/>
    <w:rsid w:val="E6BA4B44"/>
    <w:rsid w:val="EBDBDD13"/>
    <w:rsid w:val="EBEB66D6"/>
    <w:rsid w:val="EEDFD7BA"/>
    <w:rsid w:val="EFB5A9A5"/>
    <w:rsid w:val="EFDF4474"/>
    <w:rsid w:val="F1BEDD83"/>
    <w:rsid w:val="F1D1DCB3"/>
    <w:rsid w:val="F532F2B9"/>
    <w:rsid w:val="F5FC5A02"/>
    <w:rsid w:val="F5FF8F78"/>
    <w:rsid w:val="F6E3D23D"/>
    <w:rsid w:val="F6FF436F"/>
    <w:rsid w:val="F77D8D5C"/>
    <w:rsid w:val="F8E7EB4D"/>
    <w:rsid w:val="FAEF4A6D"/>
    <w:rsid w:val="FAF3843A"/>
    <w:rsid w:val="FB5FBB9F"/>
    <w:rsid w:val="FB9D6E12"/>
    <w:rsid w:val="FBEFE373"/>
    <w:rsid w:val="FC4E33B0"/>
    <w:rsid w:val="FCEFD6F6"/>
    <w:rsid w:val="FD565E0D"/>
    <w:rsid w:val="FD57164C"/>
    <w:rsid w:val="FD7F94A0"/>
    <w:rsid w:val="FDDFDDAE"/>
    <w:rsid w:val="FEAE486A"/>
    <w:rsid w:val="FF10F740"/>
    <w:rsid w:val="FF73E0DD"/>
    <w:rsid w:val="FFA9BBB2"/>
    <w:rsid w:val="FFB71AEF"/>
    <w:rsid w:val="FFDAF836"/>
    <w:rsid w:val="FFDF822B"/>
    <w:rsid w:val="FFFB5DD1"/>
    <w:rsid w:val="FFFD910B"/>
    <w:rsid w:val="FFFF8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2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link w:val="4"/>
    <w:qFormat/>
    <w:uiPriority w:val="99"/>
    <w:rPr>
      <w:sz w:val="18"/>
      <w:szCs w:val="18"/>
    </w:rPr>
  </w:style>
  <w:style w:type="character" w:customStyle="1" w:styleId="14">
    <w:name w:val="页眉 Char"/>
    <w:link w:val="5"/>
    <w:qFormat/>
    <w:uiPriority w:val="99"/>
    <w:rPr>
      <w:sz w:val="18"/>
      <w:szCs w:val="18"/>
    </w:rPr>
  </w:style>
  <w:style w:type="paragraph" w:customStyle="1" w:styleId="15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List Paragraph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1047</Words>
  <Characters>5970</Characters>
  <Lines>49</Lines>
  <Paragraphs>14</Paragraphs>
  <TotalTime>19</TotalTime>
  <ScaleCrop>false</ScaleCrop>
  <LinksUpToDate>false</LinksUpToDate>
  <CharactersWithSpaces>7003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2024-09-05T08:25:00Z</dcterms:created>
  <dc:creator>孟庆</dc:creator>
  <cp:lastModifiedBy>user</cp:lastModifiedBy>
  <cp:lastPrinted>2024-11-24T02:34:00Z</cp:lastPrinted>
  <dcterms:modified xsi:type="dcterms:W3CDTF">2024-11-29T14:55:15Z</dcterms:modified>
  <dc:title>关于加快发展企业年金的指导意见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5C3CCD1C89A6526056F8CE66B4654638</vt:lpwstr>
  </property>
</Properties>
</file>