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eastAsia="方正小标宋简体"/>
          <w:sz w:val="44"/>
          <w:szCs w:val="44"/>
        </w:rPr>
      </w:pPr>
      <w:r>
        <w:rPr>
          <w:rFonts w:eastAsia="方正小标宋简体"/>
          <w:sz w:val="44"/>
          <w:szCs w:val="44"/>
        </w:rPr>
        <w:t>合肥市基本医疗保险办法</w:t>
      </w:r>
    </w:p>
    <w:p>
      <w:pPr>
        <w:spacing w:line="592" w:lineRule="exact"/>
        <w:jc w:val="center"/>
        <w:rPr>
          <w:rFonts w:eastAsia="方正小标宋简体"/>
          <w:sz w:val="44"/>
          <w:szCs w:val="44"/>
        </w:rPr>
      </w:pPr>
      <w:r>
        <w:rPr>
          <w:rFonts w:hint="eastAsia" w:ascii="仿宋_GB2312" w:hAnsi="仿宋_GB2312" w:eastAsia="仿宋_GB2312" w:cs="仿宋_GB2312"/>
          <w:color w:val="auto"/>
          <w:sz w:val="32"/>
          <w:szCs w:val="32"/>
          <w:lang w:val="en-US" w:eastAsia="zh-CN"/>
        </w:rPr>
        <w:t xml:space="preserve">（根据2021年11月4日合肥市人民政府令第213号公布 </w:t>
      </w:r>
      <w:bookmarkStart w:id="1" w:name="_GoBack"/>
      <w:bookmarkEnd w:id="1"/>
      <w:r>
        <w:rPr>
          <w:rFonts w:hint="eastAsia" w:ascii="仿宋_GB2312" w:hAnsi="仿宋_GB2312" w:eastAsia="仿宋_GB2312" w:cs="仿宋_GB2312"/>
          <w:color w:val="auto"/>
          <w:sz w:val="32"/>
          <w:szCs w:val="32"/>
          <w:lang w:val="en-US" w:eastAsia="zh-CN"/>
        </w:rPr>
        <w:t>2024年8月14日合肥市人民政府令第223号修改）</w:t>
      </w:r>
    </w:p>
    <w:p>
      <w:pPr>
        <w:spacing w:line="592" w:lineRule="exact"/>
        <w:ind w:firstLine="640"/>
        <w:rPr>
          <w:rFonts w:eastAsia="仿宋_GB2312"/>
          <w:sz w:val="32"/>
          <w:szCs w:val="32"/>
        </w:rPr>
      </w:pPr>
    </w:p>
    <w:p>
      <w:pPr>
        <w:spacing w:line="592" w:lineRule="exact"/>
        <w:jc w:val="center"/>
        <w:rPr>
          <w:rFonts w:eastAsia="黑体"/>
          <w:sz w:val="32"/>
          <w:szCs w:val="32"/>
        </w:rPr>
      </w:pPr>
      <w:r>
        <w:rPr>
          <w:rFonts w:eastAsia="黑体"/>
          <w:sz w:val="32"/>
          <w:szCs w:val="32"/>
        </w:rPr>
        <w:t>第一章</w:t>
      </w:r>
      <w:r>
        <w:rPr>
          <w:rFonts w:hint="eastAsia" w:eastAsia="黑体"/>
          <w:sz w:val="32"/>
          <w:szCs w:val="32"/>
          <w:lang w:val="en-US" w:eastAsia="zh-CN"/>
        </w:rPr>
        <w:t xml:space="preserve"> </w:t>
      </w:r>
      <w:r>
        <w:rPr>
          <w:rFonts w:eastAsia="黑体"/>
          <w:sz w:val="32"/>
          <w:szCs w:val="32"/>
        </w:rPr>
        <w:t>总</w:t>
      </w:r>
      <w:r>
        <w:rPr>
          <w:rFonts w:hint="eastAsia" w:eastAsia="黑体"/>
          <w:sz w:val="32"/>
          <w:szCs w:val="32"/>
          <w:lang w:val="en-US" w:eastAsia="zh-CN"/>
        </w:rPr>
        <w:t xml:space="preserve"> </w:t>
      </w:r>
      <w:r>
        <w:rPr>
          <w:rFonts w:eastAsia="黑体"/>
          <w:sz w:val="32"/>
          <w:szCs w:val="32"/>
        </w:rPr>
        <w:t>则</w:t>
      </w:r>
    </w:p>
    <w:p>
      <w:pPr>
        <w:spacing w:line="592" w:lineRule="exact"/>
        <w:ind w:firstLine="640"/>
        <w:rPr>
          <w:rFonts w:eastAsia="仿宋_GB2312"/>
          <w:sz w:val="32"/>
          <w:szCs w:val="32"/>
        </w:rPr>
      </w:pPr>
    </w:p>
    <w:p>
      <w:pPr>
        <w:spacing w:line="592"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为了规范基本医疗保险关系，保障参保人员基本医疗保险合法权益，根据《中华人民共和国社会保险法》《医疗保障基金使用监督管理条例》等相关规定，结合本市实际，制定本办法。</w:t>
      </w:r>
    </w:p>
    <w:p>
      <w:pPr>
        <w:spacing w:line="592" w:lineRule="exact"/>
        <w:ind w:firstLine="640" w:firstLineChars="200"/>
        <w:rPr>
          <w:rFonts w:eastAsia="仿宋_GB2312"/>
          <w:spacing w:val="-4"/>
          <w:sz w:val="32"/>
          <w:szCs w:val="32"/>
        </w:rPr>
      </w:pPr>
      <w:r>
        <w:rPr>
          <w:rFonts w:eastAsia="黑体"/>
          <w:sz w:val="32"/>
          <w:szCs w:val="32"/>
        </w:rPr>
        <w:t>第二条</w:t>
      </w:r>
      <w:r>
        <w:rPr>
          <w:rFonts w:eastAsia="仿宋_GB2312"/>
          <w:sz w:val="32"/>
          <w:szCs w:val="32"/>
        </w:rPr>
        <w:t xml:space="preserve">  本</w:t>
      </w:r>
      <w:r>
        <w:rPr>
          <w:rFonts w:eastAsia="仿宋_GB2312"/>
          <w:spacing w:val="-4"/>
          <w:sz w:val="32"/>
          <w:szCs w:val="32"/>
        </w:rPr>
        <w:t>办法适用于本市行政区域内职工基本医疗保险（以下简称职工医保）、职工生育保险、城乡居民基本医疗保险（以下简称居民医保）和大病保险的费用征缴、待遇享受，以及就医结算、医药服务、公共管理服务和基金管理等活动。</w:t>
      </w:r>
    </w:p>
    <w:p>
      <w:pPr>
        <w:spacing w:line="592" w:lineRule="exact"/>
        <w:ind w:firstLine="624" w:firstLineChars="200"/>
        <w:rPr>
          <w:rFonts w:eastAsia="黑体"/>
          <w:sz w:val="32"/>
          <w:szCs w:val="32"/>
        </w:rPr>
      </w:pPr>
      <w:r>
        <w:rPr>
          <w:rFonts w:hint="eastAsia" w:eastAsia="仿宋_GB2312"/>
          <w:spacing w:val="-4"/>
          <w:sz w:val="32"/>
          <w:szCs w:val="32"/>
        </w:rPr>
        <w:t>国家和省对基本医疗保险另有规定的，从其规定。</w:t>
      </w:r>
    </w:p>
    <w:p>
      <w:pPr>
        <w:spacing w:line="592"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 xml:space="preserve"> 基本医疗保险工作坚持覆盖全民、城乡统筹、权责清晰、保障适度、可持续的方针，遵循公平与效率兼顾、权利与义务统一、保障水平与经济社会发展水平相适应的原则，按照以收定支、收支平衡、略有结余的要求，提高医疗保险基金使用效率，保障参保人员基本医疗需求，促进医疗卫生资源合理利用，筑牢保障底线。</w:t>
      </w:r>
    </w:p>
    <w:p>
      <w:pPr>
        <w:spacing w:line="592" w:lineRule="exact"/>
        <w:ind w:firstLine="640" w:firstLineChars="200"/>
        <w:rPr>
          <w:rFonts w:eastAsia="仿宋_GB2312"/>
          <w:sz w:val="32"/>
          <w:szCs w:val="32"/>
        </w:rPr>
      </w:pPr>
      <w:r>
        <w:rPr>
          <w:rFonts w:eastAsia="黑体"/>
          <w:sz w:val="32"/>
          <w:szCs w:val="32"/>
        </w:rPr>
        <w:t>第四条</w:t>
      </w:r>
      <w:r>
        <w:rPr>
          <w:rFonts w:eastAsia="仿宋_GB2312"/>
          <w:sz w:val="32"/>
          <w:szCs w:val="32"/>
        </w:rPr>
        <w:t xml:space="preserve">  基本医疗保险实行市级统筹、分级管理、责任共担，全市统一筹资政策、待遇保障政策、协议管理、基金管理、经办服务和信息系统。</w:t>
      </w:r>
    </w:p>
    <w:p>
      <w:pPr>
        <w:spacing w:line="592" w:lineRule="exact"/>
        <w:ind w:firstLine="640" w:firstLineChars="200"/>
        <w:rPr>
          <w:rFonts w:eastAsia="仿宋_GB2312"/>
          <w:sz w:val="32"/>
          <w:szCs w:val="32"/>
        </w:rPr>
      </w:pPr>
      <w:r>
        <w:rPr>
          <w:rFonts w:eastAsia="黑体"/>
          <w:sz w:val="32"/>
          <w:szCs w:val="32"/>
        </w:rPr>
        <w:t>第五条</w:t>
      </w:r>
      <w:r>
        <w:rPr>
          <w:rFonts w:eastAsia="仿宋_GB2312"/>
          <w:sz w:val="32"/>
          <w:szCs w:val="32"/>
        </w:rPr>
        <w:t xml:space="preserve">  市、县（市）区人民政府应当加强基本医疗保险工作的领导，将医疗保障事业纳入国民经济和社会发展规划。</w:t>
      </w:r>
    </w:p>
    <w:p>
      <w:pPr>
        <w:spacing w:line="592" w:lineRule="exact"/>
        <w:ind w:firstLine="640" w:firstLineChars="200"/>
        <w:rPr>
          <w:rFonts w:eastAsia="仿宋_GB2312"/>
          <w:sz w:val="32"/>
          <w:szCs w:val="32"/>
        </w:rPr>
      </w:pPr>
      <w:r>
        <w:rPr>
          <w:rFonts w:eastAsia="仿宋_GB2312"/>
          <w:sz w:val="32"/>
          <w:szCs w:val="32"/>
        </w:rPr>
        <w:t>高新技术产业开发区管委会、经济技术开发区管委会、新站高新技术产业开发区管委会应当按照规定做好基本医疗保险相关工作。</w:t>
      </w:r>
    </w:p>
    <w:p>
      <w:pPr>
        <w:spacing w:line="592" w:lineRule="exact"/>
        <w:ind w:firstLine="640" w:firstLineChars="200"/>
        <w:rPr>
          <w:rFonts w:eastAsia="仿宋_GB2312"/>
          <w:sz w:val="32"/>
          <w:szCs w:val="32"/>
        </w:rPr>
      </w:pPr>
      <w:r>
        <w:rPr>
          <w:rFonts w:eastAsia="仿宋_GB2312"/>
          <w:sz w:val="32"/>
          <w:szCs w:val="32"/>
        </w:rPr>
        <w:t>乡镇人民政府、街道办事处、社区（村）居民委员会应当按照要求做好居民医保宣传动员、参保登记</w:t>
      </w:r>
      <w:r>
        <w:rPr>
          <w:rFonts w:hint="eastAsia" w:eastAsia="仿宋_GB2312"/>
          <w:sz w:val="32"/>
          <w:szCs w:val="32"/>
          <w:lang w:eastAsia="zh-CN"/>
        </w:rPr>
        <w:t>以及费款代征</w:t>
      </w:r>
      <w:r>
        <w:rPr>
          <w:rFonts w:eastAsia="仿宋_GB2312"/>
          <w:sz w:val="32"/>
          <w:szCs w:val="32"/>
        </w:rPr>
        <w:t>等工作。</w:t>
      </w:r>
    </w:p>
    <w:p>
      <w:pPr>
        <w:spacing w:line="592" w:lineRule="exact"/>
        <w:ind w:firstLine="640" w:firstLineChars="200"/>
        <w:rPr>
          <w:rFonts w:eastAsia="仿宋_GB2312"/>
          <w:sz w:val="32"/>
          <w:szCs w:val="32"/>
        </w:rPr>
      </w:pPr>
      <w:r>
        <w:rPr>
          <w:rFonts w:eastAsia="黑体"/>
          <w:sz w:val="32"/>
          <w:szCs w:val="32"/>
        </w:rPr>
        <w:t>第六条</w:t>
      </w:r>
      <w:r>
        <w:rPr>
          <w:rFonts w:eastAsia="仿宋_GB2312"/>
          <w:sz w:val="32"/>
          <w:szCs w:val="32"/>
        </w:rPr>
        <w:t xml:space="preserve">  医疗保障行政部门负责基本医疗保险管理工作，其所属的医疗保障经办机构和监管事务机构负责</w:t>
      </w:r>
      <w:r>
        <w:rPr>
          <w:rFonts w:hint="eastAsia" w:eastAsia="仿宋_GB2312"/>
          <w:sz w:val="32"/>
          <w:szCs w:val="32"/>
        </w:rPr>
        <w:t>基本医疗保险</w:t>
      </w:r>
      <w:r>
        <w:rPr>
          <w:rFonts w:eastAsia="仿宋_GB2312"/>
          <w:sz w:val="32"/>
          <w:szCs w:val="32"/>
        </w:rPr>
        <w:t>具体实施工作；税务部门负责基本医疗保险费征收管理工作。</w:t>
      </w:r>
    </w:p>
    <w:p>
      <w:pPr>
        <w:spacing w:line="592" w:lineRule="exact"/>
        <w:ind w:firstLine="640" w:firstLineChars="200"/>
        <w:rPr>
          <w:rFonts w:eastAsia="仿宋_GB2312"/>
          <w:sz w:val="32"/>
          <w:szCs w:val="32"/>
        </w:rPr>
      </w:pPr>
      <w:r>
        <w:rPr>
          <w:rFonts w:eastAsia="仿宋_GB2312"/>
          <w:sz w:val="32"/>
          <w:szCs w:val="32"/>
        </w:rPr>
        <w:t>发展和改革、教育、公安、民政、财政、人力资源和社会保障、卫生健康、农业农村、退役军人事务、审计、市场监督管理、数据资源管理、残联等部门在各自职责范围内负责基本医疗保险相关工作。</w:t>
      </w:r>
    </w:p>
    <w:p>
      <w:pPr>
        <w:spacing w:line="592" w:lineRule="exact"/>
        <w:ind w:firstLine="640" w:firstLineChars="200"/>
        <w:rPr>
          <w:rFonts w:eastAsia="仿宋_GB2312"/>
          <w:sz w:val="32"/>
          <w:szCs w:val="32"/>
        </w:rPr>
      </w:pPr>
    </w:p>
    <w:p>
      <w:pPr>
        <w:spacing w:line="592" w:lineRule="exact"/>
        <w:jc w:val="center"/>
        <w:rPr>
          <w:rFonts w:eastAsia="黑体"/>
          <w:sz w:val="32"/>
          <w:szCs w:val="32"/>
        </w:rPr>
      </w:pPr>
      <w:r>
        <w:rPr>
          <w:rFonts w:eastAsia="黑体"/>
          <w:sz w:val="32"/>
          <w:szCs w:val="32"/>
        </w:rPr>
        <w:t>第二章</w:t>
      </w:r>
      <w:r>
        <w:rPr>
          <w:rFonts w:hint="eastAsia" w:eastAsia="黑体"/>
          <w:sz w:val="32"/>
          <w:szCs w:val="32"/>
          <w:lang w:val="en-US" w:eastAsia="zh-CN"/>
        </w:rPr>
        <w:t xml:space="preserve"> </w:t>
      </w:r>
      <w:r>
        <w:rPr>
          <w:rFonts w:eastAsia="黑体"/>
          <w:sz w:val="32"/>
          <w:szCs w:val="32"/>
        </w:rPr>
        <w:t>职工医保</w:t>
      </w:r>
    </w:p>
    <w:p>
      <w:pPr>
        <w:spacing w:line="592" w:lineRule="exact"/>
        <w:ind w:firstLine="640"/>
        <w:rPr>
          <w:rFonts w:eastAsia="黑体"/>
          <w:sz w:val="32"/>
          <w:szCs w:val="32"/>
        </w:rPr>
      </w:pPr>
    </w:p>
    <w:p>
      <w:pPr>
        <w:spacing w:line="592" w:lineRule="exact"/>
        <w:ind w:firstLine="640" w:firstLineChars="200"/>
        <w:rPr>
          <w:rFonts w:eastAsia="仿宋_GB2312"/>
          <w:sz w:val="32"/>
          <w:szCs w:val="32"/>
        </w:rPr>
      </w:pPr>
      <w:r>
        <w:rPr>
          <w:rFonts w:eastAsia="黑体"/>
          <w:sz w:val="32"/>
          <w:szCs w:val="32"/>
        </w:rPr>
        <w:t>第七条</w:t>
      </w:r>
      <w:r>
        <w:rPr>
          <w:rFonts w:eastAsia="仿宋_GB2312"/>
          <w:sz w:val="32"/>
          <w:szCs w:val="32"/>
        </w:rPr>
        <w:t xml:space="preserve">  下列单位和人员应当参加职工医保：</w:t>
      </w:r>
    </w:p>
    <w:p>
      <w:pPr>
        <w:spacing w:line="592" w:lineRule="exact"/>
        <w:ind w:firstLine="640" w:firstLineChars="200"/>
        <w:rPr>
          <w:rFonts w:eastAsia="仿宋_GB2312"/>
          <w:sz w:val="32"/>
          <w:szCs w:val="32"/>
        </w:rPr>
      </w:pPr>
      <w:r>
        <w:rPr>
          <w:rFonts w:eastAsia="仿宋_GB2312"/>
          <w:sz w:val="32"/>
          <w:szCs w:val="32"/>
        </w:rPr>
        <w:t>（一）国家机关、事业单位、社会团体、企业、民办非企业、有雇工的个体工商户等单位（以下统称用人单位）及其职工；</w:t>
      </w:r>
    </w:p>
    <w:p>
      <w:pPr>
        <w:spacing w:line="592" w:lineRule="exact"/>
        <w:ind w:firstLine="640" w:firstLineChars="200"/>
        <w:rPr>
          <w:rFonts w:eastAsia="仿宋_GB2312"/>
          <w:sz w:val="32"/>
          <w:szCs w:val="32"/>
        </w:rPr>
      </w:pPr>
      <w:r>
        <w:rPr>
          <w:rFonts w:eastAsia="仿宋_GB2312"/>
          <w:sz w:val="32"/>
          <w:szCs w:val="32"/>
        </w:rPr>
        <w:t>（二）国家、省规定的其他应当参加职工医保的单位和人员。</w:t>
      </w:r>
    </w:p>
    <w:p>
      <w:pPr>
        <w:spacing w:line="592" w:lineRule="exact"/>
        <w:ind w:firstLine="640" w:firstLineChars="200"/>
        <w:rPr>
          <w:rFonts w:eastAsia="仿宋_GB2312"/>
          <w:sz w:val="32"/>
          <w:szCs w:val="32"/>
        </w:rPr>
      </w:pPr>
      <w:r>
        <w:rPr>
          <w:rFonts w:eastAsia="黑体"/>
          <w:sz w:val="32"/>
          <w:szCs w:val="32"/>
        </w:rPr>
        <w:t>第八条</w:t>
      </w:r>
      <w:r>
        <w:rPr>
          <w:rFonts w:eastAsia="仿宋_GB2312"/>
          <w:sz w:val="32"/>
          <w:szCs w:val="32"/>
        </w:rPr>
        <w:t xml:space="preserve">  无雇工的个体工商户、未在用人单位参加职工医保的非全日制从业人员和其他灵活就业人员（以下统称灵活就业人员），可以参加职工医保。</w:t>
      </w:r>
    </w:p>
    <w:p>
      <w:pPr>
        <w:spacing w:line="592" w:lineRule="exact"/>
        <w:ind w:firstLine="640" w:firstLineChars="200"/>
        <w:rPr>
          <w:rFonts w:eastAsia="仿宋_GB2312"/>
          <w:sz w:val="32"/>
          <w:szCs w:val="32"/>
        </w:rPr>
      </w:pPr>
      <w:r>
        <w:rPr>
          <w:rFonts w:eastAsia="黑体"/>
          <w:sz w:val="32"/>
          <w:szCs w:val="32"/>
        </w:rPr>
        <w:t>第九条</w:t>
      </w:r>
      <w:r>
        <w:rPr>
          <w:rFonts w:eastAsia="仿宋_GB2312"/>
          <w:sz w:val="32"/>
          <w:szCs w:val="32"/>
        </w:rPr>
        <w:t xml:space="preserve">  用人单位应当依法办理职工医保参保登记、变更、注销及缴费基数申报等手续。</w:t>
      </w:r>
    </w:p>
    <w:p>
      <w:pPr>
        <w:spacing w:line="592" w:lineRule="exact"/>
        <w:ind w:firstLine="640" w:firstLineChars="200"/>
        <w:rPr>
          <w:rFonts w:eastAsia="仿宋_GB2312"/>
          <w:sz w:val="32"/>
          <w:szCs w:val="32"/>
        </w:rPr>
      </w:pPr>
      <w:r>
        <w:rPr>
          <w:rFonts w:eastAsia="仿宋_GB2312"/>
          <w:sz w:val="32"/>
          <w:szCs w:val="32"/>
        </w:rPr>
        <w:t>用人单位、参保人员应当按照下列规定按月缴纳职工医保费：</w:t>
      </w:r>
    </w:p>
    <w:p>
      <w:pPr>
        <w:spacing w:line="592" w:lineRule="exact"/>
        <w:ind w:firstLine="640" w:firstLineChars="200"/>
        <w:rPr>
          <w:rFonts w:eastAsia="仿宋_GB2312"/>
          <w:sz w:val="32"/>
          <w:szCs w:val="32"/>
        </w:rPr>
      </w:pPr>
      <w:r>
        <w:rPr>
          <w:rFonts w:eastAsia="仿宋_GB2312"/>
          <w:sz w:val="32"/>
          <w:szCs w:val="32"/>
        </w:rPr>
        <w:t>（一）职工以本人上年度月平均工资作为当年1月1日至12月31日期间的个人缴费基数，按照百分之二的比例由用人单位代扣代缴。</w:t>
      </w:r>
    </w:p>
    <w:p>
      <w:pPr>
        <w:spacing w:line="592" w:lineRule="exact"/>
        <w:ind w:firstLine="640" w:firstLineChars="200"/>
        <w:rPr>
          <w:rFonts w:eastAsia="仿宋_GB2312"/>
          <w:sz w:val="32"/>
          <w:szCs w:val="32"/>
        </w:rPr>
      </w:pPr>
      <w:r>
        <w:rPr>
          <w:rFonts w:eastAsia="仿宋_GB2312"/>
          <w:sz w:val="32"/>
          <w:szCs w:val="32"/>
        </w:rPr>
        <w:t>用人单位以本单位全部参保职工缴费基数之和作为单位缴费基数，国家机关、事业单位按照百分之六点二的比例、其他用人单位按照百分之六点四的比例缴纳。</w:t>
      </w:r>
    </w:p>
    <w:p>
      <w:pPr>
        <w:spacing w:line="592" w:lineRule="exact"/>
        <w:ind w:firstLine="640" w:firstLineChars="200"/>
        <w:rPr>
          <w:rFonts w:eastAsia="仿宋_GB2312"/>
          <w:sz w:val="32"/>
          <w:szCs w:val="32"/>
        </w:rPr>
      </w:pPr>
      <w:r>
        <w:rPr>
          <w:rFonts w:eastAsia="仿宋_GB2312"/>
          <w:sz w:val="32"/>
          <w:szCs w:val="32"/>
        </w:rPr>
        <w:t>用人单位新增或者减少参保人员的，单位和职工个人缴费基数按照实际工资额相应调整确定；新成立单位参保的，单位和职工个人缴费基数按照实际工资额确定。</w:t>
      </w:r>
    </w:p>
    <w:p>
      <w:pPr>
        <w:spacing w:line="592" w:lineRule="exact"/>
        <w:ind w:firstLine="640" w:firstLineChars="200"/>
        <w:rPr>
          <w:rFonts w:eastAsia="仿宋_GB2312"/>
          <w:sz w:val="32"/>
          <w:szCs w:val="32"/>
        </w:rPr>
      </w:pPr>
      <w:r>
        <w:rPr>
          <w:rFonts w:eastAsia="仿宋_GB2312"/>
          <w:sz w:val="32"/>
          <w:szCs w:val="32"/>
        </w:rPr>
        <w:t>职工个人缴费基数低于全省上年度全口径城镇单位就业人员月平均工资（以下简称省平均工资）百分之六十的，按照百分之六十计算；超过百分之三百的，按照百分之三百计算。</w:t>
      </w:r>
    </w:p>
    <w:p>
      <w:pPr>
        <w:spacing w:line="592" w:lineRule="exact"/>
        <w:ind w:firstLine="640" w:firstLineChars="200"/>
        <w:rPr>
          <w:rFonts w:eastAsia="仿宋_GB2312"/>
          <w:sz w:val="32"/>
          <w:szCs w:val="32"/>
        </w:rPr>
      </w:pPr>
      <w:r>
        <w:rPr>
          <w:rFonts w:eastAsia="仿宋_GB2312"/>
          <w:sz w:val="32"/>
          <w:szCs w:val="32"/>
        </w:rPr>
        <w:t>（二）灵活就业人员以省平均工资的百分之六十作为缴费基数，按照百分之六的比例缴纳。</w:t>
      </w:r>
    </w:p>
    <w:p>
      <w:pPr>
        <w:spacing w:line="592" w:lineRule="exact"/>
        <w:ind w:firstLine="640" w:firstLineChars="200"/>
        <w:rPr>
          <w:rFonts w:eastAsia="仿宋_GB2312"/>
          <w:sz w:val="32"/>
          <w:szCs w:val="32"/>
        </w:rPr>
      </w:pPr>
      <w:r>
        <w:rPr>
          <w:rFonts w:eastAsia="仿宋_GB2312"/>
          <w:sz w:val="32"/>
          <w:szCs w:val="32"/>
        </w:rPr>
        <w:t>（三）失业人员在领取失业保险金期间，由失业保险基金按照规定缴纳职工医保费。</w:t>
      </w:r>
    </w:p>
    <w:p>
      <w:pPr>
        <w:spacing w:line="592" w:lineRule="exact"/>
        <w:ind w:firstLine="640" w:firstLineChars="200"/>
        <w:rPr>
          <w:rFonts w:eastAsia="仿宋_GB2312"/>
          <w:sz w:val="32"/>
          <w:szCs w:val="32"/>
        </w:rPr>
      </w:pPr>
      <w:r>
        <w:rPr>
          <w:rFonts w:eastAsia="黑体"/>
          <w:sz w:val="32"/>
          <w:szCs w:val="32"/>
        </w:rPr>
        <w:t>第十条</w:t>
      </w:r>
      <w:r>
        <w:rPr>
          <w:rFonts w:eastAsia="仿宋_GB2312"/>
          <w:sz w:val="32"/>
          <w:szCs w:val="32"/>
        </w:rPr>
        <w:t xml:space="preserve">  市医疗保障行政部门应当会同财政部门按照国家和省规定，根据本市经济社会发展和职工医保基金运行情况，适时提出职工医保缴费比例调整方案，报市人民政府批准。</w:t>
      </w:r>
    </w:p>
    <w:p>
      <w:pPr>
        <w:spacing w:line="592" w:lineRule="exact"/>
        <w:ind w:firstLine="640" w:firstLineChars="200"/>
        <w:rPr>
          <w:rFonts w:eastAsia="仿宋_GB2312"/>
          <w:sz w:val="32"/>
          <w:szCs w:val="32"/>
        </w:rPr>
      </w:pPr>
      <w:r>
        <w:rPr>
          <w:rFonts w:eastAsia="黑体"/>
          <w:sz w:val="32"/>
          <w:szCs w:val="32"/>
        </w:rPr>
        <w:t>第十一条</w:t>
      </w:r>
      <w:r>
        <w:rPr>
          <w:rFonts w:eastAsia="仿宋_GB2312"/>
          <w:sz w:val="32"/>
          <w:szCs w:val="32"/>
        </w:rPr>
        <w:t xml:space="preserve">  参保人员达到法定退休年龄时，累计缴费</w:t>
      </w:r>
      <w:r>
        <w:rPr>
          <w:rFonts w:hint="eastAsia" w:eastAsia="仿宋_GB2312"/>
          <w:sz w:val="32"/>
          <w:szCs w:val="32"/>
          <w:lang w:eastAsia="zh-CN"/>
        </w:rPr>
        <w:t>达到规定年限</w:t>
      </w:r>
      <w:r>
        <w:rPr>
          <w:rFonts w:eastAsia="仿宋_GB2312"/>
          <w:sz w:val="32"/>
          <w:szCs w:val="32"/>
        </w:rPr>
        <w:t>，并且实际缴费年限满十五年的（含在部队参加医疗保险年限），不再缴纳职工医保费，按照规定享受医保待遇；未达到上述缴费年限的，以办理补缴时上年度省平均工资为基数，按照百分之六比例补缴至规定年限，补缴的职工医保费全部纳入统筹基金。其中，因用人单位原因造成缴费年限不足的，由用人单位负责补齐；非用人单位原因造成的，由个人负责补齐。</w:t>
      </w:r>
    </w:p>
    <w:p>
      <w:pPr>
        <w:spacing w:line="592" w:lineRule="exact"/>
        <w:ind w:firstLine="640" w:firstLineChars="200"/>
        <w:rPr>
          <w:rFonts w:eastAsia="仿宋_GB2312"/>
          <w:sz w:val="32"/>
          <w:szCs w:val="32"/>
        </w:rPr>
      </w:pPr>
      <w:r>
        <w:rPr>
          <w:rFonts w:eastAsia="仿宋_GB2312"/>
          <w:sz w:val="32"/>
          <w:szCs w:val="32"/>
        </w:rPr>
        <w:t>职工医保缴费年限包括实际缴费年限和视同缴费年限，2002年12月1日（本市基本医疗保险制度建立）前国家承认的工龄视同为职工医保缴费年限。实际缴费年限与视同缴费年限不重复计算。职工医保中断缴费的，中断前后实际缴费年限累计计算。</w:t>
      </w:r>
    </w:p>
    <w:p>
      <w:pPr>
        <w:spacing w:line="592" w:lineRule="exact"/>
        <w:ind w:firstLine="640" w:firstLineChars="200"/>
        <w:rPr>
          <w:rFonts w:eastAsia="仿宋_GB2312"/>
          <w:sz w:val="32"/>
          <w:szCs w:val="32"/>
        </w:rPr>
      </w:pPr>
      <w:r>
        <w:rPr>
          <w:rFonts w:eastAsia="仿宋_GB2312"/>
          <w:sz w:val="32"/>
          <w:szCs w:val="32"/>
        </w:rPr>
        <w:t>本办法实施前在本市已退休并按月领取基本养老金的人员，未纳入职工医保的，个人可以自愿按照本条第一款规定的补缴标准补缴职工医保费后，享受职工医保待遇。</w:t>
      </w:r>
    </w:p>
    <w:p>
      <w:pPr>
        <w:spacing w:line="592" w:lineRule="exact"/>
        <w:ind w:firstLine="640" w:firstLineChars="200"/>
        <w:rPr>
          <w:rFonts w:eastAsia="仿宋_GB2312"/>
          <w:sz w:val="32"/>
          <w:szCs w:val="32"/>
        </w:rPr>
      </w:pPr>
      <w:r>
        <w:rPr>
          <w:rFonts w:eastAsia="黑体"/>
          <w:sz w:val="32"/>
          <w:szCs w:val="32"/>
        </w:rPr>
        <w:t xml:space="preserve">第十二条 </w:t>
      </w:r>
      <w:r>
        <w:rPr>
          <w:rFonts w:eastAsia="仿宋_GB2312"/>
          <w:sz w:val="32"/>
          <w:szCs w:val="32"/>
        </w:rPr>
        <w:t xml:space="preserve"> 参保人员按照下列规定时间享受职工医保待遇：</w:t>
      </w:r>
    </w:p>
    <w:p>
      <w:pPr>
        <w:spacing w:line="592" w:lineRule="exact"/>
        <w:ind w:firstLine="640" w:firstLineChars="200"/>
        <w:rPr>
          <w:rFonts w:hint="eastAsia" w:eastAsia="仿宋_GB2312"/>
          <w:sz w:val="32"/>
          <w:szCs w:val="32"/>
          <w:lang w:eastAsia="zh-CN"/>
        </w:rPr>
      </w:pPr>
      <w:r>
        <w:rPr>
          <w:rFonts w:eastAsia="仿宋_GB2312"/>
          <w:sz w:val="32"/>
          <w:szCs w:val="32"/>
        </w:rPr>
        <w:t>（一）参保职工自用人单位和职工履行缴费义务次月起享受职工医保待遇</w:t>
      </w:r>
      <w:r>
        <w:rPr>
          <w:rFonts w:hint="eastAsia" w:eastAsia="仿宋_GB2312"/>
          <w:sz w:val="32"/>
          <w:szCs w:val="32"/>
          <w:lang w:eastAsia="zh-CN"/>
        </w:rPr>
        <w:t>；</w:t>
      </w:r>
    </w:p>
    <w:p>
      <w:pPr>
        <w:spacing w:line="592" w:lineRule="exact"/>
        <w:ind w:firstLine="640" w:firstLineChars="200"/>
        <w:rPr>
          <w:rFonts w:eastAsia="仿宋_GB2312"/>
          <w:spacing w:val="-6"/>
          <w:sz w:val="32"/>
          <w:szCs w:val="32"/>
        </w:rPr>
      </w:pPr>
      <w:r>
        <w:rPr>
          <w:rFonts w:eastAsia="仿宋_GB2312"/>
          <w:sz w:val="32"/>
          <w:szCs w:val="32"/>
        </w:rPr>
        <w:t>（二）</w:t>
      </w:r>
      <w:r>
        <w:rPr>
          <w:rFonts w:eastAsia="仿宋_GB2312"/>
          <w:spacing w:val="-6"/>
          <w:sz w:val="32"/>
          <w:szCs w:val="32"/>
        </w:rPr>
        <w:t>灵活就业人员按月连续足额缴费三个月后享受职工医保待遇；</w:t>
      </w:r>
    </w:p>
    <w:p>
      <w:pPr>
        <w:spacing w:line="592" w:lineRule="exact"/>
        <w:ind w:firstLine="640" w:firstLineChars="200"/>
        <w:rPr>
          <w:rFonts w:eastAsia="仿宋_GB2312"/>
          <w:sz w:val="32"/>
          <w:szCs w:val="32"/>
        </w:rPr>
      </w:pPr>
      <w:r>
        <w:rPr>
          <w:rFonts w:eastAsia="仿宋_GB2312"/>
          <w:sz w:val="32"/>
          <w:szCs w:val="32"/>
        </w:rPr>
        <w:t>（三）失业人员在领取失业保险金期间享受职工医保待遇；期满后三个月内以灵活就业人员身份参加职工医保并足额缴费的，连续享受职工医保待遇。</w:t>
      </w:r>
    </w:p>
    <w:p>
      <w:pPr>
        <w:spacing w:line="592" w:lineRule="exact"/>
        <w:ind w:firstLine="640" w:firstLineChars="200"/>
        <w:rPr>
          <w:rFonts w:eastAsia="仿宋_GB2312"/>
          <w:sz w:val="32"/>
          <w:szCs w:val="32"/>
        </w:rPr>
      </w:pPr>
      <w:r>
        <w:rPr>
          <w:rFonts w:eastAsia="黑体"/>
          <w:sz w:val="32"/>
          <w:szCs w:val="32"/>
        </w:rPr>
        <w:t xml:space="preserve">第十三条  </w:t>
      </w:r>
      <w:r>
        <w:rPr>
          <w:rFonts w:eastAsia="仿宋_GB2312"/>
          <w:sz w:val="32"/>
          <w:szCs w:val="32"/>
        </w:rPr>
        <w:t>职工医保关系转移到本市，在三个月内接续参保缴费的，参保人员连续享受职工医保待遇；超过三个月的，参保人员自接续参保缴费次月起享受职工医保待遇。</w:t>
      </w:r>
    </w:p>
    <w:p>
      <w:pPr>
        <w:spacing w:line="592" w:lineRule="exact"/>
        <w:ind w:firstLine="640" w:firstLineChars="200"/>
        <w:rPr>
          <w:rFonts w:eastAsia="仿宋_GB2312"/>
          <w:sz w:val="32"/>
          <w:szCs w:val="32"/>
        </w:rPr>
      </w:pPr>
      <w:r>
        <w:rPr>
          <w:rFonts w:eastAsia="仿宋_GB2312"/>
          <w:sz w:val="32"/>
          <w:szCs w:val="32"/>
        </w:rPr>
        <w:t>退役军人、由部队保障的随军未就业军人配偶实现就业后，按照规定参加职工医保并办理关系转移接续的，连续享受职工医保待遇。</w:t>
      </w:r>
    </w:p>
    <w:p>
      <w:pPr>
        <w:spacing w:line="592" w:lineRule="exact"/>
        <w:ind w:firstLine="640" w:firstLineChars="200"/>
        <w:rPr>
          <w:rFonts w:eastAsia="仿宋_GB2312"/>
          <w:sz w:val="32"/>
          <w:szCs w:val="32"/>
        </w:rPr>
      </w:pPr>
      <w:r>
        <w:rPr>
          <w:rFonts w:eastAsia="黑体"/>
          <w:sz w:val="32"/>
          <w:szCs w:val="32"/>
        </w:rPr>
        <w:t xml:space="preserve">第十四条  </w:t>
      </w:r>
      <w:r>
        <w:rPr>
          <w:rFonts w:eastAsia="仿宋_GB2312"/>
          <w:sz w:val="32"/>
          <w:szCs w:val="32"/>
        </w:rPr>
        <w:t>职工医保关系中断按照下列规定处理：</w:t>
      </w:r>
    </w:p>
    <w:p>
      <w:pPr>
        <w:spacing w:line="592" w:lineRule="exact"/>
        <w:ind w:firstLine="640" w:firstLineChars="200"/>
        <w:rPr>
          <w:rFonts w:eastAsia="仿宋_GB2312"/>
          <w:sz w:val="32"/>
          <w:szCs w:val="32"/>
        </w:rPr>
      </w:pPr>
      <w:r>
        <w:rPr>
          <w:rFonts w:eastAsia="仿宋_GB2312"/>
          <w:sz w:val="32"/>
          <w:szCs w:val="32"/>
        </w:rPr>
        <w:t>（一）用人单位中断缴费不超过一个月并按照规定补缴的，参保人员连续享受职工医保待遇；连续中断缴费超过一个月的，参保人员自用人单位足额补缴后享受职工医保待遇。</w:t>
      </w:r>
    </w:p>
    <w:p>
      <w:pPr>
        <w:spacing w:line="592" w:lineRule="exact"/>
        <w:ind w:firstLine="640" w:firstLineChars="200"/>
        <w:rPr>
          <w:rFonts w:eastAsia="仿宋_GB2312"/>
          <w:sz w:val="32"/>
          <w:szCs w:val="32"/>
        </w:rPr>
      </w:pPr>
      <w:r>
        <w:rPr>
          <w:rFonts w:eastAsia="仿宋_GB2312"/>
          <w:sz w:val="32"/>
          <w:szCs w:val="32"/>
        </w:rPr>
        <w:t>（二）灵活就业人员连续中断缴费不超过三个月的，补齐中断期间的职工医保费后享受职工医保待遇；连续中断缴费超过三个月的可以补齐中断缴费，在连续缴费三个月后的次月享受职工医保待遇。</w:t>
      </w:r>
    </w:p>
    <w:p>
      <w:pPr>
        <w:spacing w:line="592" w:lineRule="exact"/>
        <w:ind w:firstLine="640" w:firstLineChars="200"/>
        <w:rPr>
          <w:rFonts w:eastAsia="仿宋_GB2312"/>
          <w:sz w:val="32"/>
          <w:szCs w:val="32"/>
        </w:rPr>
      </w:pPr>
      <w:r>
        <w:rPr>
          <w:rFonts w:eastAsia="仿宋_GB2312"/>
          <w:sz w:val="32"/>
          <w:szCs w:val="32"/>
        </w:rPr>
        <w:t>中断缴费期间参保人员不享受职工医保待遇，属于用人单位原因造成的，由用人单位参照职工医保政策承担相应医疗费用。</w:t>
      </w:r>
    </w:p>
    <w:p>
      <w:pPr>
        <w:spacing w:line="592" w:lineRule="exact"/>
        <w:ind w:firstLine="640" w:firstLineChars="200"/>
        <w:rPr>
          <w:rFonts w:eastAsia="仿宋_GB2312"/>
          <w:sz w:val="32"/>
          <w:szCs w:val="32"/>
        </w:rPr>
      </w:pPr>
      <w:r>
        <w:rPr>
          <w:rFonts w:eastAsia="黑体"/>
          <w:sz w:val="32"/>
          <w:szCs w:val="32"/>
        </w:rPr>
        <w:t>第十五条</w:t>
      </w:r>
      <w:r>
        <w:rPr>
          <w:rFonts w:eastAsia="仿宋_GB2312"/>
          <w:sz w:val="32"/>
          <w:szCs w:val="32"/>
        </w:rPr>
        <w:t xml:space="preserve">  参保人员个人账户按照下列规定按月划入：</w:t>
      </w:r>
    </w:p>
    <w:p>
      <w:pPr>
        <w:spacing w:line="592" w:lineRule="exact"/>
        <w:ind w:firstLine="640" w:firstLineChars="200"/>
        <w:rPr>
          <w:rFonts w:eastAsia="仿宋_GB2312"/>
          <w:sz w:val="32"/>
          <w:szCs w:val="32"/>
        </w:rPr>
      </w:pPr>
      <w:r>
        <w:rPr>
          <w:rFonts w:eastAsia="仿宋_GB2312"/>
          <w:sz w:val="32"/>
          <w:szCs w:val="32"/>
        </w:rPr>
        <w:t>（一）在职职工个人缴纳的职工医保费全部划入本人个人账户；</w:t>
      </w:r>
    </w:p>
    <w:p>
      <w:pPr>
        <w:spacing w:line="592" w:lineRule="exact"/>
        <w:ind w:firstLine="640" w:firstLineChars="200"/>
        <w:rPr>
          <w:rFonts w:eastAsia="仿宋_GB2312"/>
          <w:sz w:val="32"/>
          <w:szCs w:val="32"/>
        </w:rPr>
      </w:pPr>
      <w:r>
        <w:rPr>
          <w:rFonts w:eastAsia="仿宋_GB2312"/>
          <w:sz w:val="32"/>
          <w:szCs w:val="32"/>
        </w:rPr>
        <w:t>（二）享受职工医保待遇的退休人员，由统筹基金按定额划入个人账户，划入额度按照国家和省相关规定执行。</w:t>
      </w:r>
    </w:p>
    <w:p>
      <w:pPr>
        <w:spacing w:line="592" w:lineRule="exact"/>
        <w:ind w:firstLine="640" w:firstLineChars="200"/>
        <w:rPr>
          <w:rFonts w:eastAsia="仿宋_GB2312"/>
          <w:sz w:val="32"/>
          <w:szCs w:val="32"/>
        </w:rPr>
      </w:pPr>
      <w:r>
        <w:rPr>
          <w:rFonts w:eastAsia="仿宋_GB2312"/>
          <w:sz w:val="32"/>
          <w:szCs w:val="32"/>
        </w:rPr>
        <w:t>以灵活就业人员身份参加职工医保的，不建立个人账户。</w:t>
      </w:r>
    </w:p>
    <w:p>
      <w:pPr>
        <w:spacing w:line="592" w:lineRule="exact"/>
        <w:ind w:firstLine="640" w:firstLineChars="200"/>
        <w:rPr>
          <w:rFonts w:eastAsia="仿宋_GB2312"/>
          <w:sz w:val="32"/>
          <w:szCs w:val="32"/>
        </w:rPr>
      </w:pPr>
      <w:r>
        <w:rPr>
          <w:rFonts w:eastAsia="黑体"/>
          <w:sz w:val="32"/>
          <w:szCs w:val="32"/>
        </w:rPr>
        <w:t>第十六条</w:t>
      </w:r>
      <w:r>
        <w:rPr>
          <w:rFonts w:eastAsia="仿宋_GB2312"/>
          <w:sz w:val="32"/>
          <w:szCs w:val="32"/>
        </w:rPr>
        <w:t xml:space="preserve">  有下列情形之一的，停止划入个人账户：</w:t>
      </w:r>
    </w:p>
    <w:p>
      <w:pPr>
        <w:spacing w:line="592" w:lineRule="exact"/>
        <w:ind w:firstLine="640" w:firstLineChars="200"/>
        <w:rPr>
          <w:rFonts w:eastAsia="仿宋_GB2312"/>
          <w:sz w:val="32"/>
          <w:szCs w:val="32"/>
        </w:rPr>
      </w:pPr>
      <w:r>
        <w:rPr>
          <w:rFonts w:eastAsia="仿宋_GB2312"/>
          <w:sz w:val="32"/>
          <w:szCs w:val="32"/>
        </w:rPr>
        <w:t>（一）未按照规定缴纳职工医保费的；</w:t>
      </w:r>
    </w:p>
    <w:p>
      <w:pPr>
        <w:spacing w:line="592" w:lineRule="exact"/>
        <w:ind w:firstLine="640" w:firstLineChars="200"/>
        <w:rPr>
          <w:rFonts w:eastAsia="仿宋_GB2312"/>
          <w:sz w:val="32"/>
          <w:szCs w:val="32"/>
        </w:rPr>
      </w:pPr>
      <w:r>
        <w:rPr>
          <w:rFonts w:eastAsia="仿宋_GB2312"/>
          <w:sz w:val="32"/>
          <w:szCs w:val="32"/>
        </w:rPr>
        <w:t>（二）因判刑、死亡等原因暂停或者终止职工医保待遇的；</w:t>
      </w:r>
    </w:p>
    <w:p>
      <w:pPr>
        <w:spacing w:line="592" w:lineRule="exact"/>
        <w:ind w:firstLine="640" w:firstLineChars="200"/>
        <w:rPr>
          <w:rFonts w:eastAsia="仿宋_GB2312"/>
          <w:sz w:val="32"/>
          <w:szCs w:val="32"/>
        </w:rPr>
      </w:pPr>
      <w:r>
        <w:rPr>
          <w:rFonts w:eastAsia="仿宋_GB2312"/>
          <w:sz w:val="32"/>
          <w:szCs w:val="32"/>
        </w:rPr>
        <w:t>（三）法律、法规、规章规定的其他情形。</w:t>
      </w:r>
    </w:p>
    <w:p>
      <w:pPr>
        <w:spacing w:line="592" w:lineRule="exact"/>
        <w:ind w:firstLine="640" w:firstLineChars="200"/>
        <w:rPr>
          <w:rFonts w:eastAsia="仿宋_GB2312"/>
          <w:sz w:val="32"/>
          <w:szCs w:val="32"/>
        </w:rPr>
      </w:pPr>
      <w:r>
        <w:rPr>
          <w:rFonts w:eastAsia="黑体"/>
          <w:sz w:val="32"/>
          <w:szCs w:val="32"/>
        </w:rPr>
        <w:t>第十七条</w:t>
      </w:r>
      <w:r>
        <w:rPr>
          <w:rFonts w:eastAsia="仿宋_GB2312"/>
          <w:sz w:val="32"/>
          <w:szCs w:val="32"/>
        </w:rPr>
        <w:t xml:space="preserve">  参保人员个人账户本金和利息归个人所有，可</w:t>
      </w:r>
      <w:r>
        <w:rPr>
          <w:rFonts w:hint="eastAsia" w:eastAsia="仿宋_GB2312"/>
          <w:sz w:val="32"/>
          <w:szCs w:val="32"/>
        </w:rPr>
        <w:t>以</w:t>
      </w:r>
      <w:r>
        <w:rPr>
          <w:rFonts w:eastAsia="仿宋_GB2312"/>
          <w:sz w:val="32"/>
          <w:szCs w:val="32"/>
        </w:rPr>
        <w:t>按</w:t>
      </w:r>
      <w:r>
        <w:rPr>
          <w:rFonts w:hint="eastAsia" w:eastAsia="仿宋_GB2312"/>
          <w:sz w:val="32"/>
          <w:szCs w:val="32"/>
          <w:lang w:eastAsia="zh-CN"/>
        </w:rPr>
        <w:t>照</w:t>
      </w:r>
      <w:r>
        <w:rPr>
          <w:rFonts w:eastAsia="仿宋_GB2312"/>
          <w:sz w:val="32"/>
          <w:szCs w:val="32"/>
        </w:rPr>
        <w:t>规定转移、</w:t>
      </w:r>
      <w:r>
        <w:rPr>
          <w:rFonts w:hint="eastAsia" w:eastAsia="仿宋_GB2312"/>
          <w:sz w:val="32"/>
          <w:szCs w:val="32"/>
        </w:rPr>
        <w:t>支取</w:t>
      </w:r>
      <w:r>
        <w:rPr>
          <w:rFonts w:eastAsia="仿宋_GB2312"/>
          <w:sz w:val="32"/>
          <w:szCs w:val="32"/>
        </w:rPr>
        <w:t>，并可用于支付参保人员本人及其配偶、父母、子女</w:t>
      </w:r>
      <w:r>
        <w:rPr>
          <w:rFonts w:hint="eastAsia" w:eastAsia="仿宋_GB2312"/>
          <w:sz w:val="32"/>
          <w:szCs w:val="32"/>
        </w:rPr>
        <w:t>等直系亲属</w:t>
      </w:r>
      <w:r>
        <w:rPr>
          <w:rFonts w:eastAsia="仿宋_GB2312"/>
          <w:sz w:val="32"/>
          <w:szCs w:val="32"/>
        </w:rPr>
        <w:t>发生的下列费用：</w:t>
      </w:r>
    </w:p>
    <w:p>
      <w:pPr>
        <w:spacing w:line="592" w:lineRule="exact"/>
        <w:ind w:firstLine="640" w:firstLineChars="200"/>
        <w:rPr>
          <w:rFonts w:eastAsia="仿宋_GB2312"/>
          <w:sz w:val="32"/>
          <w:szCs w:val="32"/>
        </w:rPr>
      </w:pPr>
      <w:r>
        <w:rPr>
          <w:rFonts w:eastAsia="仿宋_GB2312"/>
          <w:sz w:val="32"/>
          <w:szCs w:val="32"/>
        </w:rPr>
        <w:t>（一）在定点医疗机构就医发生的由个人负担的医疗费用；</w:t>
      </w:r>
    </w:p>
    <w:p>
      <w:pPr>
        <w:spacing w:line="592" w:lineRule="exact"/>
        <w:ind w:firstLine="640" w:firstLineChars="200"/>
        <w:rPr>
          <w:rFonts w:eastAsia="仿宋_GB2312"/>
          <w:sz w:val="32"/>
          <w:szCs w:val="32"/>
        </w:rPr>
      </w:pPr>
      <w:r>
        <w:rPr>
          <w:rFonts w:eastAsia="仿宋_GB2312"/>
          <w:sz w:val="32"/>
          <w:szCs w:val="32"/>
        </w:rPr>
        <w:t xml:space="preserve">（二）在定点零售药店购买药品、医疗器械、医用耗材发生的由个人负担的费用； </w:t>
      </w:r>
    </w:p>
    <w:p>
      <w:pPr>
        <w:spacing w:line="592" w:lineRule="exact"/>
        <w:ind w:firstLine="640" w:firstLineChars="200"/>
        <w:rPr>
          <w:rFonts w:eastAsia="仿宋_GB2312"/>
          <w:sz w:val="32"/>
          <w:szCs w:val="32"/>
        </w:rPr>
      </w:pPr>
      <w:r>
        <w:rPr>
          <w:rFonts w:eastAsia="仿宋_GB2312"/>
          <w:sz w:val="32"/>
          <w:szCs w:val="32"/>
        </w:rPr>
        <w:t>（三）参加居民医保的个人缴费；</w:t>
      </w:r>
    </w:p>
    <w:p>
      <w:pPr>
        <w:spacing w:line="592" w:lineRule="exact"/>
        <w:ind w:firstLine="640" w:firstLineChars="200"/>
        <w:rPr>
          <w:rFonts w:eastAsia="仿宋_GB2312"/>
          <w:sz w:val="32"/>
          <w:szCs w:val="32"/>
        </w:rPr>
      </w:pPr>
      <w:r>
        <w:rPr>
          <w:rFonts w:eastAsia="仿宋_GB2312"/>
          <w:sz w:val="32"/>
          <w:szCs w:val="32"/>
        </w:rPr>
        <w:t>（四）国家和省规定的其他项目费用。</w:t>
      </w:r>
    </w:p>
    <w:p>
      <w:pPr>
        <w:spacing w:line="592" w:lineRule="exact"/>
        <w:ind w:firstLine="640" w:firstLineChars="200"/>
        <w:rPr>
          <w:rFonts w:eastAsia="仿宋_GB2312"/>
          <w:sz w:val="32"/>
          <w:szCs w:val="32"/>
        </w:rPr>
      </w:pPr>
      <w:r>
        <w:rPr>
          <w:rFonts w:eastAsia="仿宋_GB2312"/>
          <w:sz w:val="32"/>
          <w:szCs w:val="32"/>
        </w:rPr>
        <w:t>个人账户不得用于公共卫生费用、体育健身或者养生保健消费等不属于基本医疗保险保障范围的支出。</w:t>
      </w:r>
    </w:p>
    <w:p>
      <w:pPr>
        <w:spacing w:line="592" w:lineRule="exact"/>
        <w:ind w:firstLine="640" w:firstLineChars="200"/>
        <w:rPr>
          <w:rFonts w:eastAsia="仿宋_GB2312"/>
          <w:sz w:val="32"/>
          <w:szCs w:val="32"/>
        </w:rPr>
      </w:pPr>
      <w:r>
        <w:rPr>
          <w:rFonts w:eastAsia="黑体"/>
          <w:sz w:val="32"/>
          <w:szCs w:val="32"/>
        </w:rPr>
        <w:t>第十八条</w:t>
      </w:r>
      <w:r>
        <w:rPr>
          <w:rFonts w:eastAsia="仿宋_GB2312"/>
          <w:sz w:val="32"/>
          <w:szCs w:val="32"/>
        </w:rPr>
        <w:t xml:space="preserve">  参保人员发生的符合医疗保险政策规定的门诊医疗费用由统筹基金按照下列规定支付：</w:t>
      </w:r>
    </w:p>
    <w:p>
      <w:pPr>
        <w:spacing w:line="592" w:lineRule="exact"/>
        <w:ind w:firstLine="640" w:firstLineChars="200"/>
        <w:rPr>
          <w:rFonts w:eastAsia="仿宋_GB2312"/>
          <w:sz w:val="32"/>
          <w:szCs w:val="32"/>
        </w:rPr>
      </w:pPr>
      <w:r>
        <w:rPr>
          <w:rFonts w:eastAsia="仿宋_GB2312"/>
          <w:sz w:val="32"/>
          <w:szCs w:val="32"/>
        </w:rPr>
        <w:t>（一）普通门诊。普通门诊待遇设置起付标准、支付比例和年度支付限额，一个年度计算一次起付标准，起付标准以上、年度支付限额以下的医疗费用，由统筹基金按照不低于百分之五十的比例支付。</w:t>
      </w:r>
    </w:p>
    <w:p>
      <w:pPr>
        <w:spacing w:line="592" w:lineRule="exact"/>
        <w:ind w:firstLine="640" w:firstLineChars="200"/>
        <w:rPr>
          <w:rFonts w:eastAsia="仿宋_GB2312"/>
          <w:sz w:val="32"/>
          <w:szCs w:val="32"/>
        </w:rPr>
      </w:pPr>
      <w:r>
        <w:rPr>
          <w:rFonts w:eastAsia="仿宋_GB2312"/>
          <w:sz w:val="32"/>
          <w:szCs w:val="32"/>
        </w:rPr>
        <w:t>逐步将在符合条件的定点零售药店发生的外配处方购药费用纳入普通门诊待遇保障范围。</w:t>
      </w:r>
    </w:p>
    <w:p>
      <w:pPr>
        <w:spacing w:line="592" w:lineRule="exact"/>
        <w:ind w:firstLine="640" w:firstLineChars="200"/>
        <w:rPr>
          <w:rFonts w:eastAsia="仿宋_GB2312"/>
          <w:sz w:val="32"/>
          <w:szCs w:val="32"/>
        </w:rPr>
      </w:pPr>
      <w:r>
        <w:rPr>
          <w:rFonts w:eastAsia="仿宋_GB2312"/>
          <w:sz w:val="32"/>
          <w:szCs w:val="32"/>
        </w:rPr>
        <w:t>（二）慢性病、特殊病门诊（以下简称慢特病门诊）。慢特病门诊待遇按照医疗机构层级设置起付标准和支付比例，并实行病种年度支付限额管理，一个年度计算一次起付标准，起付标准以上、病种年度支付限额以下的医疗费用，由统筹基金按比例支付。具体办法由市医疗保障行政部门另行制定。</w:t>
      </w:r>
    </w:p>
    <w:p>
      <w:pPr>
        <w:spacing w:line="592" w:lineRule="exact"/>
        <w:ind w:firstLine="640" w:firstLineChars="200"/>
        <w:rPr>
          <w:rFonts w:eastAsia="仿宋_GB2312"/>
          <w:sz w:val="32"/>
          <w:szCs w:val="32"/>
        </w:rPr>
      </w:pPr>
      <w:r>
        <w:rPr>
          <w:rFonts w:eastAsia="黑体"/>
          <w:sz w:val="32"/>
          <w:szCs w:val="32"/>
        </w:rPr>
        <w:t>第十九条</w:t>
      </w:r>
      <w:r>
        <w:rPr>
          <w:rFonts w:eastAsia="仿宋_GB2312"/>
          <w:sz w:val="32"/>
          <w:szCs w:val="32"/>
        </w:rPr>
        <w:t xml:space="preserve">  参保人员发生的符合医疗保险政策规定的住院医疗费用由统筹基金按照下列规定支付：</w:t>
      </w:r>
    </w:p>
    <w:p>
      <w:pPr>
        <w:spacing w:line="592" w:lineRule="exact"/>
        <w:ind w:firstLine="640" w:firstLineChars="200"/>
        <w:rPr>
          <w:rFonts w:eastAsia="仿宋_GB2312"/>
          <w:sz w:val="32"/>
          <w:szCs w:val="32"/>
        </w:rPr>
      </w:pPr>
      <w:r>
        <w:rPr>
          <w:rFonts w:eastAsia="仿宋_GB2312"/>
          <w:sz w:val="32"/>
          <w:szCs w:val="32"/>
        </w:rPr>
        <w:t>（一）住院待遇按照医疗机构层级设置起付标准和支付比例，起付标准以上、统筹基金年度支付限额以下的医疗费用，由统筹基金按比例支付。住院待遇向基层医疗机构、退休人员适当倾斜。</w:t>
      </w:r>
    </w:p>
    <w:p>
      <w:pPr>
        <w:spacing w:line="592" w:lineRule="exact"/>
        <w:ind w:firstLine="640" w:firstLineChars="200"/>
        <w:rPr>
          <w:rFonts w:eastAsia="仿宋_GB2312"/>
          <w:sz w:val="32"/>
          <w:szCs w:val="32"/>
        </w:rPr>
      </w:pPr>
      <w:r>
        <w:rPr>
          <w:rFonts w:eastAsia="仿宋_GB2312"/>
          <w:sz w:val="32"/>
          <w:szCs w:val="32"/>
        </w:rPr>
        <w:t>（二）在长期护理保险制度实施前，符合规定的医养结合住院医疗费用，由统筹基金按床日支付。</w:t>
      </w:r>
    </w:p>
    <w:p>
      <w:pPr>
        <w:spacing w:line="592"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 xml:space="preserve"> 一个自然年度内，统筹基金支付门诊和住院待遇限额为三十万元。</w:t>
      </w:r>
    </w:p>
    <w:p>
      <w:pPr>
        <w:spacing w:line="592" w:lineRule="exact"/>
        <w:ind w:firstLine="640" w:firstLineChars="200"/>
        <w:rPr>
          <w:rFonts w:eastAsia="仿宋_GB2312"/>
          <w:sz w:val="32"/>
          <w:szCs w:val="32"/>
        </w:rPr>
      </w:pPr>
      <w:r>
        <w:rPr>
          <w:rFonts w:eastAsia="仿宋_GB2312"/>
          <w:sz w:val="32"/>
          <w:szCs w:val="32"/>
        </w:rPr>
        <w:t>市医疗保障行政部门应当会同财政部门根据本市经济社会发展和职工医保基金运行情况，适时提出统筹基金支付限额调整方案，报市人民政府批准后实施。</w:t>
      </w:r>
    </w:p>
    <w:p>
      <w:pPr>
        <w:spacing w:line="592" w:lineRule="exact"/>
        <w:jc w:val="center"/>
        <w:rPr>
          <w:rFonts w:eastAsia="黑体"/>
          <w:sz w:val="32"/>
          <w:szCs w:val="32"/>
        </w:rPr>
      </w:pPr>
    </w:p>
    <w:p>
      <w:pPr>
        <w:spacing w:line="592" w:lineRule="exact"/>
        <w:jc w:val="center"/>
        <w:rPr>
          <w:rFonts w:eastAsia="黑体"/>
          <w:sz w:val="32"/>
          <w:szCs w:val="32"/>
        </w:rPr>
      </w:pPr>
      <w:r>
        <w:rPr>
          <w:rFonts w:eastAsia="黑体"/>
          <w:sz w:val="32"/>
          <w:szCs w:val="32"/>
        </w:rPr>
        <w:t>第三章</w:t>
      </w:r>
      <w:r>
        <w:rPr>
          <w:rFonts w:hint="eastAsia" w:eastAsia="黑体"/>
          <w:sz w:val="32"/>
          <w:szCs w:val="32"/>
          <w:lang w:val="en-US" w:eastAsia="zh-CN"/>
        </w:rPr>
        <w:t xml:space="preserve"> </w:t>
      </w:r>
      <w:r>
        <w:rPr>
          <w:rFonts w:eastAsia="黑体"/>
          <w:sz w:val="32"/>
          <w:szCs w:val="32"/>
        </w:rPr>
        <w:t>职工生育保险</w:t>
      </w:r>
    </w:p>
    <w:p>
      <w:pPr>
        <w:spacing w:line="592" w:lineRule="exact"/>
        <w:ind w:firstLine="640"/>
        <w:rPr>
          <w:rFonts w:eastAsia="黑体"/>
          <w:sz w:val="32"/>
          <w:szCs w:val="32"/>
        </w:rPr>
      </w:pPr>
    </w:p>
    <w:p>
      <w:pPr>
        <w:spacing w:line="592" w:lineRule="exact"/>
        <w:ind w:firstLine="640" w:firstLineChars="200"/>
        <w:rPr>
          <w:rFonts w:eastAsia="仿宋_GB2312"/>
          <w:sz w:val="32"/>
          <w:szCs w:val="32"/>
        </w:rPr>
      </w:pPr>
      <w:r>
        <w:rPr>
          <w:rFonts w:eastAsia="黑体"/>
          <w:sz w:val="32"/>
          <w:szCs w:val="32"/>
        </w:rPr>
        <w:t>第二十一条</w:t>
      </w:r>
      <w:r>
        <w:rPr>
          <w:rFonts w:eastAsia="仿宋_GB2312"/>
          <w:sz w:val="32"/>
          <w:szCs w:val="32"/>
        </w:rPr>
        <w:t xml:space="preserve">  职工生育保险和职工医保按照国家规定合并实施，职工医保参保人员同步纳入职工生育保险保障范围。</w:t>
      </w:r>
    </w:p>
    <w:p>
      <w:pPr>
        <w:spacing w:line="592" w:lineRule="exact"/>
        <w:ind w:firstLine="640" w:firstLineChars="200"/>
        <w:rPr>
          <w:rFonts w:eastAsia="仿宋_GB2312"/>
          <w:sz w:val="32"/>
          <w:szCs w:val="32"/>
        </w:rPr>
      </w:pPr>
      <w:r>
        <w:rPr>
          <w:rFonts w:eastAsia="黑体"/>
          <w:sz w:val="32"/>
          <w:szCs w:val="32"/>
        </w:rPr>
        <w:t>第二十二条</w:t>
      </w:r>
      <w:r>
        <w:rPr>
          <w:rFonts w:eastAsia="仿宋_GB2312"/>
          <w:sz w:val="32"/>
          <w:szCs w:val="32"/>
        </w:rPr>
        <w:t xml:space="preserve">  参加职工医保的用人单位职工享受下列职工生育保险待遇：</w:t>
      </w:r>
    </w:p>
    <w:p>
      <w:pPr>
        <w:spacing w:line="592" w:lineRule="exact"/>
        <w:ind w:firstLine="640" w:firstLineChars="200"/>
        <w:rPr>
          <w:rFonts w:eastAsia="仿宋_GB2312"/>
          <w:sz w:val="32"/>
          <w:szCs w:val="32"/>
        </w:rPr>
      </w:pPr>
      <w:r>
        <w:rPr>
          <w:rFonts w:eastAsia="仿宋_GB2312"/>
          <w:sz w:val="32"/>
          <w:szCs w:val="32"/>
        </w:rPr>
        <w:t>（一）生育津贴；</w:t>
      </w:r>
    </w:p>
    <w:p>
      <w:pPr>
        <w:spacing w:line="592" w:lineRule="exact"/>
        <w:ind w:firstLine="640" w:firstLineChars="200"/>
        <w:rPr>
          <w:rFonts w:eastAsia="仿宋_GB2312"/>
          <w:sz w:val="32"/>
          <w:szCs w:val="32"/>
        </w:rPr>
      </w:pPr>
      <w:r>
        <w:rPr>
          <w:rFonts w:eastAsia="仿宋_GB2312"/>
          <w:sz w:val="32"/>
          <w:szCs w:val="32"/>
        </w:rPr>
        <w:t>（二）生育的医疗费用；</w:t>
      </w:r>
    </w:p>
    <w:p>
      <w:pPr>
        <w:spacing w:line="592" w:lineRule="exact"/>
        <w:ind w:firstLine="640" w:firstLineChars="200"/>
        <w:rPr>
          <w:rFonts w:eastAsia="仿宋_GB2312"/>
          <w:sz w:val="32"/>
          <w:szCs w:val="32"/>
        </w:rPr>
      </w:pPr>
      <w:r>
        <w:rPr>
          <w:rFonts w:eastAsia="仿宋_GB2312"/>
          <w:sz w:val="32"/>
          <w:szCs w:val="32"/>
        </w:rPr>
        <w:t>（三）计划生育的医疗费用；</w:t>
      </w:r>
    </w:p>
    <w:p>
      <w:pPr>
        <w:spacing w:line="592" w:lineRule="exact"/>
        <w:ind w:firstLine="640" w:firstLineChars="200"/>
        <w:rPr>
          <w:rFonts w:eastAsia="仿宋_GB2312"/>
          <w:sz w:val="32"/>
          <w:szCs w:val="32"/>
        </w:rPr>
      </w:pPr>
      <w:r>
        <w:rPr>
          <w:rFonts w:eastAsia="仿宋_GB2312"/>
          <w:sz w:val="32"/>
          <w:szCs w:val="32"/>
        </w:rPr>
        <w:t>（四）国家和省、市规定的其他项目费用。</w:t>
      </w:r>
    </w:p>
    <w:p>
      <w:pPr>
        <w:spacing w:line="592" w:lineRule="exact"/>
        <w:ind w:firstLine="640" w:firstLineChars="200"/>
        <w:rPr>
          <w:rFonts w:eastAsia="仿宋_GB2312"/>
          <w:sz w:val="32"/>
          <w:szCs w:val="32"/>
        </w:rPr>
      </w:pPr>
      <w:r>
        <w:rPr>
          <w:rFonts w:eastAsia="仿宋_GB2312"/>
          <w:sz w:val="32"/>
          <w:szCs w:val="32"/>
        </w:rPr>
        <w:t>以灵活就业人员身份参加职工医保的，享受生育</w:t>
      </w:r>
      <w:r>
        <w:rPr>
          <w:rFonts w:hint="eastAsia" w:eastAsia="仿宋_GB2312"/>
          <w:sz w:val="32"/>
          <w:szCs w:val="32"/>
          <w:lang w:eastAsia="zh-CN"/>
        </w:rPr>
        <w:t>的医疗费用</w:t>
      </w:r>
      <w:r>
        <w:rPr>
          <w:rFonts w:eastAsia="仿宋_GB2312"/>
          <w:sz w:val="32"/>
          <w:szCs w:val="32"/>
        </w:rPr>
        <w:t>、计划生育的医疗费用以及</w:t>
      </w:r>
      <w:r>
        <w:rPr>
          <w:rFonts w:hint="eastAsia" w:eastAsia="仿宋_GB2312"/>
          <w:sz w:val="32"/>
          <w:szCs w:val="32"/>
          <w:lang w:eastAsia="zh-CN"/>
        </w:rPr>
        <w:t>生育补助金</w:t>
      </w:r>
      <w:r>
        <w:rPr>
          <w:rFonts w:eastAsia="仿宋_GB2312"/>
          <w:sz w:val="32"/>
          <w:szCs w:val="32"/>
        </w:rPr>
        <w:t>待遇。</w:t>
      </w:r>
    </w:p>
    <w:p>
      <w:pPr>
        <w:spacing w:line="592" w:lineRule="exact"/>
        <w:ind w:firstLine="640" w:firstLineChars="200"/>
        <w:rPr>
          <w:rFonts w:eastAsia="仿宋_GB2312"/>
          <w:sz w:val="32"/>
          <w:szCs w:val="32"/>
        </w:rPr>
      </w:pPr>
      <w:r>
        <w:rPr>
          <w:rFonts w:eastAsia="黑体"/>
          <w:sz w:val="32"/>
          <w:szCs w:val="32"/>
        </w:rPr>
        <w:t>第二十三条</w:t>
      </w:r>
      <w:r>
        <w:rPr>
          <w:rFonts w:eastAsia="仿宋_GB2312"/>
          <w:sz w:val="32"/>
          <w:szCs w:val="32"/>
        </w:rPr>
        <w:t xml:space="preserve">  国家机关、事业单位参保人员不享受生育津贴待遇，产假期间工资待遇由用人单位发放。</w:t>
      </w:r>
    </w:p>
    <w:p>
      <w:pPr>
        <w:spacing w:line="592" w:lineRule="exact"/>
        <w:ind w:firstLine="640" w:firstLineChars="200"/>
        <w:rPr>
          <w:rFonts w:eastAsia="仿宋_GB2312"/>
          <w:sz w:val="32"/>
          <w:szCs w:val="32"/>
        </w:rPr>
      </w:pPr>
      <w:r>
        <w:rPr>
          <w:rFonts w:eastAsia="仿宋_GB2312"/>
          <w:sz w:val="32"/>
          <w:szCs w:val="32"/>
        </w:rPr>
        <w:t>其他参保单位的在职女职工，所在用人单位已按照本市规定为其办理职工医保参保登记手续，并有下列情形之一的，享受生育津贴待遇：</w:t>
      </w:r>
    </w:p>
    <w:p>
      <w:pPr>
        <w:spacing w:line="592" w:lineRule="exact"/>
        <w:ind w:firstLine="640" w:firstLineChars="200"/>
        <w:rPr>
          <w:rFonts w:hint="eastAsia" w:eastAsia="仿宋_GB2312"/>
          <w:sz w:val="32"/>
          <w:szCs w:val="32"/>
          <w:lang w:eastAsia="zh-CN"/>
        </w:rPr>
      </w:pPr>
      <w:r>
        <w:rPr>
          <w:rFonts w:eastAsia="仿宋_GB2312"/>
          <w:sz w:val="32"/>
          <w:szCs w:val="32"/>
        </w:rPr>
        <w:t>（一）符合国家和省政策规定的生育，且连续缴费六个月以上（不含补缴）</w:t>
      </w:r>
      <w:r>
        <w:rPr>
          <w:rFonts w:hint="eastAsia" w:eastAsia="仿宋_GB2312"/>
          <w:sz w:val="32"/>
          <w:szCs w:val="32"/>
          <w:lang w:eastAsia="zh-CN"/>
        </w:rPr>
        <w:t>；</w:t>
      </w:r>
    </w:p>
    <w:p>
      <w:pPr>
        <w:spacing w:line="592" w:lineRule="exact"/>
        <w:ind w:firstLine="640" w:firstLineChars="200"/>
        <w:rPr>
          <w:rFonts w:eastAsia="仿宋_GB2312"/>
          <w:sz w:val="32"/>
          <w:szCs w:val="32"/>
        </w:rPr>
      </w:pPr>
      <w:r>
        <w:rPr>
          <w:rFonts w:eastAsia="仿宋_GB2312"/>
          <w:sz w:val="32"/>
          <w:szCs w:val="32"/>
        </w:rPr>
        <w:t>（二）符合国家和省政策规定的计划生育手术。</w:t>
      </w:r>
    </w:p>
    <w:p>
      <w:pPr>
        <w:spacing w:line="592" w:lineRule="exact"/>
        <w:ind w:firstLine="640" w:firstLineChars="200"/>
        <w:rPr>
          <w:rFonts w:eastAsia="仿宋_GB2312"/>
          <w:sz w:val="32"/>
          <w:szCs w:val="32"/>
        </w:rPr>
      </w:pPr>
      <w:r>
        <w:rPr>
          <w:rFonts w:eastAsia="黑体"/>
          <w:sz w:val="32"/>
          <w:szCs w:val="32"/>
        </w:rPr>
        <w:t>第二十四条</w:t>
      </w:r>
      <w:r>
        <w:rPr>
          <w:rFonts w:eastAsia="仿宋_GB2312"/>
          <w:sz w:val="32"/>
          <w:szCs w:val="32"/>
        </w:rPr>
        <w:t xml:space="preserve">  生育津贴以职工所在用人单位上年度职工月平均工资为标准，按照国家和省规定的产假天数计发。</w:t>
      </w:r>
    </w:p>
    <w:p>
      <w:pPr>
        <w:spacing w:line="592" w:lineRule="exact"/>
        <w:ind w:firstLine="640" w:firstLineChars="200"/>
        <w:rPr>
          <w:rFonts w:eastAsia="仿宋_GB2312"/>
          <w:sz w:val="32"/>
          <w:szCs w:val="32"/>
        </w:rPr>
      </w:pPr>
      <w:r>
        <w:rPr>
          <w:rFonts w:eastAsia="仿宋_GB2312"/>
          <w:sz w:val="32"/>
          <w:szCs w:val="32"/>
        </w:rPr>
        <w:t xml:space="preserve">用人单位上年度参保不足十二个月的，按照上年度实际缴费月数的职工月平均工资标准计发生育津贴；用人单位当年新成立的，按照当年实际缴费月数的职工月平均工资标准计发生育津贴。  </w:t>
      </w:r>
    </w:p>
    <w:p>
      <w:pPr>
        <w:spacing w:line="592" w:lineRule="exact"/>
        <w:ind w:firstLine="640" w:firstLineChars="200"/>
        <w:rPr>
          <w:rFonts w:eastAsia="仿宋_GB2312"/>
          <w:sz w:val="32"/>
          <w:szCs w:val="32"/>
        </w:rPr>
      </w:pPr>
      <w:r>
        <w:rPr>
          <w:rFonts w:hint="eastAsia" w:eastAsia="仿宋_GB2312"/>
          <w:sz w:val="32"/>
          <w:szCs w:val="32"/>
          <w:lang w:eastAsia="zh-CN"/>
        </w:rPr>
        <w:t>职工享受的</w:t>
      </w:r>
      <w:r>
        <w:rPr>
          <w:rFonts w:hint="eastAsia" w:eastAsia="仿宋_GB2312"/>
          <w:sz w:val="32"/>
          <w:szCs w:val="32"/>
        </w:rPr>
        <w:t>生育津贴低于本人产假前工资的差额部分，可以由用人单位按</w:t>
      </w:r>
      <w:r>
        <w:rPr>
          <w:rFonts w:hint="eastAsia" w:eastAsia="仿宋_GB2312"/>
          <w:sz w:val="32"/>
          <w:szCs w:val="32"/>
          <w:lang w:eastAsia="zh-CN"/>
        </w:rPr>
        <w:t>照</w:t>
      </w:r>
      <w:r>
        <w:rPr>
          <w:rFonts w:hint="eastAsia" w:eastAsia="仿宋_GB2312"/>
          <w:sz w:val="32"/>
          <w:szCs w:val="32"/>
        </w:rPr>
        <w:t>规定支付</w:t>
      </w:r>
      <w:r>
        <w:rPr>
          <w:rFonts w:eastAsia="仿宋_GB2312"/>
          <w:sz w:val="32"/>
          <w:szCs w:val="32"/>
        </w:rPr>
        <w:t>。</w:t>
      </w:r>
    </w:p>
    <w:p>
      <w:pPr>
        <w:spacing w:line="592" w:lineRule="exact"/>
        <w:ind w:firstLine="640" w:firstLineChars="200"/>
        <w:rPr>
          <w:rFonts w:eastAsia="仿宋_GB2312"/>
          <w:sz w:val="32"/>
          <w:szCs w:val="32"/>
        </w:rPr>
      </w:pPr>
      <w:r>
        <w:rPr>
          <w:rFonts w:eastAsia="黑体"/>
          <w:sz w:val="32"/>
          <w:szCs w:val="32"/>
        </w:rPr>
        <w:t>第二十五条</w:t>
      </w:r>
      <w:r>
        <w:rPr>
          <w:rFonts w:eastAsia="仿宋_GB2312"/>
          <w:sz w:val="32"/>
          <w:szCs w:val="32"/>
        </w:rPr>
        <w:t xml:space="preserve">  生育的医疗费用包括产前检查、住院分娩、生育当期合并症或者并发症、产假期间生育并发症等医疗费用；计划生育的医疗费用包括计划生育手术、计划生育手术当期并发症等医疗费用。</w:t>
      </w:r>
    </w:p>
    <w:p>
      <w:pPr>
        <w:spacing w:line="592" w:lineRule="exact"/>
        <w:ind w:firstLine="640" w:firstLineChars="200"/>
        <w:rPr>
          <w:rFonts w:eastAsia="仿宋_GB2312"/>
          <w:sz w:val="32"/>
          <w:szCs w:val="32"/>
        </w:rPr>
      </w:pPr>
      <w:r>
        <w:rPr>
          <w:rFonts w:eastAsia="仿宋_GB2312"/>
          <w:sz w:val="32"/>
          <w:szCs w:val="32"/>
        </w:rPr>
        <w:t>参保女职工发生的符合医疗保险政策规定的生育的医疗费用和计划生育的医疗费用，由职工医保统筹基金分类支付。</w:t>
      </w:r>
    </w:p>
    <w:p>
      <w:pPr>
        <w:spacing w:line="592" w:lineRule="exact"/>
        <w:ind w:firstLine="640" w:firstLineChars="200"/>
        <w:rPr>
          <w:rFonts w:eastAsia="仿宋_GB2312"/>
          <w:sz w:val="32"/>
          <w:szCs w:val="32"/>
        </w:rPr>
      </w:pPr>
      <w:r>
        <w:rPr>
          <w:rFonts w:eastAsia="黑体"/>
          <w:sz w:val="32"/>
          <w:szCs w:val="32"/>
        </w:rPr>
        <w:t>第二十六条</w:t>
      </w:r>
      <w:r>
        <w:rPr>
          <w:rFonts w:eastAsia="仿宋_GB2312"/>
          <w:sz w:val="32"/>
          <w:szCs w:val="32"/>
        </w:rPr>
        <w:t xml:space="preserve">  一个年度内职工医保统筹基金支付的生育的医疗费用和计划生育的医疗费用纳入职工医保统筹基金支付限额范围。</w:t>
      </w:r>
    </w:p>
    <w:p>
      <w:pPr>
        <w:spacing w:line="592" w:lineRule="exact"/>
        <w:ind w:firstLine="640"/>
        <w:rPr>
          <w:rFonts w:eastAsia="黑体"/>
          <w:sz w:val="32"/>
          <w:szCs w:val="32"/>
        </w:rPr>
      </w:pPr>
    </w:p>
    <w:p>
      <w:pPr>
        <w:spacing w:line="592" w:lineRule="exact"/>
        <w:jc w:val="center"/>
        <w:rPr>
          <w:rFonts w:eastAsia="黑体"/>
          <w:sz w:val="32"/>
          <w:szCs w:val="32"/>
        </w:rPr>
      </w:pPr>
      <w:r>
        <w:rPr>
          <w:rFonts w:eastAsia="黑体"/>
          <w:sz w:val="32"/>
          <w:szCs w:val="32"/>
        </w:rPr>
        <w:t>第四章</w:t>
      </w:r>
      <w:r>
        <w:rPr>
          <w:rFonts w:hint="eastAsia" w:eastAsia="黑体"/>
          <w:sz w:val="32"/>
          <w:szCs w:val="32"/>
          <w:lang w:val="en-US" w:eastAsia="zh-CN"/>
        </w:rPr>
        <w:t xml:space="preserve"> </w:t>
      </w:r>
      <w:r>
        <w:rPr>
          <w:rFonts w:eastAsia="黑体"/>
          <w:sz w:val="32"/>
          <w:szCs w:val="32"/>
        </w:rPr>
        <w:t>居民医保</w:t>
      </w:r>
    </w:p>
    <w:p>
      <w:pPr>
        <w:spacing w:line="592" w:lineRule="exact"/>
        <w:ind w:firstLine="640"/>
        <w:rPr>
          <w:rFonts w:eastAsia="黑体"/>
          <w:sz w:val="32"/>
          <w:szCs w:val="32"/>
        </w:rPr>
      </w:pPr>
    </w:p>
    <w:p>
      <w:pPr>
        <w:spacing w:line="592" w:lineRule="exact"/>
        <w:ind w:firstLine="640" w:firstLineChars="200"/>
        <w:rPr>
          <w:rFonts w:eastAsia="仿宋_GB2312"/>
          <w:spacing w:val="-4"/>
          <w:sz w:val="32"/>
          <w:szCs w:val="32"/>
        </w:rPr>
      </w:pPr>
      <w:r>
        <w:rPr>
          <w:rFonts w:eastAsia="黑体"/>
          <w:sz w:val="32"/>
          <w:szCs w:val="32"/>
        </w:rPr>
        <w:t>第</w:t>
      </w:r>
      <w:r>
        <w:rPr>
          <w:rFonts w:eastAsia="黑体"/>
          <w:spacing w:val="-4"/>
          <w:sz w:val="32"/>
          <w:szCs w:val="32"/>
        </w:rPr>
        <w:t xml:space="preserve">二十七条  </w:t>
      </w:r>
      <w:r>
        <w:rPr>
          <w:rFonts w:eastAsia="仿宋_GB2312"/>
          <w:spacing w:val="-4"/>
          <w:sz w:val="32"/>
          <w:szCs w:val="32"/>
        </w:rPr>
        <w:t>未参加职工医保的下列人员</w:t>
      </w:r>
      <w:r>
        <w:rPr>
          <w:rFonts w:hint="eastAsia" w:eastAsia="仿宋_GB2312"/>
          <w:spacing w:val="-4"/>
          <w:sz w:val="32"/>
          <w:szCs w:val="32"/>
        </w:rPr>
        <w:t>依法</w:t>
      </w:r>
      <w:r>
        <w:rPr>
          <w:rFonts w:eastAsia="仿宋_GB2312"/>
          <w:spacing w:val="-4"/>
          <w:sz w:val="32"/>
          <w:szCs w:val="32"/>
        </w:rPr>
        <w:t>参加居民医保：</w:t>
      </w:r>
    </w:p>
    <w:p>
      <w:pPr>
        <w:spacing w:line="592" w:lineRule="exact"/>
        <w:ind w:firstLine="640" w:firstLineChars="200"/>
        <w:rPr>
          <w:rFonts w:eastAsia="仿宋_GB2312"/>
          <w:sz w:val="32"/>
          <w:szCs w:val="32"/>
        </w:rPr>
      </w:pPr>
      <w:r>
        <w:rPr>
          <w:rFonts w:eastAsia="仿宋_GB2312"/>
          <w:sz w:val="32"/>
          <w:szCs w:val="32"/>
        </w:rPr>
        <w:t>（一）本市户籍居民；</w:t>
      </w:r>
    </w:p>
    <w:p>
      <w:pPr>
        <w:spacing w:line="592" w:lineRule="exact"/>
        <w:ind w:firstLine="640" w:firstLineChars="200"/>
        <w:rPr>
          <w:rFonts w:eastAsia="仿宋_GB2312"/>
          <w:sz w:val="32"/>
          <w:szCs w:val="32"/>
        </w:rPr>
      </w:pPr>
      <w:r>
        <w:rPr>
          <w:rFonts w:eastAsia="仿宋_GB2312"/>
          <w:sz w:val="32"/>
          <w:szCs w:val="32"/>
        </w:rPr>
        <w:t>（二）各类学校在校学生；</w:t>
      </w:r>
    </w:p>
    <w:p>
      <w:pPr>
        <w:spacing w:line="592" w:lineRule="exact"/>
        <w:ind w:firstLine="640" w:firstLineChars="200"/>
        <w:rPr>
          <w:rFonts w:eastAsia="仿宋_GB2312"/>
          <w:sz w:val="32"/>
          <w:szCs w:val="32"/>
        </w:rPr>
      </w:pPr>
      <w:r>
        <w:rPr>
          <w:rFonts w:eastAsia="仿宋_GB2312"/>
          <w:sz w:val="32"/>
          <w:szCs w:val="32"/>
        </w:rPr>
        <w:t>（三）非本市户籍，持有本市居住证的人员及其未成年子女；</w:t>
      </w:r>
    </w:p>
    <w:p>
      <w:pPr>
        <w:spacing w:line="592" w:lineRule="exact"/>
        <w:ind w:firstLine="640" w:firstLineChars="200"/>
        <w:rPr>
          <w:rFonts w:eastAsia="仿宋_GB2312"/>
          <w:sz w:val="32"/>
          <w:szCs w:val="32"/>
        </w:rPr>
      </w:pPr>
      <w:r>
        <w:rPr>
          <w:rFonts w:eastAsia="仿宋_GB2312"/>
          <w:sz w:val="32"/>
          <w:szCs w:val="32"/>
        </w:rPr>
        <w:t>（四）非本市户籍，随在本市就业参保人员共同生活的未成年子女；</w:t>
      </w:r>
    </w:p>
    <w:p>
      <w:pPr>
        <w:spacing w:line="592" w:lineRule="exact"/>
        <w:ind w:left="1110" w:leftChars="300" w:hanging="480" w:hangingChars="150"/>
        <w:rPr>
          <w:rFonts w:eastAsia="仿宋_GB2312"/>
          <w:sz w:val="32"/>
          <w:szCs w:val="32"/>
        </w:rPr>
      </w:pPr>
      <w:r>
        <w:rPr>
          <w:rFonts w:eastAsia="仿宋_GB2312"/>
          <w:sz w:val="32"/>
          <w:szCs w:val="32"/>
        </w:rPr>
        <w:t>（五）国家和省规定的其他应当参加居民医保的人员。</w:t>
      </w:r>
    </w:p>
    <w:p>
      <w:pPr>
        <w:spacing w:line="592" w:lineRule="exact"/>
        <w:ind w:left="143" w:leftChars="68" w:firstLine="640" w:firstLineChars="200"/>
        <w:rPr>
          <w:rFonts w:eastAsia="仿宋_GB2312"/>
          <w:sz w:val="32"/>
          <w:szCs w:val="32"/>
        </w:rPr>
      </w:pPr>
      <w:r>
        <w:rPr>
          <w:rFonts w:eastAsia="仿宋_GB2312"/>
          <w:sz w:val="32"/>
          <w:szCs w:val="32"/>
        </w:rPr>
        <w:t>在本市工作的外籍专家共同生活的配偶及其未成年子女可以参加居民医保。</w:t>
      </w:r>
    </w:p>
    <w:p>
      <w:pPr>
        <w:spacing w:line="592" w:lineRule="exact"/>
        <w:ind w:firstLine="640" w:firstLineChars="200"/>
        <w:rPr>
          <w:rFonts w:eastAsia="仿宋_GB2312"/>
          <w:sz w:val="32"/>
          <w:szCs w:val="32"/>
        </w:rPr>
      </w:pPr>
      <w:r>
        <w:rPr>
          <w:rFonts w:eastAsia="黑体"/>
          <w:sz w:val="32"/>
          <w:szCs w:val="32"/>
        </w:rPr>
        <w:t>第二十八条</w:t>
      </w:r>
      <w:r>
        <w:rPr>
          <w:rFonts w:eastAsia="仿宋_GB2312"/>
          <w:sz w:val="32"/>
          <w:szCs w:val="32"/>
        </w:rPr>
        <w:t xml:space="preserve">  居民医保基金按年筹集，由个人缴费和财政补助组成，个人缴费、财政补助标准按照不低于国家和省规定的标准执行。符合资助参保条件的城乡居民，由城乡医疗救助基金对个人缴费予以全额或者定额补助。</w:t>
      </w:r>
    </w:p>
    <w:p>
      <w:pPr>
        <w:spacing w:line="592" w:lineRule="exact"/>
        <w:ind w:firstLine="640" w:firstLineChars="200"/>
        <w:rPr>
          <w:rFonts w:eastAsia="仿宋_GB2312"/>
          <w:sz w:val="32"/>
          <w:szCs w:val="32"/>
        </w:rPr>
      </w:pPr>
      <w:r>
        <w:rPr>
          <w:rFonts w:eastAsia="仿宋_GB2312"/>
          <w:sz w:val="32"/>
          <w:szCs w:val="32"/>
        </w:rPr>
        <w:t>居民医保筹资标准由市医疗保障行政部门会同财政部门提出，报市人民政府批准后实施。</w:t>
      </w:r>
    </w:p>
    <w:p>
      <w:pPr>
        <w:spacing w:line="592" w:lineRule="exact"/>
        <w:ind w:firstLine="640" w:firstLineChars="200"/>
        <w:rPr>
          <w:rFonts w:eastAsia="仿宋_GB2312"/>
          <w:sz w:val="32"/>
          <w:szCs w:val="32"/>
        </w:rPr>
      </w:pPr>
      <w:r>
        <w:rPr>
          <w:rFonts w:eastAsia="黑体"/>
          <w:sz w:val="32"/>
          <w:szCs w:val="32"/>
        </w:rPr>
        <w:t xml:space="preserve">第二十九条 </w:t>
      </w:r>
      <w:r>
        <w:rPr>
          <w:rFonts w:eastAsia="仿宋_GB2312"/>
          <w:sz w:val="32"/>
          <w:szCs w:val="32"/>
        </w:rPr>
        <w:t xml:space="preserve"> 居民医保实行集中参保制度，集中参保期内，</w:t>
      </w:r>
      <w:r>
        <w:rPr>
          <w:rFonts w:hint="eastAsia" w:eastAsia="仿宋_GB2312"/>
          <w:sz w:val="32"/>
          <w:szCs w:val="32"/>
        </w:rPr>
        <w:t>城乡居民可以在户籍地或者居住地社区（村）居民委员会参保缴费，也可以</w:t>
      </w:r>
      <w:r>
        <w:rPr>
          <w:rFonts w:eastAsia="仿宋_GB2312"/>
          <w:sz w:val="32"/>
          <w:szCs w:val="32"/>
        </w:rPr>
        <w:t>通过医保、税务</w:t>
      </w:r>
      <w:r>
        <w:rPr>
          <w:rFonts w:hint="eastAsia" w:eastAsia="仿宋_GB2312"/>
          <w:sz w:val="32"/>
          <w:szCs w:val="32"/>
          <w:lang w:eastAsia="zh-CN"/>
        </w:rPr>
        <w:t>部门提供的网络</w:t>
      </w:r>
      <w:r>
        <w:rPr>
          <w:rFonts w:eastAsia="仿宋_GB2312"/>
          <w:sz w:val="32"/>
          <w:szCs w:val="32"/>
        </w:rPr>
        <w:t>平台参保缴费。</w:t>
      </w:r>
    </w:p>
    <w:p>
      <w:pPr>
        <w:spacing w:line="592" w:lineRule="exact"/>
        <w:ind w:firstLine="640" w:firstLineChars="200"/>
        <w:rPr>
          <w:rFonts w:eastAsia="仿宋_GB2312"/>
          <w:sz w:val="32"/>
          <w:szCs w:val="32"/>
          <w:u w:val="single"/>
        </w:rPr>
      </w:pPr>
      <w:r>
        <w:rPr>
          <w:rFonts w:eastAsia="仿宋_GB2312"/>
          <w:sz w:val="32"/>
          <w:szCs w:val="32"/>
        </w:rPr>
        <w:t>教育部门及学校应当做好在校学生参加居民医保的宣传动员等工作；</w:t>
      </w:r>
      <w:r>
        <w:rPr>
          <w:rFonts w:hint="eastAsia" w:eastAsia="仿宋_GB2312"/>
          <w:sz w:val="32"/>
          <w:szCs w:val="32"/>
        </w:rPr>
        <w:t>在校</w:t>
      </w:r>
      <w:r>
        <w:rPr>
          <w:rFonts w:eastAsia="仿宋_GB2312"/>
          <w:sz w:val="32"/>
          <w:szCs w:val="32"/>
        </w:rPr>
        <w:t>大学生参加居民医保个人缴费部分由学校代收代缴</w:t>
      </w:r>
      <w:r>
        <w:rPr>
          <w:rFonts w:hint="eastAsia" w:eastAsia="仿宋_GB2312"/>
          <w:sz w:val="32"/>
          <w:szCs w:val="32"/>
        </w:rPr>
        <w:t>（享受参保资助政策的医疗救助对象除外）</w:t>
      </w:r>
      <w:r>
        <w:rPr>
          <w:rFonts w:eastAsia="仿宋_GB2312"/>
          <w:sz w:val="32"/>
          <w:szCs w:val="32"/>
        </w:rPr>
        <w:t>。</w:t>
      </w:r>
    </w:p>
    <w:p>
      <w:pPr>
        <w:spacing w:line="592" w:lineRule="exact"/>
        <w:ind w:firstLine="640" w:firstLineChars="200"/>
        <w:rPr>
          <w:rFonts w:eastAsia="仿宋_GB2312"/>
          <w:sz w:val="32"/>
          <w:szCs w:val="32"/>
        </w:rPr>
      </w:pPr>
      <w:r>
        <w:rPr>
          <w:rFonts w:eastAsia="黑体"/>
          <w:sz w:val="32"/>
          <w:szCs w:val="32"/>
        </w:rPr>
        <w:t>第三十条</w:t>
      </w:r>
      <w:r>
        <w:rPr>
          <w:rFonts w:eastAsia="仿宋_GB2312"/>
          <w:sz w:val="32"/>
          <w:szCs w:val="32"/>
        </w:rPr>
        <w:t xml:space="preserve">  未在集中参保期参保的下列人员可以补办参保缴费手续，并按照规定享受居民医保待遇： </w:t>
      </w:r>
    </w:p>
    <w:p>
      <w:pPr>
        <w:spacing w:line="592" w:lineRule="exact"/>
        <w:ind w:firstLine="640" w:firstLineChars="200"/>
        <w:rPr>
          <w:rFonts w:eastAsia="仿宋_GB2312"/>
          <w:sz w:val="32"/>
          <w:szCs w:val="32"/>
        </w:rPr>
      </w:pPr>
      <w:r>
        <w:rPr>
          <w:rFonts w:eastAsia="仿宋_GB2312"/>
          <w:sz w:val="32"/>
          <w:szCs w:val="32"/>
        </w:rPr>
        <w:t>（一）一周岁以内婴儿自出生之日起</w:t>
      </w:r>
      <w:r>
        <w:rPr>
          <w:rFonts w:hint="eastAsia" w:eastAsia="仿宋_GB2312"/>
          <w:sz w:val="32"/>
          <w:szCs w:val="32"/>
          <w:lang w:eastAsia="zh-CN"/>
        </w:rPr>
        <w:t>九十天</w:t>
      </w:r>
      <w:r>
        <w:rPr>
          <w:rFonts w:hint="eastAsia" w:eastAsia="仿宋_GB2312"/>
          <w:sz w:val="32"/>
          <w:szCs w:val="32"/>
        </w:rPr>
        <w:t>内</w:t>
      </w:r>
      <w:r>
        <w:rPr>
          <w:rFonts w:eastAsia="仿宋_GB2312"/>
          <w:sz w:val="32"/>
          <w:szCs w:val="32"/>
        </w:rPr>
        <w:t>参保缴费的，自出生之日起享受参保年度居民医保待遇；超过</w:t>
      </w:r>
      <w:r>
        <w:rPr>
          <w:rFonts w:hint="eastAsia" w:eastAsia="仿宋_GB2312"/>
          <w:sz w:val="32"/>
          <w:szCs w:val="32"/>
          <w:lang w:eastAsia="zh-CN"/>
        </w:rPr>
        <w:t>九十天</w:t>
      </w:r>
      <w:r>
        <w:rPr>
          <w:rFonts w:eastAsia="仿宋_GB2312"/>
          <w:sz w:val="32"/>
          <w:szCs w:val="32"/>
        </w:rPr>
        <w:t>参保缴费的，自参保缴费次日起享受居民医保待遇</w:t>
      </w:r>
      <w:r>
        <w:rPr>
          <w:rFonts w:hint="eastAsia" w:eastAsia="仿宋_GB2312"/>
          <w:sz w:val="32"/>
          <w:szCs w:val="32"/>
        </w:rPr>
        <w:t>；</w:t>
      </w:r>
    </w:p>
    <w:p>
      <w:pPr>
        <w:spacing w:line="592" w:lineRule="exact"/>
        <w:ind w:firstLine="640" w:firstLineChars="200"/>
        <w:rPr>
          <w:rFonts w:eastAsia="仿宋_GB2312"/>
          <w:sz w:val="32"/>
          <w:szCs w:val="32"/>
        </w:rPr>
      </w:pPr>
      <w:r>
        <w:rPr>
          <w:rFonts w:eastAsia="仿宋_GB2312"/>
          <w:sz w:val="32"/>
          <w:szCs w:val="32"/>
        </w:rPr>
        <w:t>（二）经卫生健康部门认定的严重精神障碍患者，补办参保缴费手续后，享受参保年度居民医保待遇</w:t>
      </w:r>
      <w:r>
        <w:rPr>
          <w:rFonts w:hint="eastAsia" w:eastAsia="仿宋_GB2312"/>
          <w:sz w:val="32"/>
          <w:szCs w:val="32"/>
        </w:rPr>
        <w:t>；</w:t>
      </w:r>
    </w:p>
    <w:p>
      <w:pPr>
        <w:spacing w:line="592" w:lineRule="exact"/>
        <w:ind w:firstLine="640" w:firstLineChars="200"/>
        <w:rPr>
          <w:rFonts w:eastAsia="仿宋_GB2312"/>
          <w:sz w:val="32"/>
          <w:szCs w:val="32"/>
        </w:rPr>
      </w:pPr>
      <w:r>
        <w:rPr>
          <w:rFonts w:eastAsia="仿宋_GB2312"/>
          <w:sz w:val="32"/>
          <w:szCs w:val="32"/>
        </w:rPr>
        <w:t>（三）动态新增的特困人员、低保对象、返贫致贫人口、脱贫不稳定人口以及纳入农村低收入监测人口，自参保缴费次日起享受居民医保待遇</w:t>
      </w:r>
      <w:r>
        <w:rPr>
          <w:rFonts w:hint="eastAsia" w:eastAsia="仿宋_GB2312"/>
          <w:sz w:val="32"/>
          <w:szCs w:val="32"/>
        </w:rPr>
        <w:t>；</w:t>
      </w:r>
    </w:p>
    <w:p>
      <w:pPr>
        <w:spacing w:line="592"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符合规定的职工医保中断缴费人员、退役士兵及由部队保障的随军未就业配偶、刑满释放人员在三个月内接续参加居民医保的，缴费当月即可按照规定享受待遇，中断期间的待遇可以按照规定追溯，超过三个月接续参加居民医保的，设置三个月待遇等待期；</w:t>
      </w:r>
    </w:p>
    <w:p>
      <w:pPr>
        <w:spacing w:line="592" w:lineRule="exact"/>
        <w:ind w:firstLine="640" w:firstLineChars="200"/>
        <w:rPr>
          <w:rFonts w:eastAsia="仿宋_GB2312"/>
          <w:sz w:val="32"/>
          <w:szCs w:val="32"/>
        </w:rPr>
      </w:pPr>
      <w:r>
        <w:rPr>
          <w:rFonts w:eastAsia="仿宋_GB2312"/>
          <w:sz w:val="32"/>
          <w:szCs w:val="32"/>
        </w:rPr>
        <w:t>（五）国家和省规定的其他可以补办参保缴费手续的情形。</w:t>
      </w:r>
    </w:p>
    <w:p>
      <w:pPr>
        <w:spacing w:line="592" w:lineRule="exact"/>
        <w:ind w:firstLine="640" w:firstLineChars="200"/>
        <w:rPr>
          <w:rFonts w:eastAsia="仿宋_GB2312"/>
          <w:sz w:val="32"/>
          <w:szCs w:val="32"/>
        </w:rPr>
      </w:pPr>
      <w:r>
        <w:rPr>
          <w:rFonts w:hint="eastAsia" w:eastAsia="仿宋_GB2312"/>
          <w:sz w:val="32"/>
          <w:szCs w:val="32"/>
          <w:lang w:eastAsia="zh-CN"/>
        </w:rPr>
        <w:t>其他未在集中参保期内参保或未连续参保的人员，按国家和省规定设置待遇等待期</w:t>
      </w:r>
      <w:r>
        <w:rPr>
          <w:rFonts w:eastAsia="仿宋_GB2312"/>
          <w:sz w:val="32"/>
          <w:szCs w:val="32"/>
        </w:rPr>
        <w:t>。</w:t>
      </w:r>
    </w:p>
    <w:p>
      <w:pPr>
        <w:spacing w:line="592" w:lineRule="exact"/>
        <w:ind w:firstLine="640" w:firstLineChars="200"/>
        <w:rPr>
          <w:rFonts w:eastAsia="仿宋_GB2312"/>
          <w:sz w:val="32"/>
          <w:szCs w:val="32"/>
        </w:rPr>
      </w:pPr>
      <w:r>
        <w:rPr>
          <w:rFonts w:eastAsia="黑体"/>
          <w:sz w:val="32"/>
          <w:szCs w:val="32"/>
        </w:rPr>
        <w:t xml:space="preserve">第三十一条 </w:t>
      </w:r>
      <w:r>
        <w:rPr>
          <w:rFonts w:eastAsia="仿宋_GB2312"/>
          <w:sz w:val="32"/>
          <w:szCs w:val="32"/>
        </w:rPr>
        <w:t xml:space="preserve"> 参保人员发生的符合医疗保险政策规定的门诊医疗费用由居民医保基金按照下列规定支付：</w:t>
      </w:r>
    </w:p>
    <w:p>
      <w:pPr>
        <w:spacing w:line="592" w:lineRule="exact"/>
        <w:ind w:firstLine="640" w:firstLineChars="200"/>
        <w:rPr>
          <w:rFonts w:eastAsia="仿宋_GB2312"/>
          <w:sz w:val="32"/>
          <w:szCs w:val="32"/>
        </w:rPr>
      </w:pPr>
      <w:r>
        <w:rPr>
          <w:rFonts w:eastAsia="仿宋_GB2312"/>
          <w:sz w:val="32"/>
          <w:szCs w:val="32"/>
        </w:rPr>
        <w:t>（一）普通门诊，分为基层普通门诊和大额普通门诊，适时推进合并实施。</w:t>
      </w:r>
    </w:p>
    <w:p>
      <w:pPr>
        <w:spacing w:line="592" w:lineRule="exact"/>
        <w:ind w:firstLine="640" w:firstLineChars="200"/>
        <w:rPr>
          <w:rFonts w:eastAsia="仿宋_GB2312"/>
          <w:sz w:val="32"/>
          <w:szCs w:val="32"/>
        </w:rPr>
      </w:pPr>
      <w:r>
        <w:rPr>
          <w:rFonts w:eastAsia="仿宋_GB2312"/>
          <w:sz w:val="32"/>
          <w:szCs w:val="32"/>
        </w:rPr>
        <w:t>1.基层普通门诊。参保人员在本市基层医疗机构发生的门诊医疗费用纳入居民医保基金支付范围。基层普通门诊待遇设置起付标准、支付比例和年度支付限额，一个年度计算一次起付标准，起付标准以上、年度支付限额以下的医疗费用，由居民医保基金按照不低于百分之五十的比例支付。</w:t>
      </w:r>
    </w:p>
    <w:p>
      <w:pPr>
        <w:spacing w:line="592" w:lineRule="exact"/>
        <w:ind w:firstLine="640" w:firstLineChars="200"/>
        <w:rPr>
          <w:rFonts w:eastAsia="仿宋_GB2312"/>
          <w:sz w:val="32"/>
          <w:szCs w:val="32"/>
        </w:rPr>
      </w:pPr>
      <w:r>
        <w:rPr>
          <w:rFonts w:eastAsia="仿宋_GB2312"/>
          <w:sz w:val="32"/>
          <w:szCs w:val="32"/>
        </w:rPr>
        <w:t>2.大额普通门诊。参保人员在本市符合条件的基层医疗机构、二级以上医疗机构发生的较大数额普通门诊医疗费用纳入居民医保基金支付范围。大额普通门诊待遇设置起付标准、支付比例和年度支付限额，一个年度计算一次起付标准，起付标准以上、年度支付限额以下的医疗费用，由居民医保基金按照不低于百分之五十的比例支付。</w:t>
      </w:r>
    </w:p>
    <w:p>
      <w:pPr>
        <w:spacing w:line="592" w:lineRule="exact"/>
        <w:ind w:firstLine="640" w:firstLineChars="200"/>
        <w:rPr>
          <w:rFonts w:eastAsia="仿宋_GB2312"/>
          <w:sz w:val="32"/>
          <w:szCs w:val="32"/>
        </w:rPr>
      </w:pPr>
      <w:r>
        <w:rPr>
          <w:rFonts w:hint="eastAsia" w:eastAsia="仿宋_GB2312"/>
          <w:sz w:val="32"/>
          <w:szCs w:val="32"/>
        </w:rPr>
        <w:t>具备普通门诊统筹资金包干使用能力的高校，其在校大学生普通门诊统筹资金可以由学校包干使用，具体办法由市医保部门会同市财政、教育部门另行制定。</w:t>
      </w:r>
    </w:p>
    <w:p>
      <w:pPr>
        <w:spacing w:line="592" w:lineRule="exact"/>
        <w:ind w:firstLine="640" w:firstLineChars="200"/>
        <w:rPr>
          <w:rFonts w:eastAsia="仿宋_GB2312"/>
          <w:sz w:val="32"/>
          <w:szCs w:val="32"/>
        </w:rPr>
      </w:pPr>
      <w:r>
        <w:rPr>
          <w:rFonts w:eastAsia="仿宋_GB2312"/>
          <w:sz w:val="32"/>
          <w:szCs w:val="32"/>
        </w:rPr>
        <w:t>（二）慢特病门诊。慢特病门诊待遇按照医疗机构层级设置起付标准和支付比例，并实行病种年度支付限额管理，一个年度计算一次起付标准，起付标准以上、病种年度支付限额以下的医疗费用，由居民医保基金按比例支付。具体办法由市医疗保障行政部门另行制定。</w:t>
      </w:r>
    </w:p>
    <w:p>
      <w:pPr>
        <w:spacing w:line="592" w:lineRule="exact"/>
        <w:ind w:firstLine="640" w:firstLineChars="200"/>
        <w:rPr>
          <w:rFonts w:eastAsia="仿宋_GB2312"/>
          <w:sz w:val="32"/>
          <w:szCs w:val="32"/>
        </w:rPr>
      </w:pPr>
      <w:r>
        <w:rPr>
          <w:rFonts w:eastAsia="仿宋_GB2312"/>
          <w:sz w:val="32"/>
          <w:szCs w:val="32"/>
        </w:rPr>
        <w:t>高血压、糖尿病门诊药品费用纳入居民医保基金支付范围。</w:t>
      </w:r>
    </w:p>
    <w:p>
      <w:pPr>
        <w:spacing w:line="592" w:lineRule="exact"/>
        <w:ind w:firstLine="640" w:firstLineChars="200"/>
        <w:rPr>
          <w:rFonts w:eastAsia="仿宋_GB2312"/>
          <w:sz w:val="32"/>
          <w:szCs w:val="32"/>
        </w:rPr>
      </w:pPr>
      <w:r>
        <w:rPr>
          <w:rFonts w:eastAsia="黑体"/>
          <w:sz w:val="32"/>
          <w:szCs w:val="32"/>
        </w:rPr>
        <w:t xml:space="preserve">第三十二条 </w:t>
      </w:r>
      <w:r>
        <w:rPr>
          <w:rFonts w:eastAsia="仿宋_GB2312"/>
          <w:sz w:val="32"/>
          <w:szCs w:val="32"/>
        </w:rPr>
        <w:t xml:space="preserve"> 参保人员发生的符合医疗保险政策规定的住院医疗费用由居民医保基金按照下列规定支付：</w:t>
      </w:r>
    </w:p>
    <w:p>
      <w:pPr>
        <w:spacing w:line="592" w:lineRule="exact"/>
        <w:ind w:firstLine="640" w:firstLineChars="200"/>
        <w:rPr>
          <w:rFonts w:eastAsia="仿宋_GB2312"/>
          <w:sz w:val="32"/>
          <w:szCs w:val="32"/>
        </w:rPr>
      </w:pPr>
      <w:r>
        <w:rPr>
          <w:rFonts w:eastAsia="仿宋_GB2312"/>
          <w:sz w:val="32"/>
          <w:szCs w:val="32"/>
        </w:rPr>
        <w:t>（一）住院待遇按照医疗机构层级设置起付标准和支付比例，起付标准以上、居民医保基金年度支付限额以下的医疗费用，由基金按比例支付。住院待遇向基层医疗机构适当倾斜。</w:t>
      </w:r>
    </w:p>
    <w:p>
      <w:pPr>
        <w:spacing w:line="592" w:lineRule="exact"/>
        <w:ind w:firstLine="640" w:firstLineChars="200"/>
        <w:rPr>
          <w:rFonts w:eastAsia="仿宋_GB2312"/>
          <w:sz w:val="32"/>
          <w:szCs w:val="32"/>
        </w:rPr>
      </w:pPr>
      <w:r>
        <w:rPr>
          <w:rFonts w:eastAsia="仿宋_GB2312"/>
          <w:sz w:val="32"/>
          <w:szCs w:val="32"/>
        </w:rPr>
        <w:t>（二）在长期护理保险制度实施前，符合规定的医养结合住院医疗费用，由居民医保基金按床日支付。</w:t>
      </w:r>
    </w:p>
    <w:p>
      <w:pPr>
        <w:spacing w:line="592" w:lineRule="exact"/>
        <w:ind w:firstLine="640" w:firstLineChars="200"/>
        <w:rPr>
          <w:rFonts w:eastAsia="仿宋_GB2312"/>
          <w:sz w:val="32"/>
          <w:szCs w:val="32"/>
        </w:rPr>
      </w:pPr>
      <w:r>
        <w:rPr>
          <w:rFonts w:eastAsia="黑体"/>
          <w:sz w:val="32"/>
          <w:szCs w:val="32"/>
        </w:rPr>
        <w:t>第三十三条</w:t>
      </w:r>
      <w:r>
        <w:rPr>
          <w:rFonts w:eastAsia="仿宋_GB2312"/>
          <w:sz w:val="32"/>
          <w:szCs w:val="32"/>
        </w:rPr>
        <w:t xml:space="preserve">  参保人员按照规定享受下列其他保障待遇：</w:t>
      </w:r>
    </w:p>
    <w:p>
      <w:pPr>
        <w:spacing w:line="592" w:lineRule="exact"/>
        <w:ind w:firstLine="640" w:firstLineChars="200"/>
        <w:rPr>
          <w:rFonts w:eastAsia="仿宋_GB2312"/>
          <w:sz w:val="32"/>
          <w:szCs w:val="32"/>
        </w:rPr>
      </w:pPr>
      <w:r>
        <w:rPr>
          <w:rFonts w:eastAsia="仿宋_GB2312"/>
          <w:sz w:val="32"/>
          <w:szCs w:val="32"/>
        </w:rPr>
        <w:t>（一）住院分娩补助。参保人员住院分娩（含剖宫产）实行定额补助；妊娠期、分娩期因并发症或者合并症住院治疗的，按照普通住院待遇执行，不再享受分娩定额补助。</w:t>
      </w:r>
    </w:p>
    <w:p>
      <w:pPr>
        <w:spacing w:line="592" w:lineRule="exact"/>
        <w:ind w:firstLine="640" w:firstLineChars="200"/>
        <w:rPr>
          <w:rFonts w:eastAsia="仿宋_GB2312"/>
          <w:sz w:val="32"/>
          <w:szCs w:val="32"/>
        </w:rPr>
      </w:pPr>
      <w:r>
        <w:rPr>
          <w:rFonts w:eastAsia="仿宋_GB2312"/>
          <w:sz w:val="32"/>
          <w:szCs w:val="32"/>
        </w:rPr>
        <w:t>（二）残疾人装配辅助器具补助。对符合规定的残疾人装配辅助器具费用，实行定额下按比例补助。</w:t>
      </w:r>
    </w:p>
    <w:p>
      <w:pPr>
        <w:spacing w:line="592" w:lineRule="exact"/>
        <w:ind w:firstLine="640" w:firstLineChars="200"/>
        <w:rPr>
          <w:rFonts w:eastAsia="仿宋_GB2312"/>
          <w:sz w:val="32"/>
          <w:szCs w:val="32"/>
        </w:rPr>
      </w:pPr>
      <w:r>
        <w:rPr>
          <w:rFonts w:eastAsia="黑体"/>
          <w:sz w:val="32"/>
          <w:szCs w:val="32"/>
        </w:rPr>
        <w:t>第三十四条</w:t>
      </w:r>
      <w:r>
        <w:rPr>
          <w:rFonts w:eastAsia="仿宋_GB2312"/>
          <w:sz w:val="32"/>
          <w:szCs w:val="32"/>
        </w:rPr>
        <w:t xml:space="preserve">  一个自然年度内，居民医保基金支付门诊、住院和其他待遇的限额为三十万元。</w:t>
      </w:r>
    </w:p>
    <w:p>
      <w:pPr>
        <w:spacing w:line="592" w:lineRule="exact"/>
        <w:ind w:firstLine="640" w:firstLineChars="200"/>
        <w:rPr>
          <w:rFonts w:eastAsia="仿宋_GB2312"/>
          <w:sz w:val="32"/>
          <w:szCs w:val="32"/>
        </w:rPr>
      </w:pPr>
      <w:r>
        <w:rPr>
          <w:rFonts w:eastAsia="仿宋_GB2312"/>
          <w:sz w:val="32"/>
          <w:szCs w:val="32"/>
        </w:rPr>
        <w:t>市医疗保障行政部门应当会同财政部门根据本市经济社会发展和居民医保基金运行情况，适时提出居民医保基金支付限额调整方案，报市人民政府批准后实施。</w:t>
      </w:r>
    </w:p>
    <w:p>
      <w:pPr>
        <w:spacing w:line="592" w:lineRule="exact"/>
        <w:ind w:firstLine="640" w:firstLineChars="200"/>
        <w:rPr>
          <w:rFonts w:eastAsia="仿宋_GB2312"/>
          <w:sz w:val="32"/>
          <w:szCs w:val="32"/>
        </w:rPr>
      </w:pPr>
    </w:p>
    <w:p>
      <w:pPr>
        <w:spacing w:line="592" w:lineRule="exact"/>
        <w:jc w:val="center"/>
        <w:rPr>
          <w:rFonts w:eastAsia="黑体"/>
          <w:sz w:val="32"/>
          <w:szCs w:val="32"/>
        </w:rPr>
      </w:pPr>
      <w:r>
        <w:rPr>
          <w:rFonts w:eastAsia="黑体"/>
          <w:sz w:val="32"/>
          <w:szCs w:val="32"/>
        </w:rPr>
        <w:t>第五章</w:t>
      </w:r>
      <w:r>
        <w:rPr>
          <w:rFonts w:hint="eastAsia" w:eastAsia="黑体"/>
          <w:sz w:val="32"/>
          <w:szCs w:val="32"/>
          <w:lang w:val="en-US" w:eastAsia="zh-CN"/>
        </w:rPr>
        <w:t xml:space="preserve"> </w:t>
      </w:r>
      <w:r>
        <w:rPr>
          <w:rFonts w:eastAsia="黑体"/>
          <w:sz w:val="32"/>
          <w:szCs w:val="32"/>
        </w:rPr>
        <w:t>大病保险</w:t>
      </w:r>
    </w:p>
    <w:p>
      <w:pPr>
        <w:spacing w:line="592" w:lineRule="exact"/>
        <w:ind w:firstLine="640"/>
        <w:rPr>
          <w:rFonts w:eastAsia="黑体"/>
          <w:sz w:val="32"/>
          <w:szCs w:val="32"/>
        </w:rPr>
      </w:pPr>
    </w:p>
    <w:p>
      <w:pPr>
        <w:spacing w:line="592" w:lineRule="exact"/>
        <w:ind w:firstLine="640" w:firstLineChars="200"/>
        <w:rPr>
          <w:rFonts w:eastAsia="仿宋_GB2312"/>
          <w:sz w:val="32"/>
          <w:szCs w:val="32"/>
        </w:rPr>
      </w:pPr>
      <w:r>
        <w:rPr>
          <w:rFonts w:eastAsia="黑体"/>
          <w:sz w:val="32"/>
          <w:szCs w:val="32"/>
        </w:rPr>
        <w:t>第三十五条</w:t>
      </w:r>
      <w:r>
        <w:rPr>
          <w:rFonts w:eastAsia="仿宋_GB2312"/>
          <w:sz w:val="32"/>
          <w:szCs w:val="32"/>
        </w:rPr>
        <w:t xml:space="preserve">  享受职工医保、居民医保待遇的人员同步纳入大病保险保障范围。参保人员享受大病保险待遇起止时间与其职工医保、居民医保待遇起止时间一致。</w:t>
      </w:r>
    </w:p>
    <w:p>
      <w:pPr>
        <w:spacing w:line="592" w:lineRule="exact"/>
        <w:ind w:firstLine="640" w:firstLineChars="200"/>
        <w:rPr>
          <w:rFonts w:eastAsia="仿宋_GB2312"/>
          <w:sz w:val="32"/>
          <w:szCs w:val="32"/>
        </w:rPr>
      </w:pPr>
      <w:r>
        <w:rPr>
          <w:rFonts w:eastAsia="黑体"/>
          <w:sz w:val="32"/>
          <w:szCs w:val="32"/>
        </w:rPr>
        <w:t>第三十六条</w:t>
      </w:r>
      <w:r>
        <w:rPr>
          <w:rFonts w:eastAsia="仿宋_GB2312"/>
          <w:sz w:val="32"/>
          <w:szCs w:val="32"/>
        </w:rPr>
        <w:t xml:space="preserve">  参保人员在定点医疗机构发生的符合医保政策规定的住院和慢特病门诊医疗费用，经基本医保报销后，个人自付部分（不含起付费用）纳入大病保险保障范围。</w:t>
      </w:r>
    </w:p>
    <w:p>
      <w:pPr>
        <w:spacing w:line="592" w:lineRule="exact"/>
        <w:ind w:firstLine="640" w:firstLineChars="200"/>
        <w:rPr>
          <w:rFonts w:eastAsia="仿宋_GB2312"/>
          <w:sz w:val="32"/>
          <w:szCs w:val="32"/>
        </w:rPr>
      </w:pPr>
      <w:r>
        <w:rPr>
          <w:rFonts w:eastAsia="黑体"/>
          <w:sz w:val="32"/>
          <w:szCs w:val="32"/>
        </w:rPr>
        <w:t>第三十七条</w:t>
      </w:r>
      <w:r>
        <w:rPr>
          <w:rFonts w:eastAsia="仿宋_GB2312"/>
          <w:sz w:val="32"/>
          <w:szCs w:val="32"/>
        </w:rPr>
        <w:t xml:space="preserve">  大病保险设置年度起付标准、支付比例及年度支付限额。年度起付标准以上，年度支付限额以下的医疗费用，由大病保险基金按比例支付。</w:t>
      </w:r>
    </w:p>
    <w:p>
      <w:pPr>
        <w:spacing w:line="566" w:lineRule="exact"/>
        <w:ind w:firstLine="640" w:firstLineChars="200"/>
        <w:rPr>
          <w:rFonts w:eastAsia="仿宋_GB2312"/>
          <w:sz w:val="32"/>
          <w:szCs w:val="32"/>
        </w:rPr>
      </w:pPr>
      <w:r>
        <w:rPr>
          <w:rFonts w:eastAsia="仿宋_GB2312"/>
          <w:sz w:val="32"/>
          <w:szCs w:val="32"/>
        </w:rPr>
        <w:t>年度起付标准按照不超过全市上年度居民人均可支配收入的百分之五十确定。支付比例按照年度累计费用分段确定，支付比例不低于百分之六十。</w:t>
      </w:r>
      <w:bookmarkStart w:id="0" w:name="_Hlk162863001"/>
      <w:r>
        <w:rPr>
          <w:rFonts w:eastAsia="仿宋_GB2312"/>
          <w:sz w:val="32"/>
          <w:szCs w:val="32"/>
        </w:rPr>
        <w:t>大病保险年度支付限额为三十万元。</w:t>
      </w:r>
    </w:p>
    <w:p>
      <w:pPr>
        <w:spacing w:line="566" w:lineRule="exact"/>
        <w:ind w:firstLine="640" w:firstLineChars="200"/>
        <w:rPr>
          <w:rFonts w:eastAsia="仿宋_GB2312"/>
          <w:sz w:val="32"/>
          <w:szCs w:val="32"/>
        </w:rPr>
      </w:pPr>
      <w:r>
        <w:rPr>
          <w:rFonts w:eastAsia="仿宋_GB2312"/>
          <w:sz w:val="32"/>
          <w:szCs w:val="32"/>
        </w:rPr>
        <w:t>对特困人员、低保对象、返贫致贫人口等特殊人群的年度起付标准和支付比例适当倾斜</w:t>
      </w:r>
      <w:r>
        <w:rPr>
          <w:rFonts w:hint="eastAsia" w:eastAsia="仿宋_GB2312"/>
          <w:sz w:val="32"/>
          <w:szCs w:val="32"/>
        </w:rPr>
        <w:t>，不设年度支付限额</w:t>
      </w:r>
      <w:r>
        <w:rPr>
          <w:rFonts w:eastAsia="仿宋_GB2312"/>
          <w:sz w:val="32"/>
          <w:szCs w:val="32"/>
        </w:rPr>
        <w:t>。</w:t>
      </w:r>
      <w:bookmarkEnd w:id="0"/>
    </w:p>
    <w:p>
      <w:pPr>
        <w:spacing w:line="566" w:lineRule="exact"/>
        <w:ind w:firstLine="640" w:firstLineChars="200"/>
        <w:rPr>
          <w:rFonts w:eastAsia="仿宋_GB2312"/>
          <w:color w:val="FF0000"/>
          <w:sz w:val="32"/>
          <w:szCs w:val="32"/>
        </w:rPr>
      </w:pPr>
    </w:p>
    <w:p>
      <w:pPr>
        <w:spacing w:line="566" w:lineRule="exact"/>
        <w:jc w:val="center"/>
        <w:rPr>
          <w:rFonts w:eastAsia="黑体"/>
          <w:sz w:val="32"/>
          <w:szCs w:val="32"/>
        </w:rPr>
      </w:pPr>
      <w:r>
        <w:rPr>
          <w:rFonts w:eastAsia="黑体"/>
          <w:sz w:val="32"/>
          <w:szCs w:val="32"/>
        </w:rPr>
        <w:t>第六章</w:t>
      </w:r>
      <w:r>
        <w:rPr>
          <w:rFonts w:hint="eastAsia" w:eastAsia="黑体"/>
          <w:sz w:val="32"/>
          <w:szCs w:val="32"/>
          <w:lang w:val="en-US" w:eastAsia="zh-CN"/>
        </w:rPr>
        <w:t xml:space="preserve"> </w:t>
      </w:r>
      <w:r>
        <w:rPr>
          <w:rFonts w:eastAsia="黑体"/>
          <w:sz w:val="32"/>
          <w:szCs w:val="32"/>
        </w:rPr>
        <w:t>就医结算管理</w:t>
      </w:r>
    </w:p>
    <w:p>
      <w:pPr>
        <w:spacing w:line="566" w:lineRule="exact"/>
        <w:ind w:firstLine="640"/>
        <w:rPr>
          <w:rFonts w:eastAsia="黑体"/>
          <w:sz w:val="32"/>
          <w:szCs w:val="32"/>
        </w:rPr>
      </w:pPr>
    </w:p>
    <w:p>
      <w:pPr>
        <w:spacing w:line="566" w:lineRule="exact"/>
        <w:ind w:firstLine="640" w:firstLineChars="200"/>
        <w:rPr>
          <w:rFonts w:eastAsia="仿宋_GB2312"/>
          <w:sz w:val="32"/>
          <w:szCs w:val="32"/>
        </w:rPr>
      </w:pPr>
      <w:r>
        <w:rPr>
          <w:rFonts w:eastAsia="黑体"/>
          <w:sz w:val="32"/>
          <w:szCs w:val="32"/>
        </w:rPr>
        <w:t xml:space="preserve">第三十八条 </w:t>
      </w:r>
      <w:r>
        <w:rPr>
          <w:rFonts w:eastAsia="仿宋_GB2312"/>
          <w:sz w:val="32"/>
          <w:szCs w:val="32"/>
        </w:rPr>
        <w:t xml:space="preserve"> 参保人员发生的医疗费用报销范围按照国家和省基本医疗保险药品、医用耗材、医疗服务项目、医疗服务设施等目录执行。</w:t>
      </w:r>
    </w:p>
    <w:p>
      <w:pPr>
        <w:spacing w:line="566" w:lineRule="exact"/>
        <w:ind w:firstLine="640" w:firstLineChars="200"/>
        <w:rPr>
          <w:rFonts w:eastAsia="仿宋_GB2312"/>
          <w:sz w:val="32"/>
          <w:szCs w:val="32"/>
        </w:rPr>
      </w:pPr>
      <w:r>
        <w:rPr>
          <w:rFonts w:eastAsia="仿宋_GB2312"/>
          <w:sz w:val="32"/>
          <w:szCs w:val="32"/>
        </w:rPr>
        <w:t>参保人员使用乙类药品、医用耗材和部分支付类医疗服务项目，由个人先行支付一定比例费用后，纳入医疗保险基金支付。个人先行支付费用比例由市医疗保障行政部门根据国家和省有关规定确定。</w:t>
      </w:r>
    </w:p>
    <w:p>
      <w:pPr>
        <w:spacing w:line="566" w:lineRule="exact"/>
        <w:ind w:firstLine="640" w:firstLineChars="200"/>
        <w:rPr>
          <w:rFonts w:eastAsia="仿宋_GB2312"/>
          <w:sz w:val="32"/>
          <w:szCs w:val="32"/>
        </w:rPr>
      </w:pPr>
      <w:r>
        <w:rPr>
          <w:rFonts w:eastAsia="黑体"/>
          <w:sz w:val="32"/>
          <w:szCs w:val="32"/>
        </w:rPr>
        <w:t>第三十九条</w:t>
      </w:r>
      <w:r>
        <w:rPr>
          <w:rFonts w:eastAsia="仿宋_GB2312"/>
          <w:sz w:val="32"/>
          <w:szCs w:val="32"/>
        </w:rPr>
        <w:t xml:space="preserve">  参保人员凭医保电子凭证、居民身份证或者社会保障卡在定点医疗机构、定点零售药店（以下简称定点医药机构）就医购药，按照规定享受医疗保险待遇。定点医药机构应当核验就诊人员身份，并如实记载诊疗信息。</w:t>
      </w:r>
    </w:p>
    <w:p>
      <w:pPr>
        <w:spacing w:line="566" w:lineRule="exact"/>
        <w:ind w:firstLine="640" w:firstLineChars="200"/>
        <w:rPr>
          <w:rFonts w:eastAsia="仿宋_GB2312"/>
          <w:sz w:val="32"/>
          <w:szCs w:val="32"/>
        </w:rPr>
      </w:pPr>
      <w:r>
        <w:rPr>
          <w:rFonts w:eastAsia="黑体"/>
          <w:sz w:val="32"/>
          <w:szCs w:val="32"/>
        </w:rPr>
        <w:t>第四十条</w:t>
      </w:r>
      <w:r>
        <w:rPr>
          <w:rFonts w:eastAsia="仿宋_GB2312"/>
          <w:sz w:val="32"/>
          <w:szCs w:val="32"/>
        </w:rPr>
        <w:t xml:space="preserve">  参保人员在本市定点医药机构发生的医疗费用实行联网直接结算。个人承担的医疗费用，由参保人员与定点医药机构结算；医疗保险基金承担的医疗费用，由医疗保障经办机构与定点医药机构结算。</w:t>
      </w:r>
    </w:p>
    <w:p>
      <w:pPr>
        <w:spacing w:line="592" w:lineRule="exact"/>
        <w:ind w:firstLine="640" w:firstLineChars="200"/>
        <w:rPr>
          <w:rFonts w:eastAsia="仿宋_GB2312"/>
          <w:sz w:val="32"/>
          <w:szCs w:val="32"/>
        </w:rPr>
      </w:pPr>
      <w:r>
        <w:rPr>
          <w:rFonts w:eastAsia="黑体"/>
          <w:sz w:val="32"/>
          <w:szCs w:val="32"/>
        </w:rPr>
        <w:t xml:space="preserve">第四十一条 </w:t>
      </w:r>
      <w:r>
        <w:rPr>
          <w:rFonts w:eastAsia="仿宋_GB2312"/>
          <w:sz w:val="32"/>
          <w:szCs w:val="32"/>
        </w:rPr>
        <w:t xml:space="preserve"> 参保人员在市域外医疗机构治疗的，应当办理备案手续，实行联网直接结算；无法联网直接结算的，参保人员应当在规定时间内到参保地医疗保障经办机构办理结算报销手续。</w:t>
      </w:r>
    </w:p>
    <w:p>
      <w:pPr>
        <w:spacing w:line="592" w:lineRule="exact"/>
        <w:ind w:firstLine="640" w:firstLineChars="200"/>
        <w:rPr>
          <w:rFonts w:eastAsia="仿宋_GB2312"/>
          <w:sz w:val="32"/>
          <w:szCs w:val="32"/>
        </w:rPr>
      </w:pPr>
      <w:r>
        <w:rPr>
          <w:rFonts w:eastAsia="仿宋_GB2312"/>
          <w:sz w:val="32"/>
          <w:szCs w:val="32"/>
        </w:rPr>
        <w:t>参保人员在市域外医疗机构治疗，未办理备案手续的，适当提高医疗保险基金起付标准、降低医疗保险基金支付比例，具体办法由市医疗保障行政部门另行制定。</w:t>
      </w:r>
    </w:p>
    <w:p>
      <w:pPr>
        <w:spacing w:line="592" w:lineRule="exact"/>
        <w:ind w:firstLine="640" w:firstLineChars="200"/>
        <w:rPr>
          <w:rFonts w:eastAsia="仿宋_GB2312"/>
          <w:sz w:val="32"/>
          <w:szCs w:val="32"/>
        </w:rPr>
      </w:pPr>
      <w:r>
        <w:rPr>
          <w:rFonts w:eastAsia="黑体"/>
          <w:sz w:val="32"/>
          <w:szCs w:val="32"/>
        </w:rPr>
        <w:t>第四十二条</w:t>
      </w:r>
      <w:r>
        <w:rPr>
          <w:rFonts w:eastAsia="仿宋_GB2312"/>
          <w:sz w:val="32"/>
          <w:szCs w:val="32"/>
        </w:rPr>
        <w:t xml:space="preserve">  下列医疗费用不纳入医疗保险基金支付范围：</w:t>
      </w:r>
    </w:p>
    <w:p>
      <w:pPr>
        <w:spacing w:line="592" w:lineRule="exact"/>
        <w:ind w:firstLine="640" w:firstLineChars="200"/>
        <w:rPr>
          <w:rFonts w:eastAsia="仿宋_GB2312"/>
          <w:sz w:val="32"/>
          <w:szCs w:val="32"/>
        </w:rPr>
      </w:pPr>
      <w:r>
        <w:rPr>
          <w:rFonts w:eastAsia="仿宋_GB2312"/>
          <w:sz w:val="32"/>
          <w:szCs w:val="32"/>
        </w:rPr>
        <w:t>（一）应当从工伤保险基金中支付的；</w:t>
      </w:r>
    </w:p>
    <w:p>
      <w:pPr>
        <w:spacing w:line="592" w:lineRule="exact"/>
        <w:ind w:firstLine="640" w:firstLineChars="200"/>
        <w:rPr>
          <w:rFonts w:eastAsia="仿宋_GB2312"/>
          <w:sz w:val="32"/>
          <w:szCs w:val="32"/>
        </w:rPr>
      </w:pPr>
      <w:r>
        <w:rPr>
          <w:rFonts w:eastAsia="仿宋_GB2312"/>
          <w:sz w:val="32"/>
          <w:szCs w:val="32"/>
        </w:rPr>
        <w:t>（二）应当由第三人负担的；</w:t>
      </w:r>
    </w:p>
    <w:p>
      <w:pPr>
        <w:spacing w:line="592" w:lineRule="exact"/>
        <w:ind w:firstLine="640" w:firstLineChars="200"/>
        <w:rPr>
          <w:rFonts w:eastAsia="仿宋_GB2312"/>
          <w:sz w:val="32"/>
          <w:szCs w:val="32"/>
        </w:rPr>
      </w:pPr>
      <w:r>
        <w:rPr>
          <w:rFonts w:eastAsia="仿宋_GB2312"/>
          <w:sz w:val="32"/>
          <w:szCs w:val="32"/>
        </w:rPr>
        <w:t>（三）应当由公共卫生负担的；</w:t>
      </w:r>
    </w:p>
    <w:p>
      <w:pPr>
        <w:spacing w:line="592" w:lineRule="exact"/>
        <w:ind w:firstLine="640" w:firstLineChars="200"/>
        <w:rPr>
          <w:rFonts w:eastAsia="仿宋_GB2312"/>
          <w:sz w:val="32"/>
          <w:szCs w:val="32"/>
        </w:rPr>
      </w:pPr>
      <w:r>
        <w:rPr>
          <w:rFonts w:eastAsia="仿宋_GB2312"/>
          <w:sz w:val="32"/>
          <w:szCs w:val="32"/>
        </w:rPr>
        <w:t>（四）在境外就医的；</w:t>
      </w:r>
    </w:p>
    <w:p>
      <w:pPr>
        <w:spacing w:line="592" w:lineRule="exact"/>
        <w:ind w:firstLine="640" w:firstLineChars="200"/>
        <w:rPr>
          <w:rFonts w:eastAsia="仿宋_GB2312"/>
          <w:sz w:val="32"/>
          <w:szCs w:val="32"/>
        </w:rPr>
      </w:pPr>
      <w:r>
        <w:rPr>
          <w:rFonts w:eastAsia="仿宋_GB2312"/>
          <w:sz w:val="32"/>
          <w:szCs w:val="32"/>
        </w:rPr>
        <w:t>（五）在非定点医药机构发生的（急诊</w:t>
      </w:r>
      <w:r>
        <w:rPr>
          <w:rFonts w:hint="eastAsia" w:eastAsia="仿宋_GB2312"/>
          <w:sz w:val="32"/>
          <w:szCs w:val="32"/>
          <w:lang w:eastAsia="zh-CN"/>
        </w:rPr>
        <w:t>、</w:t>
      </w:r>
      <w:r>
        <w:rPr>
          <w:rFonts w:eastAsia="仿宋_GB2312"/>
          <w:sz w:val="32"/>
          <w:szCs w:val="32"/>
        </w:rPr>
        <w:t>抢救除外）；</w:t>
      </w:r>
    </w:p>
    <w:p>
      <w:pPr>
        <w:spacing w:line="592" w:lineRule="exact"/>
        <w:ind w:firstLine="640" w:firstLineChars="200"/>
        <w:rPr>
          <w:rFonts w:eastAsia="仿宋_GB2312"/>
          <w:sz w:val="32"/>
          <w:szCs w:val="32"/>
        </w:rPr>
      </w:pPr>
      <w:r>
        <w:rPr>
          <w:rFonts w:eastAsia="仿宋_GB2312"/>
          <w:sz w:val="32"/>
          <w:szCs w:val="32"/>
        </w:rPr>
        <w:t>（六）体育健身、养生保健消费、健康体检；</w:t>
      </w:r>
    </w:p>
    <w:p>
      <w:pPr>
        <w:spacing w:line="592" w:lineRule="exact"/>
        <w:ind w:firstLine="640" w:firstLineChars="200"/>
        <w:rPr>
          <w:rFonts w:eastAsia="仿宋_GB2312"/>
          <w:sz w:val="32"/>
          <w:szCs w:val="32"/>
        </w:rPr>
      </w:pPr>
      <w:r>
        <w:rPr>
          <w:rFonts w:eastAsia="仿宋_GB2312"/>
          <w:sz w:val="32"/>
          <w:szCs w:val="32"/>
        </w:rPr>
        <w:t>（七）国家规定的医疗保险基金不予支付的其他费用。</w:t>
      </w:r>
    </w:p>
    <w:p>
      <w:pPr>
        <w:spacing w:line="592" w:lineRule="exact"/>
        <w:ind w:firstLine="640" w:firstLineChars="200"/>
        <w:rPr>
          <w:rFonts w:eastAsia="仿宋_GB2312"/>
          <w:sz w:val="32"/>
          <w:szCs w:val="32"/>
        </w:rPr>
      </w:pPr>
    </w:p>
    <w:p>
      <w:pPr>
        <w:spacing w:line="592" w:lineRule="exact"/>
        <w:jc w:val="center"/>
        <w:rPr>
          <w:rFonts w:eastAsia="黑体"/>
          <w:sz w:val="32"/>
          <w:szCs w:val="32"/>
        </w:rPr>
      </w:pPr>
      <w:r>
        <w:rPr>
          <w:rFonts w:eastAsia="黑体"/>
          <w:sz w:val="32"/>
          <w:szCs w:val="32"/>
        </w:rPr>
        <w:t>第七章</w:t>
      </w:r>
      <w:r>
        <w:rPr>
          <w:rFonts w:hint="eastAsia" w:eastAsia="黑体"/>
          <w:sz w:val="32"/>
          <w:szCs w:val="32"/>
          <w:lang w:val="en-US" w:eastAsia="zh-CN"/>
        </w:rPr>
        <w:t xml:space="preserve"> </w:t>
      </w:r>
      <w:r>
        <w:rPr>
          <w:rFonts w:eastAsia="黑体"/>
          <w:sz w:val="32"/>
          <w:szCs w:val="32"/>
        </w:rPr>
        <w:t>医药服务</w:t>
      </w:r>
    </w:p>
    <w:p>
      <w:pPr>
        <w:spacing w:line="592" w:lineRule="exact"/>
        <w:ind w:firstLine="640"/>
        <w:rPr>
          <w:rFonts w:eastAsia="黑体"/>
          <w:sz w:val="32"/>
          <w:szCs w:val="32"/>
        </w:rPr>
      </w:pPr>
    </w:p>
    <w:p>
      <w:pPr>
        <w:spacing w:line="592" w:lineRule="exact"/>
        <w:ind w:firstLine="640" w:firstLineChars="200"/>
        <w:rPr>
          <w:rFonts w:eastAsia="仿宋_GB2312"/>
          <w:sz w:val="32"/>
          <w:szCs w:val="32"/>
        </w:rPr>
      </w:pPr>
      <w:r>
        <w:rPr>
          <w:rFonts w:eastAsia="黑体"/>
          <w:sz w:val="32"/>
          <w:szCs w:val="32"/>
        </w:rPr>
        <w:t xml:space="preserve">第四十三条 </w:t>
      </w:r>
      <w:r>
        <w:rPr>
          <w:rFonts w:eastAsia="仿宋_GB2312"/>
          <w:sz w:val="32"/>
          <w:szCs w:val="32"/>
        </w:rPr>
        <w:t xml:space="preserve"> 符合条件的医药机构自愿提出申请，经医疗保障经办机构或者其委托的第三方机构评估合格的，与医疗保障经办机构协商一致后签订服务协议，确定为医疗保险定点医药机构。</w:t>
      </w:r>
    </w:p>
    <w:p>
      <w:pPr>
        <w:spacing w:line="592" w:lineRule="exact"/>
        <w:ind w:firstLine="640" w:firstLineChars="200"/>
        <w:rPr>
          <w:rFonts w:eastAsia="仿宋_GB2312"/>
          <w:sz w:val="32"/>
          <w:szCs w:val="32"/>
        </w:rPr>
      </w:pPr>
      <w:r>
        <w:rPr>
          <w:rFonts w:eastAsia="仿宋_GB2312"/>
          <w:sz w:val="32"/>
          <w:szCs w:val="32"/>
        </w:rPr>
        <w:t>医疗保障行政部门应当根据区域医药卫生资源配置和参保人员医疗需求等因素，合理确定定点医药机构规模和布局，并实时公布定点医药机构名单。</w:t>
      </w:r>
    </w:p>
    <w:p>
      <w:pPr>
        <w:spacing w:line="592" w:lineRule="exact"/>
        <w:ind w:firstLine="640" w:firstLineChars="200"/>
        <w:rPr>
          <w:rFonts w:eastAsia="仿宋_GB2312"/>
          <w:sz w:val="32"/>
          <w:szCs w:val="32"/>
        </w:rPr>
      </w:pPr>
      <w:r>
        <w:rPr>
          <w:rFonts w:eastAsia="黑体"/>
          <w:sz w:val="32"/>
          <w:szCs w:val="32"/>
        </w:rPr>
        <w:t xml:space="preserve">第四十四条 </w:t>
      </w:r>
      <w:r>
        <w:rPr>
          <w:rFonts w:eastAsia="仿宋_GB2312"/>
          <w:sz w:val="32"/>
          <w:szCs w:val="32"/>
        </w:rPr>
        <w:t xml:space="preserve"> 医疗保障经办机构和定点医药机构应当履行服务协议约定；需要增加服务协议内容的，</w:t>
      </w:r>
      <w:r>
        <w:rPr>
          <w:rFonts w:hint="eastAsia" w:eastAsia="仿宋_GB2312"/>
          <w:sz w:val="32"/>
          <w:szCs w:val="32"/>
        </w:rPr>
        <w:t>签订</w:t>
      </w:r>
      <w:r>
        <w:rPr>
          <w:rFonts w:eastAsia="仿宋_GB2312"/>
          <w:sz w:val="32"/>
          <w:szCs w:val="32"/>
        </w:rPr>
        <w:t>补充协议。服务协议格式文本由市医疗保障行政部门根据国家和省相关规定并结合本市情况制定。</w:t>
      </w:r>
    </w:p>
    <w:p>
      <w:pPr>
        <w:spacing w:line="592" w:lineRule="exact"/>
        <w:ind w:firstLine="640" w:firstLineChars="200"/>
        <w:rPr>
          <w:rFonts w:eastAsia="仿宋_GB2312"/>
          <w:sz w:val="32"/>
          <w:szCs w:val="32"/>
        </w:rPr>
      </w:pPr>
      <w:r>
        <w:rPr>
          <w:rFonts w:eastAsia="仿宋_GB2312"/>
          <w:sz w:val="32"/>
          <w:szCs w:val="32"/>
        </w:rPr>
        <w:t>定点医药机构涉嫌违法使用医疗保险基金的，在调查处理期间，医疗保障经办机构可以按照协议约定暂停其医疗保险结算或者暂停拨付医疗费用。</w:t>
      </w:r>
    </w:p>
    <w:p>
      <w:pPr>
        <w:spacing w:line="592" w:lineRule="exact"/>
        <w:ind w:firstLine="640" w:firstLineChars="200"/>
        <w:rPr>
          <w:rFonts w:eastAsia="仿宋_GB2312"/>
          <w:sz w:val="32"/>
          <w:szCs w:val="32"/>
        </w:rPr>
      </w:pPr>
      <w:r>
        <w:rPr>
          <w:rFonts w:eastAsia="黑体"/>
          <w:sz w:val="32"/>
          <w:szCs w:val="32"/>
        </w:rPr>
        <w:t xml:space="preserve">第四十五条 </w:t>
      </w:r>
      <w:r>
        <w:rPr>
          <w:rFonts w:eastAsia="仿宋_GB2312"/>
          <w:sz w:val="32"/>
          <w:szCs w:val="32"/>
        </w:rPr>
        <w:t xml:space="preserve"> 定点医药机构应当因病施治、合理检查、合理治疗、合理用药、合理收费，执行医疗保险支付政策和价格标准，优先使用基本医疗保险目录范围内和集中采购的药品、医用耗材，控制医疗费用不合理增长，降低参保人员负担。</w:t>
      </w:r>
    </w:p>
    <w:p>
      <w:pPr>
        <w:spacing w:line="592" w:lineRule="exact"/>
        <w:ind w:firstLine="640" w:firstLineChars="200"/>
        <w:rPr>
          <w:rFonts w:eastAsia="仿宋_GB2312"/>
          <w:sz w:val="32"/>
          <w:szCs w:val="32"/>
        </w:rPr>
      </w:pPr>
      <w:r>
        <w:rPr>
          <w:rFonts w:eastAsia="黑体"/>
          <w:sz w:val="32"/>
          <w:szCs w:val="32"/>
        </w:rPr>
        <w:t xml:space="preserve">第四十六条 </w:t>
      </w:r>
      <w:r>
        <w:rPr>
          <w:rFonts w:eastAsia="仿宋_GB2312"/>
          <w:sz w:val="32"/>
          <w:szCs w:val="32"/>
        </w:rPr>
        <w:t xml:space="preserve"> 医疗保障行政部门应当按照规定做好药品、医用耗材、医疗服务项目、医疗服务设施等基本医疗保险支付标准的制定落实工作，完善医疗服务项目收费政策，建立医疗服务价格动态调整机制和信息公开机制。</w:t>
      </w:r>
    </w:p>
    <w:p>
      <w:pPr>
        <w:spacing w:line="592" w:lineRule="exact"/>
        <w:ind w:firstLine="640" w:firstLineChars="200"/>
        <w:rPr>
          <w:rFonts w:eastAsia="仿宋_GB2312"/>
          <w:sz w:val="32"/>
          <w:szCs w:val="32"/>
        </w:rPr>
      </w:pPr>
      <w:r>
        <w:rPr>
          <w:rFonts w:eastAsia="黑体"/>
          <w:sz w:val="32"/>
          <w:szCs w:val="32"/>
        </w:rPr>
        <w:t xml:space="preserve">第四十七条 </w:t>
      </w:r>
      <w:r>
        <w:rPr>
          <w:rFonts w:eastAsia="仿宋_GB2312"/>
          <w:sz w:val="32"/>
          <w:szCs w:val="32"/>
        </w:rPr>
        <w:t xml:space="preserve"> 医疗保障行政部门应当积极推进医保支付方式改革，完善总额预算下按疾病诊断分组付费、按床日付费、按人头付费和按项目付费等多元复合式支付方式，加强医疗保险费用结算管理，完善定点医药机构考核评价机制，推行医疗保险基金使用绩效管理，提高医疗保险基金使用效率。</w:t>
      </w:r>
    </w:p>
    <w:p>
      <w:pPr>
        <w:spacing w:line="592" w:lineRule="exact"/>
        <w:ind w:firstLine="640" w:firstLineChars="200"/>
        <w:rPr>
          <w:rFonts w:eastAsia="仿宋_GB2312"/>
          <w:sz w:val="32"/>
          <w:szCs w:val="32"/>
        </w:rPr>
      </w:pPr>
      <w:r>
        <w:rPr>
          <w:rFonts w:eastAsia="黑体"/>
          <w:sz w:val="32"/>
          <w:szCs w:val="32"/>
        </w:rPr>
        <w:t>第四十八条</w:t>
      </w:r>
      <w:r>
        <w:rPr>
          <w:rFonts w:eastAsia="仿宋_GB2312"/>
          <w:sz w:val="32"/>
          <w:szCs w:val="32"/>
        </w:rPr>
        <w:t xml:space="preserve">  鼓励基层首诊、双向转诊、急慢分治，鼓励开展“互联网+”医疗、家庭医生签约服务，推动分级诊疗制度的落实，促进医疗资源有效利用。</w:t>
      </w:r>
    </w:p>
    <w:p>
      <w:pPr>
        <w:spacing w:line="592" w:lineRule="exact"/>
        <w:ind w:firstLine="640" w:firstLineChars="200"/>
        <w:rPr>
          <w:rFonts w:eastAsia="仿宋_GB2312"/>
          <w:sz w:val="32"/>
          <w:szCs w:val="32"/>
        </w:rPr>
      </w:pPr>
      <w:r>
        <w:rPr>
          <w:rFonts w:eastAsia="仿宋_GB2312"/>
          <w:sz w:val="32"/>
          <w:szCs w:val="32"/>
        </w:rPr>
        <w:t>参保人员签约家庭医生并在基层医疗机构就诊的，可以适当提高医疗保险基金支付比例、降低医疗保险基金起付标准。</w:t>
      </w:r>
    </w:p>
    <w:p>
      <w:pPr>
        <w:spacing w:line="592" w:lineRule="exact"/>
        <w:ind w:firstLine="640" w:firstLineChars="200"/>
        <w:rPr>
          <w:rFonts w:eastAsia="仿宋_GB2312"/>
          <w:sz w:val="32"/>
          <w:szCs w:val="32"/>
        </w:rPr>
      </w:pPr>
    </w:p>
    <w:p>
      <w:pPr>
        <w:spacing w:line="592" w:lineRule="exact"/>
        <w:jc w:val="center"/>
        <w:rPr>
          <w:rFonts w:eastAsia="黑体"/>
          <w:sz w:val="32"/>
          <w:szCs w:val="32"/>
        </w:rPr>
      </w:pPr>
      <w:r>
        <w:rPr>
          <w:rFonts w:eastAsia="黑体"/>
          <w:sz w:val="32"/>
          <w:szCs w:val="32"/>
        </w:rPr>
        <w:t>第八章</w:t>
      </w:r>
      <w:r>
        <w:rPr>
          <w:rFonts w:hint="eastAsia" w:eastAsia="黑体"/>
          <w:sz w:val="32"/>
          <w:szCs w:val="32"/>
          <w:lang w:val="en-US" w:eastAsia="zh-CN"/>
        </w:rPr>
        <w:t xml:space="preserve"> </w:t>
      </w:r>
      <w:r>
        <w:rPr>
          <w:rFonts w:eastAsia="黑体"/>
          <w:sz w:val="32"/>
          <w:szCs w:val="32"/>
        </w:rPr>
        <w:t>公共管理服务</w:t>
      </w:r>
    </w:p>
    <w:p>
      <w:pPr>
        <w:spacing w:line="592" w:lineRule="exact"/>
        <w:ind w:firstLine="640"/>
        <w:rPr>
          <w:rFonts w:eastAsia="黑体"/>
          <w:sz w:val="32"/>
          <w:szCs w:val="32"/>
        </w:rPr>
      </w:pPr>
    </w:p>
    <w:p>
      <w:pPr>
        <w:spacing w:line="592" w:lineRule="exact"/>
        <w:ind w:firstLine="640" w:firstLineChars="200"/>
        <w:rPr>
          <w:rFonts w:eastAsia="仿宋_GB2312"/>
          <w:sz w:val="32"/>
          <w:szCs w:val="32"/>
        </w:rPr>
      </w:pPr>
      <w:r>
        <w:rPr>
          <w:rFonts w:eastAsia="黑体"/>
          <w:sz w:val="32"/>
          <w:szCs w:val="32"/>
        </w:rPr>
        <w:t>第四十九条</w:t>
      </w:r>
      <w:r>
        <w:rPr>
          <w:rFonts w:eastAsia="仿宋_GB2312"/>
          <w:sz w:val="32"/>
          <w:szCs w:val="32"/>
        </w:rPr>
        <w:t xml:space="preserve">  参保人员同一时期只能参加一种基本医疗保险。</w:t>
      </w:r>
    </w:p>
    <w:p>
      <w:pPr>
        <w:spacing w:line="592" w:lineRule="exact"/>
        <w:ind w:firstLine="640" w:firstLineChars="200"/>
        <w:rPr>
          <w:rFonts w:eastAsia="仿宋_GB2312"/>
          <w:sz w:val="32"/>
          <w:szCs w:val="32"/>
        </w:rPr>
      </w:pPr>
      <w:r>
        <w:rPr>
          <w:rFonts w:eastAsia="仿宋_GB2312"/>
          <w:sz w:val="32"/>
          <w:szCs w:val="32"/>
        </w:rPr>
        <w:t>参保人员重复参加职工医保和居民医保的，在居民医保待遇享受期开始前，可以申请退费并终止居民医保参保关系；居民医保待遇享受期开始后，个人缴费不再退回，暂停其居民医保参保关系，保留职工医保参保关系。</w:t>
      </w:r>
    </w:p>
    <w:p>
      <w:pPr>
        <w:spacing w:line="592" w:lineRule="exact"/>
        <w:ind w:firstLine="640" w:firstLineChars="200"/>
        <w:rPr>
          <w:rFonts w:eastAsia="仿宋_GB2312"/>
          <w:sz w:val="32"/>
          <w:szCs w:val="32"/>
        </w:rPr>
      </w:pPr>
      <w:r>
        <w:rPr>
          <w:rFonts w:eastAsia="黑体"/>
          <w:sz w:val="32"/>
          <w:szCs w:val="32"/>
        </w:rPr>
        <w:t>第五十条</w:t>
      </w:r>
      <w:r>
        <w:rPr>
          <w:rFonts w:eastAsia="仿宋_GB2312"/>
          <w:sz w:val="32"/>
          <w:szCs w:val="32"/>
        </w:rPr>
        <w:t xml:space="preserve">  居民医保待遇享受期内参加职工医保的，在享受职工医保待遇前可继续享受居民医保待遇，在享受职工医保待遇时暂停居民医保待遇。</w:t>
      </w:r>
    </w:p>
    <w:p>
      <w:pPr>
        <w:spacing w:line="592" w:lineRule="exact"/>
        <w:ind w:firstLine="640" w:firstLineChars="200"/>
        <w:rPr>
          <w:rFonts w:eastAsia="仿宋_GB2312"/>
          <w:sz w:val="32"/>
          <w:szCs w:val="32"/>
        </w:rPr>
      </w:pPr>
      <w:r>
        <w:rPr>
          <w:rFonts w:eastAsia="仿宋_GB2312"/>
          <w:sz w:val="32"/>
          <w:szCs w:val="32"/>
        </w:rPr>
        <w:t>已参加居民医保的短期季节性务工人员，短期季节性务工结束停止职工医保时，仍在居民医保待遇享受期内的，恢复居民医保待遇。</w:t>
      </w:r>
    </w:p>
    <w:p>
      <w:pPr>
        <w:spacing w:line="592" w:lineRule="exact"/>
        <w:ind w:firstLine="640" w:firstLineChars="200"/>
        <w:rPr>
          <w:rFonts w:eastAsia="仿宋_GB2312"/>
          <w:sz w:val="32"/>
          <w:szCs w:val="32"/>
        </w:rPr>
      </w:pPr>
      <w:r>
        <w:rPr>
          <w:rFonts w:eastAsia="仿宋_GB2312"/>
          <w:sz w:val="32"/>
          <w:szCs w:val="32"/>
        </w:rPr>
        <w:t>返贫致贫人口、防止返贫致贫监测对象在职工医保和居民医保之间转移接续参保关系时，不受居民医保规定缴费时间限制，不设等待期，在参保缴费后享受相应待遇。</w:t>
      </w:r>
    </w:p>
    <w:p>
      <w:pPr>
        <w:spacing w:line="592" w:lineRule="exact"/>
        <w:ind w:firstLine="640" w:firstLineChars="200"/>
        <w:rPr>
          <w:rFonts w:eastAsia="仿宋_GB2312"/>
          <w:sz w:val="32"/>
          <w:szCs w:val="32"/>
        </w:rPr>
      </w:pPr>
      <w:r>
        <w:rPr>
          <w:rFonts w:eastAsia="黑体"/>
          <w:sz w:val="32"/>
          <w:szCs w:val="32"/>
        </w:rPr>
        <w:t>第五十一条</w:t>
      </w:r>
      <w:r>
        <w:rPr>
          <w:rFonts w:eastAsia="仿宋_GB2312"/>
          <w:sz w:val="32"/>
          <w:szCs w:val="32"/>
        </w:rPr>
        <w:t xml:space="preserve">  医疗保障经办机构应当按照规定建立医疗保险电子档案，完整、准确记录参保以及待遇保障信息；加强定点医药机构协议管理，按照协议约定及时审核、足额拨付医疗保险结算费用；完善商业保险机构经办医疗保险制度，推进医疗保险经办工作社会化。</w:t>
      </w:r>
    </w:p>
    <w:p>
      <w:pPr>
        <w:spacing w:line="592" w:lineRule="exact"/>
        <w:ind w:firstLine="640" w:firstLineChars="200"/>
        <w:rPr>
          <w:rFonts w:eastAsia="仿宋_GB2312"/>
          <w:sz w:val="32"/>
          <w:szCs w:val="32"/>
        </w:rPr>
      </w:pPr>
      <w:r>
        <w:rPr>
          <w:rFonts w:eastAsia="黑体"/>
          <w:sz w:val="32"/>
          <w:szCs w:val="32"/>
        </w:rPr>
        <w:t xml:space="preserve">第五十二条 </w:t>
      </w:r>
      <w:r>
        <w:rPr>
          <w:rFonts w:eastAsia="仿宋_GB2312"/>
          <w:sz w:val="32"/>
          <w:szCs w:val="32"/>
        </w:rPr>
        <w:t xml:space="preserve"> 医疗保障行政部门应当加强医疗保险信息系统建设，优化“互联网+”医疗保险服务事项，落实政务服务清单事项，为参保人员提供高效便捷的医疗保险公共服务。</w:t>
      </w:r>
    </w:p>
    <w:p>
      <w:pPr>
        <w:spacing w:line="592" w:lineRule="exact"/>
        <w:ind w:firstLine="640" w:firstLineChars="200"/>
        <w:rPr>
          <w:rFonts w:eastAsia="仿宋_GB2312"/>
          <w:sz w:val="32"/>
          <w:szCs w:val="32"/>
        </w:rPr>
      </w:pPr>
    </w:p>
    <w:p>
      <w:pPr>
        <w:spacing w:line="592" w:lineRule="exact"/>
        <w:jc w:val="center"/>
        <w:rPr>
          <w:rFonts w:eastAsia="黑体"/>
          <w:sz w:val="32"/>
          <w:szCs w:val="32"/>
        </w:rPr>
      </w:pPr>
      <w:r>
        <w:rPr>
          <w:rFonts w:eastAsia="黑体"/>
          <w:sz w:val="32"/>
          <w:szCs w:val="32"/>
        </w:rPr>
        <w:t>第九章</w:t>
      </w:r>
      <w:r>
        <w:rPr>
          <w:rFonts w:hint="eastAsia" w:eastAsia="黑体"/>
          <w:sz w:val="32"/>
          <w:szCs w:val="32"/>
          <w:lang w:val="en-US" w:eastAsia="zh-CN"/>
        </w:rPr>
        <w:t xml:space="preserve"> </w:t>
      </w:r>
      <w:r>
        <w:rPr>
          <w:rFonts w:eastAsia="黑体"/>
          <w:sz w:val="32"/>
          <w:szCs w:val="32"/>
        </w:rPr>
        <w:t>基金管理</w:t>
      </w:r>
    </w:p>
    <w:p>
      <w:pPr>
        <w:spacing w:line="592" w:lineRule="exact"/>
        <w:ind w:firstLine="640"/>
        <w:rPr>
          <w:rFonts w:eastAsia="黑体"/>
          <w:sz w:val="32"/>
          <w:szCs w:val="32"/>
        </w:rPr>
      </w:pPr>
    </w:p>
    <w:p>
      <w:pPr>
        <w:spacing w:line="592" w:lineRule="exact"/>
        <w:ind w:firstLine="640" w:firstLineChars="200"/>
        <w:rPr>
          <w:rFonts w:eastAsia="仿宋_GB2312"/>
          <w:sz w:val="32"/>
          <w:szCs w:val="32"/>
        </w:rPr>
      </w:pPr>
      <w:r>
        <w:rPr>
          <w:rFonts w:eastAsia="黑体"/>
          <w:sz w:val="32"/>
          <w:szCs w:val="32"/>
        </w:rPr>
        <w:t xml:space="preserve">第五十三条 </w:t>
      </w:r>
      <w:r>
        <w:rPr>
          <w:rFonts w:eastAsia="仿宋_GB2312"/>
          <w:sz w:val="32"/>
          <w:szCs w:val="32"/>
        </w:rPr>
        <w:t xml:space="preserve"> 医疗保险基金实行市级统筹和预决算管理。职工医保基金、居民医保基金应当分别编制年度预算，实行独立运行、分账核算。</w:t>
      </w:r>
    </w:p>
    <w:p>
      <w:pPr>
        <w:spacing w:line="592" w:lineRule="exact"/>
        <w:ind w:firstLine="640" w:firstLineChars="200"/>
        <w:rPr>
          <w:rFonts w:eastAsia="仿宋_GB2312"/>
          <w:sz w:val="32"/>
          <w:szCs w:val="32"/>
        </w:rPr>
      </w:pPr>
      <w:r>
        <w:rPr>
          <w:rFonts w:eastAsia="仿宋_GB2312"/>
          <w:sz w:val="32"/>
          <w:szCs w:val="32"/>
        </w:rPr>
        <w:t>医疗保险基金年度决算出现收不抵支的，由医疗保险基金历史结余弥补；历史结余不足的，由市与县（市）财政分担，并按</w:t>
      </w:r>
      <w:r>
        <w:rPr>
          <w:rFonts w:hint="eastAsia" w:eastAsia="仿宋_GB2312"/>
          <w:sz w:val="32"/>
          <w:szCs w:val="32"/>
          <w:lang w:eastAsia="zh-CN"/>
        </w:rPr>
        <w:t>照</w:t>
      </w:r>
      <w:r>
        <w:rPr>
          <w:rFonts w:eastAsia="仿宋_GB2312"/>
          <w:sz w:val="32"/>
          <w:szCs w:val="32"/>
        </w:rPr>
        <w:t>规定调整筹资标准及待遇支付政策，具体办法由市医疗保障行政部门会同财政部门提出，报市人民政府批准后实施。</w:t>
      </w:r>
    </w:p>
    <w:p>
      <w:pPr>
        <w:spacing w:line="592" w:lineRule="exact"/>
        <w:ind w:firstLine="640" w:firstLineChars="200"/>
        <w:rPr>
          <w:rFonts w:eastAsia="仿宋_GB2312"/>
          <w:sz w:val="32"/>
          <w:szCs w:val="32"/>
        </w:rPr>
      </w:pPr>
      <w:r>
        <w:rPr>
          <w:rFonts w:eastAsia="黑体"/>
          <w:sz w:val="32"/>
          <w:szCs w:val="32"/>
        </w:rPr>
        <w:t xml:space="preserve">第五十四条  </w:t>
      </w:r>
      <w:r>
        <w:rPr>
          <w:rFonts w:eastAsia="仿宋_GB2312"/>
          <w:sz w:val="32"/>
          <w:szCs w:val="32"/>
        </w:rPr>
        <w:t>职工医保统筹基金和个人账户基金应当分别核算、分开管理，统筹基金包括用人单位和灵活就业人员缴纳的职工医保费、滞纳金、利息和其他收入；个人账户基金包括职工个人缴纳的职工医保费、统筹基金划入退休人员个人账户的资金和利息收入。居民医保基金包括财政补助资金、居民个人缴费、利息和其他收入。医疗保险基金的计息按照国家规定执行。</w:t>
      </w:r>
    </w:p>
    <w:p>
      <w:pPr>
        <w:spacing w:line="592" w:lineRule="exact"/>
        <w:ind w:firstLine="640" w:firstLineChars="200"/>
        <w:rPr>
          <w:rFonts w:eastAsia="仿宋_GB2312"/>
          <w:sz w:val="32"/>
          <w:szCs w:val="32"/>
        </w:rPr>
      </w:pPr>
      <w:r>
        <w:rPr>
          <w:rFonts w:eastAsia="仿宋_GB2312"/>
          <w:sz w:val="32"/>
          <w:szCs w:val="32"/>
        </w:rPr>
        <w:t>职工大病保险、居民大病保险基金分别从职工医保统筹基金和居民医保基金中划拨筹集。具体筹资标准由市医疗保障行政部门会同财政部门根据国家和省有关规定以及上年度大病保险基金运行情况提出，报市人民政府批准后实施。</w:t>
      </w:r>
    </w:p>
    <w:p>
      <w:pPr>
        <w:spacing w:line="592" w:lineRule="exact"/>
        <w:ind w:firstLine="640" w:firstLineChars="200"/>
        <w:rPr>
          <w:rFonts w:eastAsia="仿宋_GB2312"/>
          <w:sz w:val="32"/>
          <w:szCs w:val="32"/>
        </w:rPr>
      </w:pPr>
      <w:r>
        <w:rPr>
          <w:rFonts w:eastAsia="黑体"/>
          <w:sz w:val="32"/>
          <w:szCs w:val="32"/>
        </w:rPr>
        <w:t>第五十五条</w:t>
      </w:r>
      <w:r>
        <w:rPr>
          <w:rFonts w:eastAsia="仿宋_GB2312"/>
          <w:sz w:val="32"/>
          <w:szCs w:val="32"/>
        </w:rPr>
        <w:t xml:space="preserve">  医疗保险基金纳入社会保障基金财政专户，实行收支两条线管理，专款专用。任何单位和个人不得挪用。</w:t>
      </w:r>
    </w:p>
    <w:p>
      <w:pPr>
        <w:spacing w:line="592" w:lineRule="exact"/>
        <w:ind w:firstLine="640" w:firstLineChars="200"/>
        <w:rPr>
          <w:rFonts w:eastAsia="仿宋_GB2312"/>
          <w:sz w:val="32"/>
          <w:szCs w:val="32"/>
        </w:rPr>
      </w:pPr>
      <w:r>
        <w:rPr>
          <w:rFonts w:eastAsia="仿宋_GB2312"/>
          <w:sz w:val="32"/>
          <w:szCs w:val="32"/>
        </w:rPr>
        <w:t>医疗保障经办机构应当规范医疗保险基金财务管理，做好基金统计分析，建立基金超支预警报告制度，定期向社会公布基金收支运行情况。</w:t>
      </w:r>
    </w:p>
    <w:p>
      <w:pPr>
        <w:spacing w:line="592" w:lineRule="exact"/>
        <w:ind w:firstLine="640" w:firstLineChars="200"/>
        <w:rPr>
          <w:rFonts w:eastAsia="仿宋_GB2312"/>
          <w:sz w:val="32"/>
          <w:szCs w:val="32"/>
        </w:rPr>
      </w:pPr>
      <w:r>
        <w:rPr>
          <w:rFonts w:eastAsia="黑体"/>
          <w:sz w:val="32"/>
          <w:szCs w:val="32"/>
        </w:rPr>
        <w:t xml:space="preserve">第五十六条 </w:t>
      </w:r>
      <w:r>
        <w:rPr>
          <w:rFonts w:eastAsia="仿宋_GB2312"/>
          <w:sz w:val="32"/>
          <w:szCs w:val="32"/>
        </w:rPr>
        <w:t xml:space="preserve"> </w:t>
      </w:r>
      <w:r>
        <w:rPr>
          <w:rFonts w:hint="eastAsia" w:eastAsia="仿宋_GB2312"/>
          <w:sz w:val="32"/>
          <w:szCs w:val="32"/>
        </w:rPr>
        <w:t>建立医保信用管理制度，加强对定点医药机构和参保人员的医保信用记录和应用，促进医药机构和参保人员规范使用医保基金。对诚实守信、规范使用医保基金的医药机构和参保人员在基金支付、医保待遇上给予倾斜</w:t>
      </w:r>
      <w:r>
        <w:rPr>
          <w:rFonts w:eastAsia="仿宋_GB2312"/>
          <w:sz w:val="32"/>
          <w:szCs w:val="32"/>
        </w:rPr>
        <w:t>。</w:t>
      </w:r>
    </w:p>
    <w:p>
      <w:pPr>
        <w:spacing w:line="592" w:lineRule="exact"/>
        <w:ind w:firstLine="640" w:firstLineChars="200"/>
        <w:rPr>
          <w:rFonts w:eastAsia="仿宋_GB2312"/>
          <w:sz w:val="32"/>
          <w:szCs w:val="32"/>
        </w:rPr>
      </w:pPr>
      <w:r>
        <w:rPr>
          <w:rFonts w:eastAsia="黑体"/>
          <w:sz w:val="32"/>
          <w:szCs w:val="32"/>
        </w:rPr>
        <w:t xml:space="preserve">第五十七条 </w:t>
      </w:r>
      <w:r>
        <w:rPr>
          <w:rFonts w:eastAsia="仿宋_GB2312"/>
          <w:sz w:val="32"/>
          <w:szCs w:val="32"/>
        </w:rPr>
        <w:t xml:space="preserve"> 医疗保障、财政、审计、卫生健康、市场监督管理、公安、数据资源等部门应当按照各自职责，对医疗保险基金收支管理、医疗行为、医疗市场等实施协同监管，建立健全医疗保险大数据智能监管平台和巡查检查制度，探索引入第三方监管机制，强化社会监督，确保医疗保险基金安全运行。</w:t>
      </w:r>
    </w:p>
    <w:p>
      <w:pPr>
        <w:spacing w:line="566" w:lineRule="exact"/>
        <w:ind w:firstLine="640" w:firstLineChars="200"/>
        <w:rPr>
          <w:rFonts w:eastAsia="仿宋_GB2312"/>
          <w:sz w:val="32"/>
          <w:szCs w:val="32"/>
        </w:rPr>
      </w:pPr>
      <w:r>
        <w:rPr>
          <w:rFonts w:eastAsia="黑体"/>
          <w:sz w:val="32"/>
          <w:szCs w:val="32"/>
        </w:rPr>
        <w:t>第五十八条</w:t>
      </w:r>
      <w:r>
        <w:rPr>
          <w:rFonts w:eastAsia="仿宋_GB2312"/>
          <w:sz w:val="32"/>
          <w:szCs w:val="32"/>
        </w:rPr>
        <w:t xml:space="preserve">  用人单位、定点医药机构、医疗保障经办机构和监管事务机构等单位及其工作人员、参保人员的违法行为，按照法律、法规、规章的规定处理。</w:t>
      </w:r>
    </w:p>
    <w:p>
      <w:pPr>
        <w:spacing w:line="566" w:lineRule="exact"/>
        <w:ind w:firstLine="640"/>
        <w:jc w:val="center"/>
        <w:rPr>
          <w:rFonts w:eastAsia="黑体"/>
          <w:sz w:val="32"/>
          <w:szCs w:val="32"/>
        </w:rPr>
      </w:pPr>
    </w:p>
    <w:p>
      <w:pPr>
        <w:spacing w:line="566" w:lineRule="exact"/>
        <w:jc w:val="center"/>
        <w:rPr>
          <w:rFonts w:eastAsia="黑体"/>
          <w:sz w:val="32"/>
          <w:szCs w:val="32"/>
        </w:rPr>
      </w:pPr>
      <w:r>
        <w:rPr>
          <w:rFonts w:eastAsia="黑体"/>
          <w:sz w:val="32"/>
          <w:szCs w:val="32"/>
        </w:rPr>
        <w:t>第十章</w:t>
      </w:r>
      <w:r>
        <w:rPr>
          <w:rFonts w:hint="eastAsia" w:eastAsia="黑体"/>
          <w:sz w:val="32"/>
          <w:szCs w:val="32"/>
          <w:lang w:val="en-US" w:eastAsia="zh-CN"/>
        </w:rPr>
        <w:t xml:space="preserve"> </w:t>
      </w:r>
      <w:r>
        <w:rPr>
          <w:rFonts w:eastAsia="黑体"/>
          <w:sz w:val="32"/>
          <w:szCs w:val="32"/>
        </w:rPr>
        <w:t>附</w:t>
      </w:r>
      <w:r>
        <w:rPr>
          <w:rFonts w:hint="eastAsia" w:eastAsia="黑体"/>
          <w:sz w:val="32"/>
          <w:szCs w:val="32"/>
          <w:lang w:val="en-US" w:eastAsia="zh-CN"/>
        </w:rPr>
        <w:t xml:space="preserve"> </w:t>
      </w:r>
      <w:r>
        <w:rPr>
          <w:rFonts w:eastAsia="黑体"/>
          <w:sz w:val="32"/>
          <w:szCs w:val="32"/>
        </w:rPr>
        <w:t>则</w:t>
      </w:r>
    </w:p>
    <w:p>
      <w:pPr>
        <w:spacing w:line="566" w:lineRule="exact"/>
        <w:ind w:firstLine="640"/>
        <w:rPr>
          <w:rFonts w:eastAsia="黑体"/>
          <w:sz w:val="32"/>
          <w:szCs w:val="32"/>
        </w:rPr>
      </w:pPr>
    </w:p>
    <w:p>
      <w:pPr>
        <w:spacing w:line="566" w:lineRule="exact"/>
        <w:ind w:firstLine="640" w:firstLineChars="200"/>
        <w:rPr>
          <w:rFonts w:eastAsia="仿宋_GB2312"/>
          <w:sz w:val="32"/>
          <w:szCs w:val="32"/>
        </w:rPr>
      </w:pPr>
      <w:r>
        <w:rPr>
          <w:rFonts w:eastAsia="黑体"/>
          <w:sz w:val="32"/>
          <w:szCs w:val="32"/>
        </w:rPr>
        <w:t xml:space="preserve">第五十九条 </w:t>
      </w:r>
      <w:r>
        <w:rPr>
          <w:rFonts w:eastAsia="仿宋_GB2312"/>
          <w:sz w:val="32"/>
          <w:szCs w:val="32"/>
        </w:rPr>
        <w:t xml:space="preserve"> 市医疗保障行政部门应当根据本办法规定和医疗保险基金运行情况，拟订职工医保、职工生育保险、居民医保、大病保险等待遇保障细则，报市人民政府批准后实施。</w:t>
      </w:r>
    </w:p>
    <w:p>
      <w:pPr>
        <w:spacing w:line="566" w:lineRule="exact"/>
        <w:ind w:firstLine="640" w:firstLineChars="200"/>
        <w:rPr>
          <w:rFonts w:eastAsia="仿宋_GB2312"/>
          <w:sz w:val="32"/>
          <w:szCs w:val="32"/>
        </w:rPr>
      </w:pPr>
      <w:r>
        <w:rPr>
          <w:rFonts w:eastAsia="黑体"/>
          <w:sz w:val="32"/>
          <w:szCs w:val="32"/>
        </w:rPr>
        <w:t xml:space="preserve">第六十条  </w:t>
      </w:r>
      <w:r>
        <w:rPr>
          <w:rFonts w:eastAsia="仿宋_GB2312"/>
          <w:sz w:val="32"/>
          <w:szCs w:val="32"/>
        </w:rPr>
        <w:t>除另有规定外，持有港澳台居民居住证在本市就业、学习、生活的，按照本办法规定参加基本医疗保险；外国人依法获得我国就业许可和居留许可在本市就业的，应当按照本办法规定参加职工医保；外国人获得我国居留许可在本市居住未就业的，可以按照本办法规定参加居民医保。</w:t>
      </w:r>
    </w:p>
    <w:p>
      <w:pPr>
        <w:spacing w:line="566" w:lineRule="exact"/>
        <w:ind w:firstLine="640" w:firstLineChars="200"/>
        <w:rPr>
          <w:rFonts w:eastAsia="仿宋_GB2312"/>
          <w:sz w:val="32"/>
          <w:szCs w:val="32"/>
        </w:rPr>
      </w:pPr>
      <w:r>
        <w:rPr>
          <w:rFonts w:eastAsia="黑体"/>
          <w:sz w:val="32"/>
          <w:szCs w:val="32"/>
        </w:rPr>
        <w:t>第六十一条</w:t>
      </w:r>
      <w:r>
        <w:rPr>
          <w:rFonts w:eastAsia="仿宋_GB2312"/>
          <w:sz w:val="32"/>
          <w:szCs w:val="32"/>
        </w:rPr>
        <w:t xml:space="preserve">  本办法实施中的有关具体应用问题由市医疗保障行政部门负责解释。</w:t>
      </w:r>
    </w:p>
    <w:p>
      <w:pPr>
        <w:spacing w:line="566" w:lineRule="exact"/>
        <w:ind w:firstLine="640" w:firstLineChars="200"/>
        <w:rPr>
          <w:rFonts w:eastAsia="仿宋_GB2312"/>
          <w:color w:val="000000"/>
          <w:sz w:val="32"/>
          <w:szCs w:val="32"/>
        </w:rPr>
      </w:pPr>
      <w:r>
        <w:rPr>
          <w:rFonts w:eastAsia="黑体"/>
          <w:sz w:val="32"/>
          <w:szCs w:val="32"/>
        </w:rPr>
        <w:t>第六十二条</w:t>
      </w:r>
      <w:r>
        <w:rPr>
          <w:rFonts w:eastAsia="仿宋_GB2312"/>
          <w:sz w:val="32"/>
          <w:szCs w:val="32"/>
        </w:rPr>
        <w:t xml:space="preserve">  本办法自2022年1月1日起施行。2007年12月31日合肥市人民政府令第133号发布的《合肥市职工生育保险办法》以及2011年5月11日合肥市人民政府令第157号发布，根据2015年3月26日合肥市人民政府令第178号公布的《合肥市人民政府关于修改&lt;合肥市城镇职工基本医疗保险办法&gt;的决定》修改并重新发布的《合肥市城镇职工基本医疗保险办法》同时废止。</w:t>
      </w:r>
    </w:p>
    <w:sectPr>
      <w:footerReference r:id="rId3" w:type="default"/>
      <w:footerReference r:id="rId4" w:type="even"/>
      <w:pgSz w:w="11906" w:h="16838"/>
      <w:pgMar w:top="1985" w:right="1503" w:bottom="1758" w:left="1503"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false"/>
  <w:bordersDoNotSurroundFooter w:val="false"/>
  <w:documentProtection w:edit="forms" w:enforcement="0"/>
  <w:defaultTabStop w:val="420"/>
  <w:evenAndOddHeaders w:val="true"/>
  <w:drawingGridHorizontalSpacing w:val="103"/>
  <w:drawingGridVerticalSpacing w:val="29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YjFjYjM5YzkxNGJkNTMwOTY5NTQ3NDQ4Y2UyOGQifQ=="/>
  </w:docVars>
  <w:rsids>
    <w:rsidRoot w:val="0009438F"/>
    <w:rsid w:val="0000015B"/>
    <w:rsid w:val="00001607"/>
    <w:rsid w:val="00001E94"/>
    <w:rsid w:val="0000275B"/>
    <w:rsid w:val="0000414C"/>
    <w:rsid w:val="00005969"/>
    <w:rsid w:val="000074B9"/>
    <w:rsid w:val="00012D49"/>
    <w:rsid w:val="00015471"/>
    <w:rsid w:val="0001564D"/>
    <w:rsid w:val="000179D1"/>
    <w:rsid w:val="00020903"/>
    <w:rsid w:val="000213F8"/>
    <w:rsid w:val="000234B8"/>
    <w:rsid w:val="00023B70"/>
    <w:rsid w:val="00024675"/>
    <w:rsid w:val="000250FB"/>
    <w:rsid w:val="00025554"/>
    <w:rsid w:val="00031494"/>
    <w:rsid w:val="00033D22"/>
    <w:rsid w:val="000363A7"/>
    <w:rsid w:val="0004487A"/>
    <w:rsid w:val="0004505A"/>
    <w:rsid w:val="00051662"/>
    <w:rsid w:val="00056C1C"/>
    <w:rsid w:val="000572AE"/>
    <w:rsid w:val="000618C7"/>
    <w:rsid w:val="00062294"/>
    <w:rsid w:val="0006283B"/>
    <w:rsid w:val="00065F7A"/>
    <w:rsid w:val="00065F85"/>
    <w:rsid w:val="000676ED"/>
    <w:rsid w:val="00072EB2"/>
    <w:rsid w:val="00073E1F"/>
    <w:rsid w:val="00080CDD"/>
    <w:rsid w:val="00080D00"/>
    <w:rsid w:val="00084A64"/>
    <w:rsid w:val="00085042"/>
    <w:rsid w:val="000858D0"/>
    <w:rsid w:val="0009067D"/>
    <w:rsid w:val="0009438F"/>
    <w:rsid w:val="00094B1F"/>
    <w:rsid w:val="00094BB3"/>
    <w:rsid w:val="000A4BB5"/>
    <w:rsid w:val="000A7605"/>
    <w:rsid w:val="000B1D89"/>
    <w:rsid w:val="000B1F52"/>
    <w:rsid w:val="000B231A"/>
    <w:rsid w:val="000B55BB"/>
    <w:rsid w:val="000B604A"/>
    <w:rsid w:val="000C217B"/>
    <w:rsid w:val="000C2AD4"/>
    <w:rsid w:val="000C3B14"/>
    <w:rsid w:val="000C55FF"/>
    <w:rsid w:val="000C5FF7"/>
    <w:rsid w:val="000C6660"/>
    <w:rsid w:val="000C75D4"/>
    <w:rsid w:val="000C7760"/>
    <w:rsid w:val="000D0443"/>
    <w:rsid w:val="000D2605"/>
    <w:rsid w:val="000D3C78"/>
    <w:rsid w:val="000D4F7B"/>
    <w:rsid w:val="000D6385"/>
    <w:rsid w:val="000E1495"/>
    <w:rsid w:val="000E1E45"/>
    <w:rsid w:val="000E58AD"/>
    <w:rsid w:val="000E62AE"/>
    <w:rsid w:val="000E71EF"/>
    <w:rsid w:val="000F21FD"/>
    <w:rsid w:val="000F6D36"/>
    <w:rsid w:val="000F6E81"/>
    <w:rsid w:val="000F7B54"/>
    <w:rsid w:val="00100548"/>
    <w:rsid w:val="00100F56"/>
    <w:rsid w:val="00101581"/>
    <w:rsid w:val="00107F3C"/>
    <w:rsid w:val="0011341D"/>
    <w:rsid w:val="00113D1F"/>
    <w:rsid w:val="00115116"/>
    <w:rsid w:val="00125B59"/>
    <w:rsid w:val="001262D6"/>
    <w:rsid w:val="00130BF4"/>
    <w:rsid w:val="001323B8"/>
    <w:rsid w:val="00132CFD"/>
    <w:rsid w:val="0013326D"/>
    <w:rsid w:val="0013770A"/>
    <w:rsid w:val="00140FA2"/>
    <w:rsid w:val="001413A3"/>
    <w:rsid w:val="00144168"/>
    <w:rsid w:val="001444AB"/>
    <w:rsid w:val="00145ACB"/>
    <w:rsid w:val="00146578"/>
    <w:rsid w:val="00146C17"/>
    <w:rsid w:val="00152F73"/>
    <w:rsid w:val="0015317D"/>
    <w:rsid w:val="0015344D"/>
    <w:rsid w:val="0016048E"/>
    <w:rsid w:val="00160534"/>
    <w:rsid w:val="00161F21"/>
    <w:rsid w:val="00162F39"/>
    <w:rsid w:val="001670EF"/>
    <w:rsid w:val="00176CDB"/>
    <w:rsid w:val="00176DE7"/>
    <w:rsid w:val="00182FED"/>
    <w:rsid w:val="00183BF9"/>
    <w:rsid w:val="00184574"/>
    <w:rsid w:val="00184B9C"/>
    <w:rsid w:val="00185E37"/>
    <w:rsid w:val="00186076"/>
    <w:rsid w:val="00192C48"/>
    <w:rsid w:val="00194B32"/>
    <w:rsid w:val="001971EC"/>
    <w:rsid w:val="001A1F28"/>
    <w:rsid w:val="001A4102"/>
    <w:rsid w:val="001A4EB3"/>
    <w:rsid w:val="001B237E"/>
    <w:rsid w:val="001B2C10"/>
    <w:rsid w:val="001B2CCF"/>
    <w:rsid w:val="001B5B00"/>
    <w:rsid w:val="001C0F49"/>
    <w:rsid w:val="001C1475"/>
    <w:rsid w:val="001C1D61"/>
    <w:rsid w:val="001C3AC8"/>
    <w:rsid w:val="001C3B10"/>
    <w:rsid w:val="001C408C"/>
    <w:rsid w:val="001C4DEB"/>
    <w:rsid w:val="001C68C2"/>
    <w:rsid w:val="001C699D"/>
    <w:rsid w:val="001C73E1"/>
    <w:rsid w:val="001C7B2A"/>
    <w:rsid w:val="001D3967"/>
    <w:rsid w:val="001D4287"/>
    <w:rsid w:val="001E07B8"/>
    <w:rsid w:val="001E2E9B"/>
    <w:rsid w:val="001F0B7F"/>
    <w:rsid w:val="001F17ED"/>
    <w:rsid w:val="001F1F3F"/>
    <w:rsid w:val="001F267A"/>
    <w:rsid w:val="001F3139"/>
    <w:rsid w:val="001F6BF3"/>
    <w:rsid w:val="00201E6D"/>
    <w:rsid w:val="002047A9"/>
    <w:rsid w:val="002050EF"/>
    <w:rsid w:val="002132F9"/>
    <w:rsid w:val="0021381F"/>
    <w:rsid w:val="00214212"/>
    <w:rsid w:val="00214E0B"/>
    <w:rsid w:val="00216836"/>
    <w:rsid w:val="00216E6E"/>
    <w:rsid w:val="00222D04"/>
    <w:rsid w:val="00222E8E"/>
    <w:rsid w:val="00227A81"/>
    <w:rsid w:val="0023172D"/>
    <w:rsid w:val="00235C58"/>
    <w:rsid w:val="00236246"/>
    <w:rsid w:val="0024332F"/>
    <w:rsid w:val="0024419C"/>
    <w:rsid w:val="002445BC"/>
    <w:rsid w:val="00251F6B"/>
    <w:rsid w:val="002529AB"/>
    <w:rsid w:val="00254C6C"/>
    <w:rsid w:val="0025583B"/>
    <w:rsid w:val="00256F65"/>
    <w:rsid w:val="0026028C"/>
    <w:rsid w:val="002620A8"/>
    <w:rsid w:val="00262B3F"/>
    <w:rsid w:val="002634D6"/>
    <w:rsid w:val="00263563"/>
    <w:rsid w:val="00271943"/>
    <w:rsid w:val="00271C19"/>
    <w:rsid w:val="00273030"/>
    <w:rsid w:val="002730FE"/>
    <w:rsid w:val="002801E2"/>
    <w:rsid w:val="00280C9C"/>
    <w:rsid w:val="002810A7"/>
    <w:rsid w:val="0028180F"/>
    <w:rsid w:val="00282065"/>
    <w:rsid w:val="00282438"/>
    <w:rsid w:val="00285FC5"/>
    <w:rsid w:val="00286DAE"/>
    <w:rsid w:val="00291A90"/>
    <w:rsid w:val="00293095"/>
    <w:rsid w:val="002931A0"/>
    <w:rsid w:val="00296342"/>
    <w:rsid w:val="00296C65"/>
    <w:rsid w:val="0029706E"/>
    <w:rsid w:val="00297E0B"/>
    <w:rsid w:val="002A1E5F"/>
    <w:rsid w:val="002A4DE9"/>
    <w:rsid w:val="002A7583"/>
    <w:rsid w:val="002B230C"/>
    <w:rsid w:val="002B3D36"/>
    <w:rsid w:val="002C147C"/>
    <w:rsid w:val="002C1E20"/>
    <w:rsid w:val="002C2F3E"/>
    <w:rsid w:val="002C4DD1"/>
    <w:rsid w:val="002C5093"/>
    <w:rsid w:val="002C6446"/>
    <w:rsid w:val="002C65B8"/>
    <w:rsid w:val="002C686F"/>
    <w:rsid w:val="002C6B0E"/>
    <w:rsid w:val="002D0360"/>
    <w:rsid w:val="002D0E5E"/>
    <w:rsid w:val="002D17DE"/>
    <w:rsid w:val="002D1EED"/>
    <w:rsid w:val="002D2068"/>
    <w:rsid w:val="002D4328"/>
    <w:rsid w:val="002D5D4A"/>
    <w:rsid w:val="002D68F5"/>
    <w:rsid w:val="002D7003"/>
    <w:rsid w:val="002D7CC6"/>
    <w:rsid w:val="002E2F91"/>
    <w:rsid w:val="002E4FEC"/>
    <w:rsid w:val="002F0205"/>
    <w:rsid w:val="002F2A86"/>
    <w:rsid w:val="002F4E75"/>
    <w:rsid w:val="002F5178"/>
    <w:rsid w:val="00303F7C"/>
    <w:rsid w:val="00305559"/>
    <w:rsid w:val="00306157"/>
    <w:rsid w:val="00306A60"/>
    <w:rsid w:val="003107CA"/>
    <w:rsid w:val="00312E93"/>
    <w:rsid w:val="00313B2B"/>
    <w:rsid w:val="00317D9C"/>
    <w:rsid w:val="00322890"/>
    <w:rsid w:val="00323CF6"/>
    <w:rsid w:val="00323EFC"/>
    <w:rsid w:val="00326A1A"/>
    <w:rsid w:val="00326FAE"/>
    <w:rsid w:val="003275AA"/>
    <w:rsid w:val="003314CD"/>
    <w:rsid w:val="00331C9E"/>
    <w:rsid w:val="00332042"/>
    <w:rsid w:val="00332AE8"/>
    <w:rsid w:val="003331A8"/>
    <w:rsid w:val="00333693"/>
    <w:rsid w:val="00335700"/>
    <w:rsid w:val="00340AF3"/>
    <w:rsid w:val="00340C29"/>
    <w:rsid w:val="00343F1A"/>
    <w:rsid w:val="003456EF"/>
    <w:rsid w:val="00345CBE"/>
    <w:rsid w:val="0034681F"/>
    <w:rsid w:val="00346D36"/>
    <w:rsid w:val="00347A47"/>
    <w:rsid w:val="003509E5"/>
    <w:rsid w:val="00350F40"/>
    <w:rsid w:val="003517F5"/>
    <w:rsid w:val="00351FED"/>
    <w:rsid w:val="00354DF0"/>
    <w:rsid w:val="00360F5E"/>
    <w:rsid w:val="00361D0F"/>
    <w:rsid w:val="0036252E"/>
    <w:rsid w:val="00362956"/>
    <w:rsid w:val="0036427E"/>
    <w:rsid w:val="00366EB3"/>
    <w:rsid w:val="00367392"/>
    <w:rsid w:val="00367AD3"/>
    <w:rsid w:val="0037265C"/>
    <w:rsid w:val="00372FAA"/>
    <w:rsid w:val="00373A00"/>
    <w:rsid w:val="00375E7A"/>
    <w:rsid w:val="003760D6"/>
    <w:rsid w:val="003802BF"/>
    <w:rsid w:val="003832FF"/>
    <w:rsid w:val="0038672F"/>
    <w:rsid w:val="00390473"/>
    <w:rsid w:val="00390EB6"/>
    <w:rsid w:val="003940C8"/>
    <w:rsid w:val="00396B80"/>
    <w:rsid w:val="003970FC"/>
    <w:rsid w:val="003973D3"/>
    <w:rsid w:val="003A6B84"/>
    <w:rsid w:val="003A7F03"/>
    <w:rsid w:val="003B009F"/>
    <w:rsid w:val="003B08B2"/>
    <w:rsid w:val="003B17ED"/>
    <w:rsid w:val="003B27CB"/>
    <w:rsid w:val="003B597D"/>
    <w:rsid w:val="003B6D90"/>
    <w:rsid w:val="003C06AB"/>
    <w:rsid w:val="003C10DC"/>
    <w:rsid w:val="003C1485"/>
    <w:rsid w:val="003D1251"/>
    <w:rsid w:val="003D1405"/>
    <w:rsid w:val="003D6041"/>
    <w:rsid w:val="003E012F"/>
    <w:rsid w:val="003E2363"/>
    <w:rsid w:val="003E3231"/>
    <w:rsid w:val="003E53CF"/>
    <w:rsid w:val="003F449A"/>
    <w:rsid w:val="004026ED"/>
    <w:rsid w:val="0040293C"/>
    <w:rsid w:val="00404E99"/>
    <w:rsid w:val="00405E18"/>
    <w:rsid w:val="00406ADA"/>
    <w:rsid w:val="00410624"/>
    <w:rsid w:val="00414B52"/>
    <w:rsid w:val="00414D23"/>
    <w:rsid w:val="00415DE8"/>
    <w:rsid w:val="004165B0"/>
    <w:rsid w:val="00417029"/>
    <w:rsid w:val="00417E67"/>
    <w:rsid w:val="00422FD0"/>
    <w:rsid w:val="004238F4"/>
    <w:rsid w:val="00423C8E"/>
    <w:rsid w:val="00424155"/>
    <w:rsid w:val="00424BF5"/>
    <w:rsid w:val="004275BC"/>
    <w:rsid w:val="00430246"/>
    <w:rsid w:val="0043056A"/>
    <w:rsid w:val="004341AD"/>
    <w:rsid w:val="00435D99"/>
    <w:rsid w:val="00440B66"/>
    <w:rsid w:val="0044234B"/>
    <w:rsid w:val="00442FBD"/>
    <w:rsid w:val="00446FB6"/>
    <w:rsid w:val="00447942"/>
    <w:rsid w:val="004508DA"/>
    <w:rsid w:val="00450B2E"/>
    <w:rsid w:val="004557E6"/>
    <w:rsid w:val="00455924"/>
    <w:rsid w:val="00456908"/>
    <w:rsid w:val="004654F4"/>
    <w:rsid w:val="00467389"/>
    <w:rsid w:val="00467409"/>
    <w:rsid w:val="00467A63"/>
    <w:rsid w:val="0047057B"/>
    <w:rsid w:val="004731F9"/>
    <w:rsid w:val="0047557B"/>
    <w:rsid w:val="00476F71"/>
    <w:rsid w:val="004811DC"/>
    <w:rsid w:val="00481AE4"/>
    <w:rsid w:val="0048440C"/>
    <w:rsid w:val="00487A16"/>
    <w:rsid w:val="00487BA6"/>
    <w:rsid w:val="0049065B"/>
    <w:rsid w:val="004924E8"/>
    <w:rsid w:val="0049297B"/>
    <w:rsid w:val="00495E6B"/>
    <w:rsid w:val="004A03FB"/>
    <w:rsid w:val="004A07A1"/>
    <w:rsid w:val="004A17C8"/>
    <w:rsid w:val="004A2A05"/>
    <w:rsid w:val="004A3322"/>
    <w:rsid w:val="004A4B96"/>
    <w:rsid w:val="004B0173"/>
    <w:rsid w:val="004B14FF"/>
    <w:rsid w:val="004B463B"/>
    <w:rsid w:val="004B6D0A"/>
    <w:rsid w:val="004B7682"/>
    <w:rsid w:val="004C17CE"/>
    <w:rsid w:val="004C20A9"/>
    <w:rsid w:val="004C26C1"/>
    <w:rsid w:val="004C3134"/>
    <w:rsid w:val="004C509C"/>
    <w:rsid w:val="004C706B"/>
    <w:rsid w:val="004C762D"/>
    <w:rsid w:val="004D17BF"/>
    <w:rsid w:val="004D485F"/>
    <w:rsid w:val="004D5379"/>
    <w:rsid w:val="004E390F"/>
    <w:rsid w:val="004E3948"/>
    <w:rsid w:val="004E5FA0"/>
    <w:rsid w:val="004E699E"/>
    <w:rsid w:val="004E7209"/>
    <w:rsid w:val="004F1352"/>
    <w:rsid w:val="004F18FE"/>
    <w:rsid w:val="004F2C39"/>
    <w:rsid w:val="004F30CB"/>
    <w:rsid w:val="004F4039"/>
    <w:rsid w:val="004F67CF"/>
    <w:rsid w:val="00500388"/>
    <w:rsid w:val="00503EBB"/>
    <w:rsid w:val="005103A0"/>
    <w:rsid w:val="00510EF5"/>
    <w:rsid w:val="005113F8"/>
    <w:rsid w:val="00511EFF"/>
    <w:rsid w:val="005120FC"/>
    <w:rsid w:val="005133A5"/>
    <w:rsid w:val="00515041"/>
    <w:rsid w:val="00515190"/>
    <w:rsid w:val="005152B1"/>
    <w:rsid w:val="00531903"/>
    <w:rsid w:val="00533A38"/>
    <w:rsid w:val="0053518A"/>
    <w:rsid w:val="00535BE7"/>
    <w:rsid w:val="0054315A"/>
    <w:rsid w:val="00544D27"/>
    <w:rsid w:val="005460A7"/>
    <w:rsid w:val="00552F13"/>
    <w:rsid w:val="005542BD"/>
    <w:rsid w:val="005547F7"/>
    <w:rsid w:val="00557213"/>
    <w:rsid w:val="00561431"/>
    <w:rsid w:val="00563AB5"/>
    <w:rsid w:val="00564581"/>
    <w:rsid w:val="00564C69"/>
    <w:rsid w:val="005652A5"/>
    <w:rsid w:val="00571F5E"/>
    <w:rsid w:val="005722E3"/>
    <w:rsid w:val="005758AD"/>
    <w:rsid w:val="0058066B"/>
    <w:rsid w:val="00580F04"/>
    <w:rsid w:val="00581EE9"/>
    <w:rsid w:val="005832EE"/>
    <w:rsid w:val="005904F3"/>
    <w:rsid w:val="00590D70"/>
    <w:rsid w:val="005918F6"/>
    <w:rsid w:val="0059245B"/>
    <w:rsid w:val="0059311E"/>
    <w:rsid w:val="005948CE"/>
    <w:rsid w:val="00595845"/>
    <w:rsid w:val="005962B9"/>
    <w:rsid w:val="0059634D"/>
    <w:rsid w:val="00597E53"/>
    <w:rsid w:val="005A00CF"/>
    <w:rsid w:val="005A019E"/>
    <w:rsid w:val="005A1202"/>
    <w:rsid w:val="005A465A"/>
    <w:rsid w:val="005A5188"/>
    <w:rsid w:val="005A7E8C"/>
    <w:rsid w:val="005B0304"/>
    <w:rsid w:val="005B1E75"/>
    <w:rsid w:val="005B2D99"/>
    <w:rsid w:val="005B4B1B"/>
    <w:rsid w:val="005B4CC2"/>
    <w:rsid w:val="005B4D43"/>
    <w:rsid w:val="005B4FD6"/>
    <w:rsid w:val="005B50A2"/>
    <w:rsid w:val="005B6130"/>
    <w:rsid w:val="005B739D"/>
    <w:rsid w:val="005C070C"/>
    <w:rsid w:val="005C32F0"/>
    <w:rsid w:val="005C3936"/>
    <w:rsid w:val="005C6384"/>
    <w:rsid w:val="005C7A6F"/>
    <w:rsid w:val="005C7EB9"/>
    <w:rsid w:val="005D1CC0"/>
    <w:rsid w:val="005D60F1"/>
    <w:rsid w:val="005D64D5"/>
    <w:rsid w:val="005D6F06"/>
    <w:rsid w:val="005D79DA"/>
    <w:rsid w:val="005E08B7"/>
    <w:rsid w:val="005E0D22"/>
    <w:rsid w:val="005E0D57"/>
    <w:rsid w:val="005E24B7"/>
    <w:rsid w:val="005E256E"/>
    <w:rsid w:val="005E5EF4"/>
    <w:rsid w:val="005E63DD"/>
    <w:rsid w:val="005E73BC"/>
    <w:rsid w:val="005F10B2"/>
    <w:rsid w:val="005F1A5C"/>
    <w:rsid w:val="005F3D30"/>
    <w:rsid w:val="005F5DCF"/>
    <w:rsid w:val="006041A8"/>
    <w:rsid w:val="0060522D"/>
    <w:rsid w:val="00613F47"/>
    <w:rsid w:val="00614EF8"/>
    <w:rsid w:val="0061519B"/>
    <w:rsid w:val="00623ECE"/>
    <w:rsid w:val="00624351"/>
    <w:rsid w:val="006260DD"/>
    <w:rsid w:val="00627667"/>
    <w:rsid w:val="0063141B"/>
    <w:rsid w:val="00634E28"/>
    <w:rsid w:val="00636240"/>
    <w:rsid w:val="00636BEC"/>
    <w:rsid w:val="00637709"/>
    <w:rsid w:val="00640732"/>
    <w:rsid w:val="00641377"/>
    <w:rsid w:val="00642C17"/>
    <w:rsid w:val="00644184"/>
    <w:rsid w:val="00645D0C"/>
    <w:rsid w:val="006510A6"/>
    <w:rsid w:val="00653576"/>
    <w:rsid w:val="006552B2"/>
    <w:rsid w:val="0065668C"/>
    <w:rsid w:val="006572AF"/>
    <w:rsid w:val="0065773D"/>
    <w:rsid w:val="006601B5"/>
    <w:rsid w:val="00660EDB"/>
    <w:rsid w:val="0066123B"/>
    <w:rsid w:val="00662A15"/>
    <w:rsid w:val="0066467D"/>
    <w:rsid w:val="00666BC6"/>
    <w:rsid w:val="00666FA8"/>
    <w:rsid w:val="00671163"/>
    <w:rsid w:val="00671187"/>
    <w:rsid w:val="00673416"/>
    <w:rsid w:val="0067604B"/>
    <w:rsid w:val="0067680F"/>
    <w:rsid w:val="00680781"/>
    <w:rsid w:val="006813E9"/>
    <w:rsid w:val="00681936"/>
    <w:rsid w:val="006835A1"/>
    <w:rsid w:val="00685351"/>
    <w:rsid w:val="00686001"/>
    <w:rsid w:val="006861E8"/>
    <w:rsid w:val="00687AAD"/>
    <w:rsid w:val="0069058B"/>
    <w:rsid w:val="00692D1C"/>
    <w:rsid w:val="00697CAD"/>
    <w:rsid w:val="006A10B7"/>
    <w:rsid w:val="006A17B3"/>
    <w:rsid w:val="006A1ECA"/>
    <w:rsid w:val="006A21C8"/>
    <w:rsid w:val="006A3563"/>
    <w:rsid w:val="006A3E84"/>
    <w:rsid w:val="006A5305"/>
    <w:rsid w:val="006A671F"/>
    <w:rsid w:val="006B1116"/>
    <w:rsid w:val="006B17F5"/>
    <w:rsid w:val="006B29A4"/>
    <w:rsid w:val="006B3B72"/>
    <w:rsid w:val="006B52B8"/>
    <w:rsid w:val="006B690B"/>
    <w:rsid w:val="006B71A6"/>
    <w:rsid w:val="006C00CF"/>
    <w:rsid w:val="006C0AF0"/>
    <w:rsid w:val="006C2062"/>
    <w:rsid w:val="006C3753"/>
    <w:rsid w:val="006C3982"/>
    <w:rsid w:val="006C6314"/>
    <w:rsid w:val="006D4997"/>
    <w:rsid w:val="006E2649"/>
    <w:rsid w:val="006E2A0E"/>
    <w:rsid w:val="006E4366"/>
    <w:rsid w:val="006E57E5"/>
    <w:rsid w:val="006E784F"/>
    <w:rsid w:val="006F139E"/>
    <w:rsid w:val="006F36F3"/>
    <w:rsid w:val="006F3DF6"/>
    <w:rsid w:val="006F51B3"/>
    <w:rsid w:val="006F7E29"/>
    <w:rsid w:val="00703B9B"/>
    <w:rsid w:val="00704E8E"/>
    <w:rsid w:val="00704FD2"/>
    <w:rsid w:val="00705240"/>
    <w:rsid w:val="00705978"/>
    <w:rsid w:val="00706099"/>
    <w:rsid w:val="00710757"/>
    <w:rsid w:val="00713736"/>
    <w:rsid w:val="00714011"/>
    <w:rsid w:val="00716110"/>
    <w:rsid w:val="007166CF"/>
    <w:rsid w:val="00716E48"/>
    <w:rsid w:val="00720597"/>
    <w:rsid w:val="00720F65"/>
    <w:rsid w:val="00721D41"/>
    <w:rsid w:val="00727F46"/>
    <w:rsid w:val="00730BC2"/>
    <w:rsid w:val="00732496"/>
    <w:rsid w:val="00732606"/>
    <w:rsid w:val="00733553"/>
    <w:rsid w:val="00734028"/>
    <w:rsid w:val="0073740A"/>
    <w:rsid w:val="0074669A"/>
    <w:rsid w:val="00747283"/>
    <w:rsid w:val="0075366E"/>
    <w:rsid w:val="007537C2"/>
    <w:rsid w:val="00757E61"/>
    <w:rsid w:val="007628C8"/>
    <w:rsid w:val="0076300D"/>
    <w:rsid w:val="00763CD6"/>
    <w:rsid w:val="00764E25"/>
    <w:rsid w:val="0076589F"/>
    <w:rsid w:val="00767DB3"/>
    <w:rsid w:val="00771606"/>
    <w:rsid w:val="00771D36"/>
    <w:rsid w:val="007731F3"/>
    <w:rsid w:val="007816D6"/>
    <w:rsid w:val="0078195C"/>
    <w:rsid w:val="007900D7"/>
    <w:rsid w:val="00794212"/>
    <w:rsid w:val="00795699"/>
    <w:rsid w:val="007967B9"/>
    <w:rsid w:val="00797177"/>
    <w:rsid w:val="00797FC4"/>
    <w:rsid w:val="007A1876"/>
    <w:rsid w:val="007A1A61"/>
    <w:rsid w:val="007A4A99"/>
    <w:rsid w:val="007A79F9"/>
    <w:rsid w:val="007B05C9"/>
    <w:rsid w:val="007B0693"/>
    <w:rsid w:val="007B2DC3"/>
    <w:rsid w:val="007B3302"/>
    <w:rsid w:val="007B3420"/>
    <w:rsid w:val="007B36F6"/>
    <w:rsid w:val="007B3CE7"/>
    <w:rsid w:val="007B47A3"/>
    <w:rsid w:val="007B6761"/>
    <w:rsid w:val="007B7DEF"/>
    <w:rsid w:val="007B7EE4"/>
    <w:rsid w:val="007C6134"/>
    <w:rsid w:val="007C79F6"/>
    <w:rsid w:val="007D4332"/>
    <w:rsid w:val="007D4D80"/>
    <w:rsid w:val="007D5F6C"/>
    <w:rsid w:val="007E0F5B"/>
    <w:rsid w:val="007E1495"/>
    <w:rsid w:val="007E3F3C"/>
    <w:rsid w:val="007E4CA8"/>
    <w:rsid w:val="007E6F5F"/>
    <w:rsid w:val="007F1F6A"/>
    <w:rsid w:val="007F33F0"/>
    <w:rsid w:val="007F5C99"/>
    <w:rsid w:val="007F666B"/>
    <w:rsid w:val="0080262F"/>
    <w:rsid w:val="00802E2F"/>
    <w:rsid w:val="008035BE"/>
    <w:rsid w:val="0080369F"/>
    <w:rsid w:val="00804711"/>
    <w:rsid w:val="00805EC8"/>
    <w:rsid w:val="00811A8C"/>
    <w:rsid w:val="00811E44"/>
    <w:rsid w:val="00812AAC"/>
    <w:rsid w:val="008140B9"/>
    <w:rsid w:val="00815617"/>
    <w:rsid w:val="00815A75"/>
    <w:rsid w:val="00817860"/>
    <w:rsid w:val="00820AA8"/>
    <w:rsid w:val="00820F1F"/>
    <w:rsid w:val="008212A6"/>
    <w:rsid w:val="008220B0"/>
    <w:rsid w:val="00824576"/>
    <w:rsid w:val="00824BFD"/>
    <w:rsid w:val="00826164"/>
    <w:rsid w:val="0082651D"/>
    <w:rsid w:val="008305BE"/>
    <w:rsid w:val="00830692"/>
    <w:rsid w:val="00832E55"/>
    <w:rsid w:val="00834C04"/>
    <w:rsid w:val="00835EE3"/>
    <w:rsid w:val="00841A45"/>
    <w:rsid w:val="00843BB8"/>
    <w:rsid w:val="00846D37"/>
    <w:rsid w:val="00847042"/>
    <w:rsid w:val="00850540"/>
    <w:rsid w:val="00850C69"/>
    <w:rsid w:val="008511F3"/>
    <w:rsid w:val="00852002"/>
    <w:rsid w:val="008524CC"/>
    <w:rsid w:val="00852789"/>
    <w:rsid w:val="00852A66"/>
    <w:rsid w:val="0085437F"/>
    <w:rsid w:val="00855BBC"/>
    <w:rsid w:val="0085657D"/>
    <w:rsid w:val="00856D62"/>
    <w:rsid w:val="00863243"/>
    <w:rsid w:val="0086554C"/>
    <w:rsid w:val="00866074"/>
    <w:rsid w:val="008718DA"/>
    <w:rsid w:val="00876350"/>
    <w:rsid w:val="0088159A"/>
    <w:rsid w:val="00882663"/>
    <w:rsid w:val="00883DD4"/>
    <w:rsid w:val="0088510F"/>
    <w:rsid w:val="008946C1"/>
    <w:rsid w:val="008960E0"/>
    <w:rsid w:val="008965DE"/>
    <w:rsid w:val="00897B9F"/>
    <w:rsid w:val="008A0824"/>
    <w:rsid w:val="008A1F70"/>
    <w:rsid w:val="008A27A5"/>
    <w:rsid w:val="008A42DE"/>
    <w:rsid w:val="008A5CE0"/>
    <w:rsid w:val="008B01F1"/>
    <w:rsid w:val="008B44B1"/>
    <w:rsid w:val="008B6D04"/>
    <w:rsid w:val="008C49A5"/>
    <w:rsid w:val="008C59A0"/>
    <w:rsid w:val="008C7FA3"/>
    <w:rsid w:val="008D318B"/>
    <w:rsid w:val="008D5C50"/>
    <w:rsid w:val="008D7467"/>
    <w:rsid w:val="008E0208"/>
    <w:rsid w:val="008E080B"/>
    <w:rsid w:val="008E37DF"/>
    <w:rsid w:val="008E5947"/>
    <w:rsid w:val="008E6E0A"/>
    <w:rsid w:val="008E746D"/>
    <w:rsid w:val="008F1452"/>
    <w:rsid w:val="008F19CF"/>
    <w:rsid w:val="008F3860"/>
    <w:rsid w:val="008F674A"/>
    <w:rsid w:val="00901C19"/>
    <w:rsid w:val="00902DF0"/>
    <w:rsid w:val="009030FC"/>
    <w:rsid w:val="00905808"/>
    <w:rsid w:val="00906A73"/>
    <w:rsid w:val="00910026"/>
    <w:rsid w:val="00915DD3"/>
    <w:rsid w:val="009210EF"/>
    <w:rsid w:val="00922D9A"/>
    <w:rsid w:val="009232E1"/>
    <w:rsid w:val="00923B87"/>
    <w:rsid w:val="009276C7"/>
    <w:rsid w:val="00932171"/>
    <w:rsid w:val="009321E8"/>
    <w:rsid w:val="0093617B"/>
    <w:rsid w:val="00941A59"/>
    <w:rsid w:val="00941C04"/>
    <w:rsid w:val="00944113"/>
    <w:rsid w:val="009451F1"/>
    <w:rsid w:val="009459A7"/>
    <w:rsid w:val="00945DE3"/>
    <w:rsid w:val="009469EB"/>
    <w:rsid w:val="0095003C"/>
    <w:rsid w:val="00952B3B"/>
    <w:rsid w:val="00956163"/>
    <w:rsid w:val="00957F59"/>
    <w:rsid w:val="00960BDF"/>
    <w:rsid w:val="009614CA"/>
    <w:rsid w:val="009618B5"/>
    <w:rsid w:val="00962A3B"/>
    <w:rsid w:val="00962A78"/>
    <w:rsid w:val="0096368D"/>
    <w:rsid w:val="00965983"/>
    <w:rsid w:val="00966D4F"/>
    <w:rsid w:val="0096732D"/>
    <w:rsid w:val="00970E81"/>
    <w:rsid w:val="00974D0D"/>
    <w:rsid w:val="0097715A"/>
    <w:rsid w:val="0098588B"/>
    <w:rsid w:val="0098680C"/>
    <w:rsid w:val="00987588"/>
    <w:rsid w:val="009919F1"/>
    <w:rsid w:val="00993E6A"/>
    <w:rsid w:val="00994069"/>
    <w:rsid w:val="00997F89"/>
    <w:rsid w:val="009A116E"/>
    <w:rsid w:val="009A286D"/>
    <w:rsid w:val="009A6EF0"/>
    <w:rsid w:val="009B0172"/>
    <w:rsid w:val="009C54E0"/>
    <w:rsid w:val="009C6A37"/>
    <w:rsid w:val="009D0F8D"/>
    <w:rsid w:val="009D174F"/>
    <w:rsid w:val="009D5EEB"/>
    <w:rsid w:val="009D6F2E"/>
    <w:rsid w:val="009D73D4"/>
    <w:rsid w:val="009D77C2"/>
    <w:rsid w:val="009E06D6"/>
    <w:rsid w:val="009E0760"/>
    <w:rsid w:val="009E093A"/>
    <w:rsid w:val="009E17E8"/>
    <w:rsid w:val="009E2E18"/>
    <w:rsid w:val="009E3A7D"/>
    <w:rsid w:val="009E4F18"/>
    <w:rsid w:val="009E5083"/>
    <w:rsid w:val="009E6192"/>
    <w:rsid w:val="009F09D6"/>
    <w:rsid w:val="009F1238"/>
    <w:rsid w:val="009F2B67"/>
    <w:rsid w:val="009F62C7"/>
    <w:rsid w:val="00A00946"/>
    <w:rsid w:val="00A00AF2"/>
    <w:rsid w:val="00A01783"/>
    <w:rsid w:val="00A02451"/>
    <w:rsid w:val="00A02D96"/>
    <w:rsid w:val="00A034AD"/>
    <w:rsid w:val="00A04907"/>
    <w:rsid w:val="00A05F42"/>
    <w:rsid w:val="00A063B7"/>
    <w:rsid w:val="00A07C78"/>
    <w:rsid w:val="00A07E12"/>
    <w:rsid w:val="00A1534E"/>
    <w:rsid w:val="00A1596A"/>
    <w:rsid w:val="00A168BF"/>
    <w:rsid w:val="00A2030D"/>
    <w:rsid w:val="00A20C73"/>
    <w:rsid w:val="00A2116A"/>
    <w:rsid w:val="00A21602"/>
    <w:rsid w:val="00A26448"/>
    <w:rsid w:val="00A271BA"/>
    <w:rsid w:val="00A302D3"/>
    <w:rsid w:val="00A30F62"/>
    <w:rsid w:val="00A31227"/>
    <w:rsid w:val="00A345DB"/>
    <w:rsid w:val="00A35F84"/>
    <w:rsid w:val="00A3624C"/>
    <w:rsid w:val="00A40CB2"/>
    <w:rsid w:val="00A4349E"/>
    <w:rsid w:val="00A43DD1"/>
    <w:rsid w:val="00A446DA"/>
    <w:rsid w:val="00A447E6"/>
    <w:rsid w:val="00A449EF"/>
    <w:rsid w:val="00A46FE1"/>
    <w:rsid w:val="00A528A3"/>
    <w:rsid w:val="00A53148"/>
    <w:rsid w:val="00A533A8"/>
    <w:rsid w:val="00A542B2"/>
    <w:rsid w:val="00A5551F"/>
    <w:rsid w:val="00A55D35"/>
    <w:rsid w:val="00A56805"/>
    <w:rsid w:val="00A56C48"/>
    <w:rsid w:val="00A56D35"/>
    <w:rsid w:val="00A56F56"/>
    <w:rsid w:val="00A63E3C"/>
    <w:rsid w:val="00A64B6D"/>
    <w:rsid w:val="00A665F4"/>
    <w:rsid w:val="00A66A94"/>
    <w:rsid w:val="00A75A33"/>
    <w:rsid w:val="00A75E1F"/>
    <w:rsid w:val="00A76738"/>
    <w:rsid w:val="00A76A66"/>
    <w:rsid w:val="00A76C6C"/>
    <w:rsid w:val="00A804FE"/>
    <w:rsid w:val="00A82527"/>
    <w:rsid w:val="00A8290B"/>
    <w:rsid w:val="00A8544D"/>
    <w:rsid w:val="00A87510"/>
    <w:rsid w:val="00A923B7"/>
    <w:rsid w:val="00A92511"/>
    <w:rsid w:val="00A93CE0"/>
    <w:rsid w:val="00A941C1"/>
    <w:rsid w:val="00A94F98"/>
    <w:rsid w:val="00A97006"/>
    <w:rsid w:val="00A97049"/>
    <w:rsid w:val="00AB0300"/>
    <w:rsid w:val="00AB2493"/>
    <w:rsid w:val="00AB2AF4"/>
    <w:rsid w:val="00AB313E"/>
    <w:rsid w:val="00AB3195"/>
    <w:rsid w:val="00AB54D9"/>
    <w:rsid w:val="00AB5E20"/>
    <w:rsid w:val="00AB678C"/>
    <w:rsid w:val="00AC429A"/>
    <w:rsid w:val="00AC4B3C"/>
    <w:rsid w:val="00AD482C"/>
    <w:rsid w:val="00AD7738"/>
    <w:rsid w:val="00AE290F"/>
    <w:rsid w:val="00AE3016"/>
    <w:rsid w:val="00AE5274"/>
    <w:rsid w:val="00AE756B"/>
    <w:rsid w:val="00AF0A2B"/>
    <w:rsid w:val="00AF0EC8"/>
    <w:rsid w:val="00AF2551"/>
    <w:rsid w:val="00AF3087"/>
    <w:rsid w:val="00AF61CF"/>
    <w:rsid w:val="00B02D4C"/>
    <w:rsid w:val="00B051DB"/>
    <w:rsid w:val="00B05E82"/>
    <w:rsid w:val="00B0621F"/>
    <w:rsid w:val="00B10757"/>
    <w:rsid w:val="00B125FD"/>
    <w:rsid w:val="00B14507"/>
    <w:rsid w:val="00B17EEB"/>
    <w:rsid w:val="00B2193A"/>
    <w:rsid w:val="00B22C6E"/>
    <w:rsid w:val="00B232E6"/>
    <w:rsid w:val="00B252EE"/>
    <w:rsid w:val="00B2745E"/>
    <w:rsid w:val="00B33670"/>
    <w:rsid w:val="00B33F20"/>
    <w:rsid w:val="00B3611C"/>
    <w:rsid w:val="00B371BF"/>
    <w:rsid w:val="00B44E1F"/>
    <w:rsid w:val="00B45125"/>
    <w:rsid w:val="00B46304"/>
    <w:rsid w:val="00B47C90"/>
    <w:rsid w:val="00B50A52"/>
    <w:rsid w:val="00B54845"/>
    <w:rsid w:val="00B61EC8"/>
    <w:rsid w:val="00B6273D"/>
    <w:rsid w:val="00B63783"/>
    <w:rsid w:val="00B64CC9"/>
    <w:rsid w:val="00B65DF1"/>
    <w:rsid w:val="00B67601"/>
    <w:rsid w:val="00B67BA0"/>
    <w:rsid w:val="00B71359"/>
    <w:rsid w:val="00B72242"/>
    <w:rsid w:val="00B75F4B"/>
    <w:rsid w:val="00B76993"/>
    <w:rsid w:val="00B76B22"/>
    <w:rsid w:val="00B774D1"/>
    <w:rsid w:val="00B83CE5"/>
    <w:rsid w:val="00B860C3"/>
    <w:rsid w:val="00B860F4"/>
    <w:rsid w:val="00B913BB"/>
    <w:rsid w:val="00B9538D"/>
    <w:rsid w:val="00B9563F"/>
    <w:rsid w:val="00B96FAD"/>
    <w:rsid w:val="00BA13F5"/>
    <w:rsid w:val="00BA4165"/>
    <w:rsid w:val="00BB2545"/>
    <w:rsid w:val="00BB50F5"/>
    <w:rsid w:val="00BB5E1D"/>
    <w:rsid w:val="00BB700F"/>
    <w:rsid w:val="00BB7072"/>
    <w:rsid w:val="00BC042D"/>
    <w:rsid w:val="00BC352C"/>
    <w:rsid w:val="00BD008C"/>
    <w:rsid w:val="00BD250D"/>
    <w:rsid w:val="00BD3437"/>
    <w:rsid w:val="00BD4514"/>
    <w:rsid w:val="00BD574B"/>
    <w:rsid w:val="00BD5FFF"/>
    <w:rsid w:val="00BD6860"/>
    <w:rsid w:val="00BD6C0C"/>
    <w:rsid w:val="00BD6FC0"/>
    <w:rsid w:val="00BD7B5F"/>
    <w:rsid w:val="00BE0875"/>
    <w:rsid w:val="00BE0D44"/>
    <w:rsid w:val="00BE117F"/>
    <w:rsid w:val="00BE1B8F"/>
    <w:rsid w:val="00BE33A0"/>
    <w:rsid w:val="00BE3957"/>
    <w:rsid w:val="00BE39A6"/>
    <w:rsid w:val="00BE3BBB"/>
    <w:rsid w:val="00BE6FBA"/>
    <w:rsid w:val="00BE718C"/>
    <w:rsid w:val="00BE749F"/>
    <w:rsid w:val="00BF06EE"/>
    <w:rsid w:val="00BF2979"/>
    <w:rsid w:val="00BF405A"/>
    <w:rsid w:val="00BF5E7F"/>
    <w:rsid w:val="00BF6A3D"/>
    <w:rsid w:val="00C0036C"/>
    <w:rsid w:val="00C00617"/>
    <w:rsid w:val="00C0295C"/>
    <w:rsid w:val="00C07690"/>
    <w:rsid w:val="00C10C78"/>
    <w:rsid w:val="00C11EA1"/>
    <w:rsid w:val="00C151E8"/>
    <w:rsid w:val="00C15AB9"/>
    <w:rsid w:val="00C16401"/>
    <w:rsid w:val="00C16595"/>
    <w:rsid w:val="00C16EBA"/>
    <w:rsid w:val="00C17115"/>
    <w:rsid w:val="00C177C0"/>
    <w:rsid w:val="00C20696"/>
    <w:rsid w:val="00C222B8"/>
    <w:rsid w:val="00C2412C"/>
    <w:rsid w:val="00C27C94"/>
    <w:rsid w:val="00C3106F"/>
    <w:rsid w:val="00C346F7"/>
    <w:rsid w:val="00C3482F"/>
    <w:rsid w:val="00C376FB"/>
    <w:rsid w:val="00C40690"/>
    <w:rsid w:val="00C430B3"/>
    <w:rsid w:val="00C439AF"/>
    <w:rsid w:val="00C4504E"/>
    <w:rsid w:val="00C45874"/>
    <w:rsid w:val="00C469D3"/>
    <w:rsid w:val="00C46F98"/>
    <w:rsid w:val="00C51D75"/>
    <w:rsid w:val="00C57C28"/>
    <w:rsid w:val="00C6119E"/>
    <w:rsid w:val="00C62854"/>
    <w:rsid w:val="00C63C09"/>
    <w:rsid w:val="00C655AC"/>
    <w:rsid w:val="00C66FF4"/>
    <w:rsid w:val="00C6702E"/>
    <w:rsid w:val="00C71A54"/>
    <w:rsid w:val="00C722D9"/>
    <w:rsid w:val="00C81362"/>
    <w:rsid w:val="00C829E9"/>
    <w:rsid w:val="00C85EEA"/>
    <w:rsid w:val="00C863C7"/>
    <w:rsid w:val="00C86CAD"/>
    <w:rsid w:val="00C86FD7"/>
    <w:rsid w:val="00C93C1E"/>
    <w:rsid w:val="00C9501E"/>
    <w:rsid w:val="00C963E5"/>
    <w:rsid w:val="00C971B8"/>
    <w:rsid w:val="00CA09F1"/>
    <w:rsid w:val="00CA3648"/>
    <w:rsid w:val="00CA3928"/>
    <w:rsid w:val="00CA5B43"/>
    <w:rsid w:val="00CB174D"/>
    <w:rsid w:val="00CC0D56"/>
    <w:rsid w:val="00CC2973"/>
    <w:rsid w:val="00CC3CE1"/>
    <w:rsid w:val="00CC469E"/>
    <w:rsid w:val="00CC5734"/>
    <w:rsid w:val="00CD37CC"/>
    <w:rsid w:val="00CD4092"/>
    <w:rsid w:val="00CD50A5"/>
    <w:rsid w:val="00CD72FC"/>
    <w:rsid w:val="00CE00FC"/>
    <w:rsid w:val="00CE33AA"/>
    <w:rsid w:val="00CF48B8"/>
    <w:rsid w:val="00CF52A4"/>
    <w:rsid w:val="00D0058B"/>
    <w:rsid w:val="00D01599"/>
    <w:rsid w:val="00D0525E"/>
    <w:rsid w:val="00D05776"/>
    <w:rsid w:val="00D07484"/>
    <w:rsid w:val="00D123FD"/>
    <w:rsid w:val="00D13901"/>
    <w:rsid w:val="00D155EF"/>
    <w:rsid w:val="00D24DAF"/>
    <w:rsid w:val="00D26CBE"/>
    <w:rsid w:val="00D30739"/>
    <w:rsid w:val="00D34DAF"/>
    <w:rsid w:val="00D42D4C"/>
    <w:rsid w:val="00D42DD2"/>
    <w:rsid w:val="00D463D1"/>
    <w:rsid w:val="00D51D48"/>
    <w:rsid w:val="00D5258B"/>
    <w:rsid w:val="00D52FFC"/>
    <w:rsid w:val="00D53DAE"/>
    <w:rsid w:val="00D53F1A"/>
    <w:rsid w:val="00D54AAA"/>
    <w:rsid w:val="00D554CA"/>
    <w:rsid w:val="00D567A9"/>
    <w:rsid w:val="00D57007"/>
    <w:rsid w:val="00D600EC"/>
    <w:rsid w:val="00D60F1E"/>
    <w:rsid w:val="00D611DD"/>
    <w:rsid w:val="00D625AC"/>
    <w:rsid w:val="00D65FB2"/>
    <w:rsid w:val="00D66901"/>
    <w:rsid w:val="00D6742E"/>
    <w:rsid w:val="00D70021"/>
    <w:rsid w:val="00D72313"/>
    <w:rsid w:val="00D77C4C"/>
    <w:rsid w:val="00D77FA7"/>
    <w:rsid w:val="00D80121"/>
    <w:rsid w:val="00D820BD"/>
    <w:rsid w:val="00D8292B"/>
    <w:rsid w:val="00D83808"/>
    <w:rsid w:val="00D83890"/>
    <w:rsid w:val="00D83F83"/>
    <w:rsid w:val="00D90DE6"/>
    <w:rsid w:val="00D9171C"/>
    <w:rsid w:val="00D940BD"/>
    <w:rsid w:val="00D946EB"/>
    <w:rsid w:val="00D94A6A"/>
    <w:rsid w:val="00D95DFE"/>
    <w:rsid w:val="00DA0166"/>
    <w:rsid w:val="00DA12D6"/>
    <w:rsid w:val="00DA1434"/>
    <w:rsid w:val="00DA47CF"/>
    <w:rsid w:val="00DA6091"/>
    <w:rsid w:val="00DB0AC5"/>
    <w:rsid w:val="00DB0DC3"/>
    <w:rsid w:val="00DB4298"/>
    <w:rsid w:val="00DB56FC"/>
    <w:rsid w:val="00DB5DCF"/>
    <w:rsid w:val="00DC0ADE"/>
    <w:rsid w:val="00DC276B"/>
    <w:rsid w:val="00DC2DC2"/>
    <w:rsid w:val="00DC4430"/>
    <w:rsid w:val="00DC6023"/>
    <w:rsid w:val="00DD021C"/>
    <w:rsid w:val="00DD32B2"/>
    <w:rsid w:val="00DD3E87"/>
    <w:rsid w:val="00DD4E4A"/>
    <w:rsid w:val="00DD6544"/>
    <w:rsid w:val="00DE0D80"/>
    <w:rsid w:val="00DE233C"/>
    <w:rsid w:val="00DE5D74"/>
    <w:rsid w:val="00DE5E87"/>
    <w:rsid w:val="00DE671F"/>
    <w:rsid w:val="00DE708B"/>
    <w:rsid w:val="00DF0B28"/>
    <w:rsid w:val="00DF3FC8"/>
    <w:rsid w:val="00DF55E5"/>
    <w:rsid w:val="00DF63C0"/>
    <w:rsid w:val="00E00176"/>
    <w:rsid w:val="00E00900"/>
    <w:rsid w:val="00E00CFD"/>
    <w:rsid w:val="00E012A5"/>
    <w:rsid w:val="00E023DE"/>
    <w:rsid w:val="00E035B0"/>
    <w:rsid w:val="00E043AD"/>
    <w:rsid w:val="00E050D2"/>
    <w:rsid w:val="00E0545E"/>
    <w:rsid w:val="00E07DA4"/>
    <w:rsid w:val="00E12095"/>
    <w:rsid w:val="00E1254A"/>
    <w:rsid w:val="00E1351E"/>
    <w:rsid w:val="00E13C5F"/>
    <w:rsid w:val="00E14374"/>
    <w:rsid w:val="00E153EF"/>
    <w:rsid w:val="00E158FD"/>
    <w:rsid w:val="00E237C1"/>
    <w:rsid w:val="00E2697E"/>
    <w:rsid w:val="00E318FE"/>
    <w:rsid w:val="00E33EE5"/>
    <w:rsid w:val="00E37C9F"/>
    <w:rsid w:val="00E40441"/>
    <w:rsid w:val="00E42AF9"/>
    <w:rsid w:val="00E45A12"/>
    <w:rsid w:val="00E46746"/>
    <w:rsid w:val="00E511F9"/>
    <w:rsid w:val="00E537CF"/>
    <w:rsid w:val="00E5389A"/>
    <w:rsid w:val="00E54741"/>
    <w:rsid w:val="00E55266"/>
    <w:rsid w:val="00E56210"/>
    <w:rsid w:val="00E567DA"/>
    <w:rsid w:val="00E56C51"/>
    <w:rsid w:val="00E60BE9"/>
    <w:rsid w:val="00E61226"/>
    <w:rsid w:val="00E61A8A"/>
    <w:rsid w:val="00E63F0A"/>
    <w:rsid w:val="00E64BEA"/>
    <w:rsid w:val="00E70EB4"/>
    <w:rsid w:val="00E740E6"/>
    <w:rsid w:val="00E75E73"/>
    <w:rsid w:val="00E807B7"/>
    <w:rsid w:val="00E835C1"/>
    <w:rsid w:val="00E84F92"/>
    <w:rsid w:val="00E85858"/>
    <w:rsid w:val="00E85C96"/>
    <w:rsid w:val="00E91BEB"/>
    <w:rsid w:val="00E929E0"/>
    <w:rsid w:val="00E92E70"/>
    <w:rsid w:val="00E94102"/>
    <w:rsid w:val="00E94F06"/>
    <w:rsid w:val="00E96BAE"/>
    <w:rsid w:val="00E96F37"/>
    <w:rsid w:val="00E96FEF"/>
    <w:rsid w:val="00EA1638"/>
    <w:rsid w:val="00EA2E65"/>
    <w:rsid w:val="00EA4ADB"/>
    <w:rsid w:val="00EA738D"/>
    <w:rsid w:val="00EA75A2"/>
    <w:rsid w:val="00EB0310"/>
    <w:rsid w:val="00EB4E30"/>
    <w:rsid w:val="00EB559E"/>
    <w:rsid w:val="00EB6647"/>
    <w:rsid w:val="00EC12B4"/>
    <w:rsid w:val="00EC157C"/>
    <w:rsid w:val="00EC62D0"/>
    <w:rsid w:val="00ED08B7"/>
    <w:rsid w:val="00ED0F04"/>
    <w:rsid w:val="00ED0FA4"/>
    <w:rsid w:val="00ED25C7"/>
    <w:rsid w:val="00ED2F40"/>
    <w:rsid w:val="00ED350D"/>
    <w:rsid w:val="00ED3DF9"/>
    <w:rsid w:val="00ED4FAB"/>
    <w:rsid w:val="00ED682A"/>
    <w:rsid w:val="00EE0C60"/>
    <w:rsid w:val="00EE13C2"/>
    <w:rsid w:val="00EE2486"/>
    <w:rsid w:val="00EE2750"/>
    <w:rsid w:val="00EE3704"/>
    <w:rsid w:val="00EE3CF8"/>
    <w:rsid w:val="00EE40A6"/>
    <w:rsid w:val="00EE4BFA"/>
    <w:rsid w:val="00EE5D79"/>
    <w:rsid w:val="00EE7890"/>
    <w:rsid w:val="00EF0F2E"/>
    <w:rsid w:val="00EF19AD"/>
    <w:rsid w:val="00EF294E"/>
    <w:rsid w:val="00EF702D"/>
    <w:rsid w:val="00EF772F"/>
    <w:rsid w:val="00F002E3"/>
    <w:rsid w:val="00F03657"/>
    <w:rsid w:val="00F03DB4"/>
    <w:rsid w:val="00F05110"/>
    <w:rsid w:val="00F05ED2"/>
    <w:rsid w:val="00F06CC9"/>
    <w:rsid w:val="00F109FC"/>
    <w:rsid w:val="00F10AB3"/>
    <w:rsid w:val="00F11793"/>
    <w:rsid w:val="00F123FF"/>
    <w:rsid w:val="00F13559"/>
    <w:rsid w:val="00F1434B"/>
    <w:rsid w:val="00F15D60"/>
    <w:rsid w:val="00F16574"/>
    <w:rsid w:val="00F172A8"/>
    <w:rsid w:val="00F2035D"/>
    <w:rsid w:val="00F21AAB"/>
    <w:rsid w:val="00F226AD"/>
    <w:rsid w:val="00F23BF1"/>
    <w:rsid w:val="00F26FE5"/>
    <w:rsid w:val="00F305E3"/>
    <w:rsid w:val="00F33226"/>
    <w:rsid w:val="00F33DD5"/>
    <w:rsid w:val="00F340FC"/>
    <w:rsid w:val="00F34A25"/>
    <w:rsid w:val="00F35401"/>
    <w:rsid w:val="00F35EAA"/>
    <w:rsid w:val="00F470D0"/>
    <w:rsid w:val="00F510F3"/>
    <w:rsid w:val="00F512D2"/>
    <w:rsid w:val="00F52C03"/>
    <w:rsid w:val="00F539BA"/>
    <w:rsid w:val="00F5523A"/>
    <w:rsid w:val="00F5564E"/>
    <w:rsid w:val="00F55E71"/>
    <w:rsid w:val="00F57D51"/>
    <w:rsid w:val="00F60BB8"/>
    <w:rsid w:val="00F60F64"/>
    <w:rsid w:val="00F6436A"/>
    <w:rsid w:val="00F6693A"/>
    <w:rsid w:val="00F70292"/>
    <w:rsid w:val="00F75A96"/>
    <w:rsid w:val="00F77A65"/>
    <w:rsid w:val="00F81A64"/>
    <w:rsid w:val="00F8251C"/>
    <w:rsid w:val="00F82D20"/>
    <w:rsid w:val="00F82FC5"/>
    <w:rsid w:val="00F8362A"/>
    <w:rsid w:val="00F85EE8"/>
    <w:rsid w:val="00F872BE"/>
    <w:rsid w:val="00F91564"/>
    <w:rsid w:val="00F94613"/>
    <w:rsid w:val="00F971F4"/>
    <w:rsid w:val="00FA1C85"/>
    <w:rsid w:val="00FA4729"/>
    <w:rsid w:val="00FB17FB"/>
    <w:rsid w:val="00FB59C9"/>
    <w:rsid w:val="00FC0E13"/>
    <w:rsid w:val="00FC1673"/>
    <w:rsid w:val="00FC1FC6"/>
    <w:rsid w:val="00FC3BD6"/>
    <w:rsid w:val="00FC44D6"/>
    <w:rsid w:val="00FC453A"/>
    <w:rsid w:val="00FC7496"/>
    <w:rsid w:val="00FD1963"/>
    <w:rsid w:val="00FD39FA"/>
    <w:rsid w:val="00FD5219"/>
    <w:rsid w:val="00FD58E3"/>
    <w:rsid w:val="00FD74CD"/>
    <w:rsid w:val="00FE1892"/>
    <w:rsid w:val="00FE19D4"/>
    <w:rsid w:val="00FE2678"/>
    <w:rsid w:val="00FE28A5"/>
    <w:rsid w:val="00FE2E5C"/>
    <w:rsid w:val="00FE46B6"/>
    <w:rsid w:val="00FF6AE1"/>
    <w:rsid w:val="03047123"/>
    <w:rsid w:val="051C5D4E"/>
    <w:rsid w:val="0BC4376F"/>
    <w:rsid w:val="0BDB2B02"/>
    <w:rsid w:val="0D224C0A"/>
    <w:rsid w:val="16186C16"/>
    <w:rsid w:val="16BBDF4B"/>
    <w:rsid w:val="1CA547BC"/>
    <w:rsid w:val="1E2474DB"/>
    <w:rsid w:val="1F8891DD"/>
    <w:rsid w:val="1FBEB5DB"/>
    <w:rsid w:val="282246C3"/>
    <w:rsid w:val="2BDF7692"/>
    <w:rsid w:val="2F7F541C"/>
    <w:rsid w:val="320A5CFA"/>
    <w:rsid w:val="372B7723"/>
    <w:rsid w:val="397FECEE"/>
    <w:rsid w:val="4B537F69"/>
    <w:rsid w:val="503B5943"/>
    <w:rsid w:val="5AB761ED"/>
    <w:rsid w:val="5E476A0A"/>
    <w:rsid w:val="5E576DA5"/>
    <w:rsid w:val="63EFD2AF"/>
    <w:rsid w:val="650B3B4B"/>
    <w:rsid w:val="66F277A0"/>
    <w:rsid w:val="69F57A6B"/>
    <w:rsid w:val="6B1B6095"/>
    <w:rsid w:val="6F690B93"/>
    <w:rsid w:val="6FE8E4FA"/>
    <w:rsid w:val="7CFF30CB"/>
    <w:rsid w:val="7FDFE3C6"/>
    <w:rsid w:val="B7F7EB08"/>
    <w:rsid w:val="BFF7C31E"/>
    <w:rsid w:val="CDDEA110"/>
    <w:rsid w:val="D5DBF56B"/>
    <w:rsid w:val="EFFFAE90"/>
    <w:rsid w:val="F24F734F"/>
    <w:rsid w:val="F6FFACE1"/>
    <w:rsid w:val="FDEFF904"/>
    <w:rsid w:val="FEBEA9E8"/>
    <w:rsid w:val="FFF1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宋体"/>
      <w:sz w:val="44"/>
    </w:rPr>
  </w:style>
  <w:style w:type="paragraph" w:styleId="3">
    <w:name w:val="heading 2"/>
    <w:basedOn w:val="1"/>
    <w:next w:val="1"/>
    <w:link w:val="3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qFormat/>
    <w:uiPriority w:val="0"/>
    <w:pPr>
      <w:jc w:val="center"/>
    </w:pPr>
    <w:rPr>
      <w:b/>
      <w:bCs/>
      <w:sz w:val="44"/>
    </w:rPr>
  </w:style>
  <w:style w:type="paragraph" w:styleId="7">
    <w:name w:val="Body Text Indent"/>
    <w:basedOn w:val="1"/>
    <w:qFormat/>
    <w:uiPriority w:val="0"/>
    <w:pPr>
      <w:ind w:firstLine="645"/>
    </w:pPr>
    <w:rPr>
      <w:rFonts w:eastAsia="仿宋_GB2312"/>
      <w:sz w:val="32"/>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semiHidden/>
    <w:qFormat/>
    <w:uiPriority w:val="0"/>
    <w:rPr>
      <w:sz w:val="21"/>
      <w:szCs w:val="21"/>
    </w:rPr>
  </w:style>
  <w:style w:type="paragraph" w:customStyle="1" w:styleId="21">
    <w:name w:val="Default Paragraph Char Char Char Char"/>
    <w:basedOn w:val="1"/>
    <w:next w:val="1"/>
    <w:qFormat/>
    <w:uiPriority w:val="0"/>
    <w:pPr>
      <w:widowControl/>
      <w:spacing w:line="360" w:lineRule="auto"/>
      <w:jc w:val="left"/>
    </w:pPr>
    <w:rPr>
      <w:kern w:val="0"/>
      <w:szCs w:val="20"/>
      <w:lang w:eastAsia="en-US"/>
    </w:rPr>
  </w:style>
  <w:style w:type="paragraph" w:customStyle="1" w:styleId="22">
    <w:name w:val="Char Char Char Char Char Char Char Char Char Char"/>
    <w:basedOn w:val="1"/>
    <w:qFormat/>
    <w:uiPriority w:val="0"/>
    <w:rPr>
      <w:sz w:val="32"/>
      <w:szCs w:val="32"/>
    </w:rPr>
  </w:style>
  <w:style w:type="paragraph" w:customStyle="1" w:styleId="23">
    <w:name w:val="Char"/>
    <w:basedOn w:val="1"/>
    <w:qFormat/>
    <w:uiPriority w:val="0"/>
    <w:pPr>
      <w:spacing w:line="360" w:lineRule="auto"/>
    </w:pPr>
    <w:rPr>
      <w:rFonts w:ascii="仿宋_GB2312"/>
      <w:b/>
    </w:rPr>
  </w:style>
  <w:style w:type="paragraph" w:customStyle="1" w:styleId="24">
    <w:name w:val="Char1"/>
    <w:basedOn w:val="1"/>
    <w:qFormat/>
    <w:uiPriority w:val="0"/>
    <w:rPr>
      <w:rFonts w:ascii="Tahoma" w:hAnsi="Tahoma"/>
      <w:sz w:val="24"/>
      <w:szCs w:val="20"/>
    </w:rPr>
  </w:style>
  <w:style w:type="paragraph" w:customStyle="1" w:styleId="25">
    <w:name w:val="Char6 Char Char Char"/>
    <w:basedOn w:val="1"/>
    <w:next w:val="1"/>
    <w:qFormat/>
    <w:uiPriority w:val="0"/>
    <w:pPr>
      <w:widowControl/>
      <w:spacing w:line="360" w:lineRule="auto"/>
      <w:jc w:val="left"/>
    </w:pPr>
    <w:rPr>
      <w:kern w:val="0"/>
      <w:szCs w:val="20"/>
      <w:lang w:eastAsia="en-US"/>
    </w:rPr>
  </w:style>
  <w:style w:type="paragraph" w:customStyle="1" w:styleId="26">
    <w:name w:val="Char Char Char"/>
    <w:basedOn w:val="1"/>
    <w:semiHidden/>
    <w:qFormat/>
    <w:uiPriority w:val="0"/>
  </w:style>
  <w:style w:type="character" w:customStyle="1" w:styleId="27">
    <w:name w:val="tpc_content"/>
    <w:basedOn w:val="17"/>
    <w:qFormat/>
    <w:uiPriority w:val="0"/>
  </w:style>
  <w:style w:type="paragraph" w:customStyle="1" w:styleId="28">
    <w:name w:val="WW-普通文字"/>
    <w:basedOn w:val="1"/>
    <w:qFormat/>
    <w:uiPriority w:val="0"/>
    <w:pPr>
      <w:suppressAutoHyphens/>
      <w:overflowPunct w:val="0"/>
    </w:pPr>
    <w:rPr>
      <w:rFonts w:ascii="宋体" w:hAnsi="宋体"/>
      <w:kern w:val="1"/>
      <w:szCs w:val="20"/>
      <w:lang w:eastAsia="ar-SA"/>
    </w:rPr>
  </w:style>
  <w:style w:type="paragraph" w:customStyle="1" w:styleId="29">
    <w:name w:val="_Style 3"/>
    <w:basedOn w:val="1"/>
    <w:qFormat/>
    <w:uiPriority w:val="0"/>
  </w:style>
  <w:style w:type="paragraph" w:customStyle="1" w:styleId="30">
    <w:name w:val="Char6 Char Char Char1"/>
    <w:basedOn w:val="1"/>
    <w:next w:val="1"/>
    <w:qFormat/>
    <w:uiPriority w:val="0"/>
    <w:pPr>
      <w:widowControl/>
      <w:spacing w:line="360" w:lineRule="auto"/>
      <w:jc w:val="left"/>
    </w:pPr>
    <w:rPr>
      <w:kern w:val="0"/>
      <w:szCs w:val="20"/>
      <w:lang w:eastAsia="en-US"/>
    </w:rPr>
  </w:style>
  <w:style w:type="paragraph" w:customStyle="1" w:styleId="31">
    <w:name w:val="p0"/>
    <w:basedOn w:val="1"/>
    <w:qFormat/>
    <w:uiPriority w:val="0"/>
    <w:pPr>
      <w:widowControl/>
    </w:pPr>
    <w:rPr>
      <w:kern w:val="0"/>
      <w:szCs w:val="21"/>
    </w:rPr>
  </w:style>
  <w:style w:type="paragraph" w:customStyle="1" w:styleId="32">
    <w:name w:val="Char Char Char Char"/>
    <w:basedOn w:val="1"/>
    <w:qFormat/>
    <w:uiPriority w:val="0"/>
    <w:rPr>
      <w:rFonts w:ascii="Tahoma" w:hAnsi="Tahoma"/>
      <w:sz w:val="24"/>
      <w:szCs w:val="20"/>
    </w:rPr>
  </w:style>
  <w:style w:type="paragraph" w:customStyle="1" w:styleId="33">
    <w:name w:val="列出段落1"/>
    <w:basedOn w:val="1"/>
    <w:qFormat/>
    <w:uiPriority w:val="0"/>
    <w:pPr>
      <w:ind w:firstLine="420" w:firstLineChars="200"/>
    </w:pPr>
    <w:rPr>
      <w:rFonts w:ascii="Calibri" w:hAnsi="Calibri"/>
      <w:szCs w:val="22"/>
    </w:rPr>
  </w:style>
  <w:style w:type="table" w:customStyle="1" w:styleId="34">
    <w:name w:val="网格型1"/>
    <w:basedOn w:val="15"/>
    <w:qFormat/>
    <w:uiPriority w:val="39"/>
    <w:pPr>
      <w:jc w:val="both"/>
    </w:pPr>
    <w:rPr>
      <w:rFonts w:eastAsia="仿宋_GB2312"/>
      <w:kern w:val="2"/>
      <w:sz w:val="3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网格型2"/>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标题 2 Char"/>
    <w:basedOn w:val="17"/>
    <w:link w:val="3"/>
    <w:semiHidden/>
    <w:qFormat/>
    <w:uiPriority w:val="0"/>
    <w:rPr>
      <w:rFonts w:asciiTheme="majorHAnsi" w:hAnsiTheme="majorHAnsi" w:eastAsiaTheme="majorEastAsia" w:cstheme="majorBidi"/>
      <w:b/>
      <w:bCs/>
      <w:kern w:val="2"/>
      <w:sz w:val="32"/>
      <w:szCs w:val="32"/>
    </w:rPr>
  </w:style>
  <w:style w:type="table" w:customStyle="1" w:styleId="37">
    <w:name w:val="网格型3"/>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1473</Words>
  <Characters>8398</Characters>
  <Lines>69</Lines>
  <Paragraphs>19</Paragraphs>
  <TotalTime>12</TotalTime>
  <ScaleCrop>false</ScaleCrop>
  <LinksUpToDate>false</LinksUpToDate>
  <CharactersWithSpaces>9852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2024-05-27T03:03:00Z</dcterms:created>
  <dc:creator>张春凤</dc:creator>
  <cp:lastModifiedBy>user</cp:lastModifiedBy>
  <cp:lastPrinted>2023-04-25T07:17:00Z</cp:lastPrinted>
  <dcterms:modified xsi:type="dcterms:W3CDTF">2024-08-16T10:28:05Z</dcterms:modified>
  <dc:title>word文档</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D5780B7F47104BD2BC06ECDBAC145B28_13</vt:lpwstr>
  </property>
</Properties>
</file>