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left"/>
        <w:rPr>
          <w:rFonts w:hint="eastAsia" w:ascii="宋体" w:hAnsi="宋体" w:eastAsia="宋体" w:cs="宋体"/>
          <w:b/>
          <w:bCs/>
          <w:kern w:val="0"/>
          <w:sz w:val="44"/>
          <w:szCs w:val="44"/>
          <w:highlight w:val="none"/>
        </w:rPr>
      </w:pPr>
      <w:r>
        <w:rPr>
          <w:rFonts w:hint="eastAsia" w:ascii="宋体" w:hAnsi="宋体" w:eastAsia="宋体" w:cs="宋体"/>
          <w:sz w:val="32"/>
          <w:szCs w:val="32"/>
        </w:rPr>
        <w:t>附件</w:t>
      </w:r>
      <w:r>
        <w:rPr>
          <w:rFonts w:hint="eastAsia" w:ascii="宋体" w:hAnsi="宋体" w:eastAsia="宋体" w:cs="宋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ind w:left="1963" w:leftChars="304" w:hanging="1325" w:hangingChars="300"/>
        <w:jc w:val="center"/>
        <w:textAlignment w:val="auto"/>
        <w:rPr>
          <w:rFonts w:hint="eastAsia" w:ascii="宋体" w:hAnsi="宋体" w:eastAsia="宋体" w:cs="宋体"/>
          <w:b/>
          <w:bCs/>
          <w:kern w:val="0"/>
          <w:sz w:val="44"/>
          <w:szCs w:val="44"/>
          <w:highlight w:val="none"/>
        </w:rPr>
      </w:pPr>
      <w:r>
        <w:rPr>
          <w:rFonts w:hint="eastAsia" w:ascii="宋体" w:hAnsi="宋体" w:eastAsia="宋体" w:cs="宋体"/>
          <w:b/>
          <w:bCs/>
          <w:kern w:val="0"/>
          <w:sz w:val="44"/>
          <w:szCs w:val="44"/>
          <w:highlight w:val="none"/>
        </w:rPr>
        <w:t>上海市202</w:t>
      </w:r>
      <w:r>
        <w:rPr>
          <w:rFonts w:hint="eastAsia" w:ascii="宋体" w:hAnsi="宋体" w:eastAsia="宋体" w:cs="宋体"/>
          <w:b/>
          <w:bCs/>
          <w:kern w:val="0"/>
          <w:sz w:val="44"/>
          <w:szCs w:val="44"/>
          <w:highlight w:val="none"/>
          <w:lang w:val="en-US" w:eastAsia="zh-CN"/>
        </w:rPr>
        <w:t>4</w:t>
      </w:r>
      <w:r>
        <w:rPr>
          <w:rFonts w:hint="eastAsia" w:ascii="宋体" w:hAnsi="宋体" w:eastAsia="宋体" w:cs="宋体"/>
          <w:b/>
          <w:bCs/>
          <w:kern w:val="0"/>
          <w:sz w:val="44"/>
          <w:szCs w:val="44"/>
          <w:highlight w:val="none"/>
        </w:rPr>
        <w:t>年残疾人按比例就业情况</w:t>
      </w:r>
    </w:p>
    <w:p>
      <w:pPr>
        <w:keepNext w:val="0"/>
        <w:keepLines w:val="0"/>
        <w:pageBreakBefore w:val="0"/>
        <w:widowControl w:val="0"/>
        <w:kinsoku/>
        <w:wordWrap/>
        <w:overflowPunct/>
        <w:topLinePunct w:val="0"/>
        <w:autoSpaceDE/>
        <w:autoSpaceDN/>
        <w:bidi w:val="0"/>
        <w:adjustRightInd/>
        <w:snapToGrid/>
        <w:spacing w:line="560" w:lineRule="exact"/>
        <w:ind w:left="1963" w:leftChars="304" w:hanging="1325" w:hangingChars="300"/>
        <w:jc w:val="center"/>
        <w:textAlignment w:val="auto"/>
        <w:rPr>
          <w:rFonts w:hint="eastAsia" w:ascii="宋体" w:hAnsi="宋体" w:eastAsia="宋体" w:cs="宋体"/>
          <w:b/>
          <w:bCs/>
          <w:kern w:val="0"/>
          <w:sz w:val="44"/>
          <w:szCs w:val="44"/>
          <w:highlight w:val="none"/>
        </w:rPr>
      </w:pPr>
      <w:r>
        <w:rPr>
          <w:rFonts w:hint="eastAsia" w:ascii="宋体" w:hAnsi="宋体" w:eastAsia="宋体" w:cs="宋体"/>
          <w:b/>
          <w:bCs/>
          <w:kern w:val="0"/>
          <w:sz w:val="44"/>
          <w:szCs w:val="44"/>
          <w:highlight w:val="none"/>
        </w:rPr>
        <w:t>申报全程网办操作</w:t>
      </w:r>
      <w:r>
        <w:rPr>
          <w:rFonts w:hint="eastAsia" w:ascii="宋体" w:hAnsi="宋体" w:eastAsia="宋体" w:cs="宋体"/>
          <w:b/>
          <w:bCs/>
          <w:kern w:val="0"/>
          <w:sz w:val="44"/>
          <w:szCs w:val="44"/>
          <w:highlight w:val="none"/>
          <w:lang w:eastAsia="zh-CN"/>
        </w:rPr>
        <w:t>指</w:t>
      </w:r>
      <w:r>
        <w:rPr>
          <w:rFonts w:hint="eastAsia" w:ascii="宋体" w:hAnsi="宋体" w:eastAsia="宋体" w:cs="宋体"/>
          <w:b/>
          <w:bCs/>
          <w:kern w:val="0"/>
          <w:sz w:val="44"/>
          <w:szCs w:val="44"/>
          <w:highlight w:val="none"/>
        </w:rPr>
        <w:t>南</w:t>
      </w:r>
    </w:p>
    <w:p>
      <w:pPr>
        <w:outlineLvl w:val="0"/>
        <w:rPr>
          <w:rFonts w:hint="eastAsia" w:ascii="黑体" w:hAnsi="黑体" w:eastAsia="黑体" w:cstheme="minorEastAsia"/>
          <w:b/>
          <w:sz w:val="32"/>
          <w:szCs w:val="32"/>
        </w:rPr>
      </w:pPr>
      <w:bookmarkStart w:id="0" w:name="_Toc172798817"/>
    </w:p>
    <w:p>
      <w:pPr>
        <w:outlineLvl w:val="0"/>
        <w:rPr>
          <w:rFonts w:hint="eastAsia" w:ascii="黑体" w:hAnsi="黑体" w:eastAsia="黑体" w:cstheme="minorEastAsia"/>
          <w:b/>
          <w:sz w:val="32"/>
          <w:szCs w:val="32"/>
        </w:rPr>
      </w:pPr>
      <w:r>
        <w:rPr>
          <w:rFonts w:hint="eastAsia" w:ascii="黑体" w:hAnsi="黑体" w:eastAsia="黑体" w:cstheme="minorEastAsia"/>
          <w:b/>
          <w:sz w:val="32"/>
          <w:szCs w:val="32"/>
        </w:rPr>
        <w:t>一、使用须知</w:t>
      </w:r>
      <w:bookmarkEnd w:id="0"/>
    </w:p>
    <w:p>
      <w:pPr>
        <w:tabs>
          <w:tab w:val="left" w:pos="5451"/>
        </w:tabs>
        <w:ind w:firstLine="321" w:firstLineChars="100"/>
        <w:outlineLvl w:val="1"/>
        <w:rPr>
          <w:rFonts w:hint="eastAsia" w:ascii="黑体" w:hAnsi="黑体" w:eastAsia="黑体" w:cs="Times New Roman"/>
          <w:b/>
          <w:sz w:val="32"/>
          <w:szCs w:val="32"/>
        </w:rPr>
      </w:pPr>
      <w:bookmarkStart w:id="1" w:name="_Toc172798818"/>
      <w:r>
        <w:rPr>
          <w:rFonts w:hint="eastAsia" w:ascii="黑体" w:hAnsi="黑体" w:eastAsia="黑体" w:cs="Times New Roman"/>
          <w:b/>
          <w:sz w:val="32"/>
          <w:szCs w:val="32"/>
        </w:rPr>
        <w:t>（一）事项名称：</w:t>
      </w:r>
      <w:bookmarkEnd w:id="1"/>
    </w:p>
    <w:p>
      <w:pPr>
        <w:tabs>
          <w:tab w:val="left" w:pos="5451"/>
        </w:tabs>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残保金征缴“一件事”（单位安排残疾人就业情况申报）</w:t>
      </w:r>
    </w:p>
    <w:p>
      <w:pPr>
        <w:tabs>
          <w:tab w:val="left" w:pos="5451"/>
        </w:tabs>
        <w:ind w:firstLine="321" w:firstLineChars="100"/>
        <w:outlineLvl w:val="1"/>
        <w:rPr>
          <w:rFonts w:hint="eastAsia" w:ascii="黑体" w:hAnsi="黑体" w:eastAsia="黑体" w:cs="Times New Roman"/>
          <w:b/>
          <w:sz w:val="32"/>
          <w:szCs w:val="32"/>
        </w:rPr>
      </w:pPr>
      <w:bookmarkStart w:id="2" w:name="_Toc172798819"/>
      <w:r>
        <w:rPr>
          <w:rFonts w:hint="eastAsia" w:ascii="黑体" w:hAnsi="黑体" w:eastAsia="黑体" w:cs="Times New Roman"/>
          <w:b/>
          <w:sz w:val="32"/>
          <w:szCs w:val="32"/>
        </w:rPr>
        <w:t>（二）申报对象：</w:t>
      </w:r>
      <w:bookmarkEnd w:id="2"/>
    </w:p>
    <w:p>
      <w:pPr>
        <w:tabs>
          <w:tab w:val="left" w:pos="5451"/>
        </w:tabs>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本市辖区范围内，2023年度安排残疾人就业的用人单位。</w:t>
      </w:r>
    </w:p>
    <w:p>
      <w:pPr>
        <w:tabs>
          <w:tab w:val="left" w:pos="5451"/>
        </w:tabs>
        <w:ind w:firstLine="321" w:firstLineChars="100"/>
        <w:outlineLvl w:val="1"/>
        <w:rPr>
          <w:rFonts w:hint="eastAsia" w:ascii="黑体" w:hAnsi="黑体" w:eastAsia="黑体" w:cs="Times New Roman"/>
          <w:b/>
          <w:sz w:val="32"/>
          <w:szCs w:val="32"/>
        </w:rPr>
      </w:pPr>
      <w:bookmarkStart w:id="3" w:name="_Toc172798820"/>
      <w:r>
        <w:rPr>
          <w:rFonts w:hint="eastAsia" w:ascii="黑体" w:hAnsi="黑体" w:eastAsia="黑体" w:cs="Times New Roman"/>
          <w:b/>
          <w:sz w:val="32"/>
          <w:szCs w:val="32"/>
        </w:rPr>
        <w:t>（三）申报时间：</w:t>
      </w:r>
      <w:bookmarkEnd w:id="3"/>
    </w:p>
    <w:p>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用人单位应在</w:t>
      </w:r>
      <w:r>
        <w:rPr>
          <w:rFonts w:hint="eastAsia" w:ascii="仿宋_GB2312" w:hAnsi="Times New Roman" w:eastAsia="仿宋_GB2312" w:cs="Times New Roman"/>
          <w:color w:val="C00000"/>
          <w:sz w:val="32"/>
          <w:szCs w:val="32"/>
        </w:rPr>
        <w:t>2024年8月9日</w:t>
      </w:r>
      <w:r>
        <w:rPr>
          <w:rFonts w:hint="eastAsia" w:ascii="仿宋_GB2312" w:hAnsi="Times New Roman" w:eastAsia="仿宋_GB2312" w:cs="Times New Roman"/>
          <w:sz w:val="32"/>
          <w:szCs w:val="32"/>
        </w:rPr>
        <w:t>至</w:t>
      </w:r>
      <w:r>
        <w:rPr>
          <w:rFonts w:hint="eastAsia" w:ascii="仿宋_GB2312" w:hAnsi="Times New Roman" w:eastAsia="仿宋_GB2312" w:cs="Times New Roman"/>
          <w:color w:val="C00000"/>
          <w:sz w:val="32"/>
          <w:szCs w:val="32"/>
        </w:rPr>
        <w:t>2024年10月31日</w:t>
      </w:r>
      <w:r>
        <w:rPr>
          <w:rFonts w:hint="eastAsia" w:ascii="仿宋_GB2312" w:hAnsi="Times New Roman" w:eastAsia="仿宋_GB2312" w:cs="Times New Roman"/>
          <w:sz w:val="32"/>
          <w:szCs w:val="32"/>
        </w:rPr>
        <w:t>期间申报本单位2023年度残疾人就业情况（逾期则无法申报，视为未安排残疾人就业）。</w:t>
      </w:r>
      <w:r>
        <w:rPr>
          <w:rFonts w:hint="eastAsia" w:ascii="仿宋_GB2312" w:hAnsi="Times New Roman" w:eastAsia="仿宋_GB2312" w:cs="Times New Roman"/>
          <w:color w:val="C00000"/>
          <w:sz w:val="32"/>
          <w:szCs w:val="32"/>
        </w:rPr>
        <w:t>2024年11月1日</w:t>
      </w:r>
      <w:r>
        <w:rPr>
          <w:rFonts w:hint="eastAsia" w:ascii="仿宋_GB2312" w:hAnsi="Times New Roman" w:eastAsia="仿宋_GB2312" w:cs="Times New Roman"/>
          <w:color w:val="C00000"/>
          <w:sz w:val="32"/>
          <w:szCs w:val="32"/>
          <w:lang w:eastAsia="zh-CN"/>
        </w:rPr>
        <w:t>零时</w:t>
      </w:r>
      <w:r>
        <w:rPr>
          <w:rFonts w:hint="eastAsia" w:ascii="仿宋_GB2312" w:hAnsi="Times New Roman" w:eastAsia="仿宋_GB2312" w:cs="Times New Roman"/>
          <w:sz w:val="32"/>
          <w:szCs w:val="32"/>
        </w:rPr>
        <w:t>起关闭申报系统。</w:t>
      </w:r>
    </w:p>
    <w:p>
      <w:pPr>
        <w:outlineLvl w:val="0"/>
        <w:rPr>
          <w:rFonts w:hint="eastAsia" w:ascii="黑体" w:hAnsi="黑体" w:eastAsia="黑体" w:cstheme="minorEastAsia"/>
          <w:b/>
          <w:sz w:val="32"/>
          <w:szCs w:val="32"/>
        </w:rPr>
      </w:pPr>
      <w:bookmarkStart w:id="4" w:name="_Toc172798821"/>
      <w:r>
        <w:rPr>
          <w:rFonts w:hint="eastAsia" w:ascii="黑体" w:hAnsi="黑体" w:eastAsia="黑体" w:cstheme="minorEastAsia"/>
          <w:b/>
          <w:sz w:val="32"/>
          <w:szCs w:val="32"/>
        </w:rPr>
        <w:t>二、操作步骤</w:t>
      </w:r>
      <w:bookmarkEnd w:id="4"/>
    </w:p>
    <w:p>
      <w:pPr>
        <w:tabs>
          <w:tab w:val="left" w:pos="5451"/>
        </w:tabs>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建议使用360浏览器极速模式，或其他非</w:t>
      </w:r>
      <w:r>
        <w:rPr>
          <w:rFonts w:ascii="仿宋_GB2312" w:hAnsi="Times New Roman" w:eastAsia="仿宋_GB2312" w:cs="Times New Roman"/>
          <w:sz w:val="32"/>
          <w:szCs w:val="32"/>
        </w:rPr>
        <w:t>IE</w:t>
      </w:r>
      <w:r>
        <w:rPr>
          <w:rFonts w:hint="eastAsia" w:ascii="仿宋_GB2312" w:hAnsi="Times New Roman" w:eastAsia="仿宋_GB2312" w:cs="Times New Roman"/>
          <w:sz w:val="32"/>
          <w:szCs w:val="32"/>
        </w:rPr>
        <w:t>支持极速模式浏览器。</w:t>
      </w:r>
    </w:p>
    <w:p>
      <w:pPr>
        <w:tabs>
          <w:tab w:val="left" w:pos="5451"/>
        </w:tabs>
        <w:ind w:firstLine="321" w:firstLineChars="100"/>
        <w:outlineLvl w:val="1"/>
        <w:rPr>
          <w:rFonts w:hint="eastAsia" w:ascii="黑体" w:hAnsi="黑体" w:eastAsia="黑体" w:cs="Times New Roman"/>
          <w:b/>
          <w:sz w:val="32"/>
          <w:szCs w:val="32"/>
        </w:rPr>
      </w:pPr>
      <w:bookmarkStart w:id="5" w:name="_Toc172798822"/>
      <w:r>
        <w:rPr>
          <w:rFonts w:hint="eastAsia" w:ascii="黑体" w:hAnsi="黑体" w:eastAsia="黑体" w:cs="Times New Roman"/>
          <w:b/>
          <w:sz w:val="32"/>
          <w:szCs w:val="32"/>
        </w:rPr>
        <w:t>（一）步骤1</w:t>
      </w:r>
      <w:bookmarkEnd w:id="5"/>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进入上海“一网通办”PC端（https://zwdt.sh.gov.cn/），点击</w:t>
      </w:r>
      <w:r>
        <w:rPr>
          <w:rFonts w:hint="eastAsia" w:ascii="仿宋_GB2312" w:hAnsi="Times New Roman" w:eastAsia="仿宋_GB2312" w:cs="Times New Roman"/>
          <w:b/>
          <w:bCs/>
          <w:sz w:val="32"/>
          <w:szCs w:val="32"/>
        </w:rPr>
        <w:t>“登录”</w:t>
      </w:r>
      <w:r>
        <w:rPr>
          <w:rFonts w:hint="eastAsia" w:ascii="仿宋_GB2312" w:hAnsi="Times New Roman" w:eastAsia="仿宋_GB2312" w:cs="Times New Roman"/>
          <w:sz w:val="32"/>
          <w:szCs w:val="32"/>
        </w:rPr>
        <w:t>，选择</w:t>
      </w:r>
      <w:r>
        <w:rPr>
          <w:rFonts w:hint="eastAsia" w:ascii="仿宋_GB2312" w:hAnsi="Times New Roman" w:eastAsia="仿宋_GB2312" w:cs="Times New Roman"/>
          <w:b/>
          <w:bCs/>
          <w:sz w:val="32"/>
          <w:szCs w:val="32"/>
        </w:rPr>
        <w:t>“法人登录”</w:t>
      </w:r>
      <w:r>
        <w:rPr>
          <w:rFonts w:hint="eastAsia" w:ascii="仿宋_GB2312" w:hAnsi="Times New Roman" w:eastAsia="仿宋_GB2312" w:cs="Times New Roman"/>
          <w:sz w:val="32"/>
          <w:szCs w:val="32"/>
        </w:rPr>
        <w:t>，用人单位可通过</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法人一证通</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或</w:t>
      </w:r>
      <w:r>
        <w:rPr>
          <w:rFonts w:hint="eastAsia" w:ascii="仿宋_GB2312" w:hAnsi="Times New Roman" w:eastAsia="仿宋_GB2312" w:cs="Times New Roman"/>
          <w:b/>
          <w:bCs/>
          <w:sz w:val="32"/>
          <w:szCs w:val="32"/>
          <w:lang w:eastAsia="zh-CN"/>
        </w:rPr>
        <w:t>“电子营业执照”</w:t>
      </w:r>
      <w:r>
        <w:rPr>
          <w:rFonts w:hint="eastAsia" w:ascii="仿宋_GB2312" w:hAnsi="Times New Roman" w:eastAsia="仿宋_GB2312" w:cs="Times New Roman"/>
          <w:sz w:val="32"/>
          <w:szCs w:val="32"/>
        </w:rPr>
        <w:t>扫码进行登录。</w:t>
      </w:r>
    </w:p>
    <w:p>
      <w:pPr>
        <w:jc w:val="center"/>
      </w:pPr>
    </w:p>
    <w:p>
      <w:pPr>
        <w:jc w:val="center"/>
        <w:rPr>
          <w:rFonts w:hint="eastAsia" w:asciiTheme="minorEastAsia" w:hAnsiTheme="minorEastAsia" w:cstheme="minorEastAsia"/>
          <w:sz w:val="28"/>
          <w:szCs w:val="28"/>
        </w:rPr>
      </w:pPr>
      <w:r>
        <w:drawing>
          <wp:inline distT="0" distB="0" distL="114300" distR="114300">
            <wp:extent cx="2519680" cy="3320415"/>
            <wp:effectExtent l="0" t="0" r="13970"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rcRect t="947" r="1392"/>
                    <a:stretch>
                      <a:fillRect/>
                    </a:stretch>
                  </pic:blipFill>
                  <pic:spPr>
                    <a:xfrm>
                      <a:off x="0" y="0"/>
                      <a:ext cx="2519680" cy="33204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59685" cy="3340100"/>
            <wp:effectExtent l="0" t="0" r="12065"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rcRect t="571"/>
                    <a:stretch>
                      <a:fillRect/>
                    </a:stretch>
                  </pic:blipFill>
                  <pic:spPr>
                    <a:xfrm>
                      <a:off x="0" y="0"/>
                      <a:ext cx="2559685" cy="334010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6" w:name="_Toc172798823"/>
      <w:r>
        <w:rPr>
          <w:rFonts w:hint="eastAsia" w:ascii="黑体" w:hAnsi="黑体" w:eastAsia="黑体" w:cs="Times New Roman"/>
          <w:b/>
          <w:sz w:val="32"/>
          <w:szCs w:val="32"/>
        </w:rPr>
        <w:t>（二）步骤2</w:t>
      </w:r>
      <w:bookmarkEnd w:id="6"/>
    </w:p>
    <w:p>
      <w:pPr>
        <w:ind w:firstLine="640" w:firstLineChars="200"/>
        <w:jc w:val="lef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进入</w:t>
      </w:r>
      <w:r>
        <w:rPr>
          <w:rFonts w:hint="eastAsia" w:ascii="仿宋_GB2312" w:hAnsi="Times New Roman" w:eastAsia="仿宋_GB2312" w:cs="Times New Roman"/>
          <w:b/>
          <w:bCs/>
          <w:sz w:val="32"/>
          <w:szCs w:val="32"/>
          <w:lang w:eastAsia="zh-CN"/>
        </w:rPr>
        <w:t>“政务服务”</w:t>
      </w:r>
      <w:r>
        <w:rPr>
          <w:rFonts w:hint="eastAsia" w:ascii="仿宋_GB2312" w:hAnsi="Times New Roman" w:eastAsia="仿宋_GB2312" w:cs="Times New Roman"/>
          <w:sz w:val="32"/>
          <w:szCs w:val="32"/>
          <w:lang w:eastAsia="zh-CN"/>
        </w:rPr>
        <w:t>页面，在</w:t>
      </w:r>
      <w:r>
        <w:rPr>
          <w:rFonts w:hint="eastAsia" w:ascii="仿宋_GB2312" w:hAnsi="Times New Roman" w:eastAsia="仿宋_GB2312" w:cs="Times New Roman"/>
          <w:b/>
          <w:bCs/>
          <w:sz w:val="32"/>
          <w:szCs w:val="32"/>
        </w:rPr>
        <w:t>“特色专栏”</w:t>
      </w:r>
      <w:r>
        <w:rPr>
          <w:rFonts w:hint="eastAsia" w:ascii="仿宋_GB2312" w:hAnsi="Times New Roman" w:eastAsia="仿宋_GB2312" w:cs="Times New Roman"/>
          <w:sz w:val="32"/>
          <w:szCs w:val="32"/>
          <w:lang w:eastAsia="zh-CN"/>
        </w:rPr>
        <w:t>中</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“高效办成一件事 ”</w:t>
      </w:r>
      <w:r>
        <w:rPr>
          <w:rFonts w:hint="eastAsia" w:ascii="仿宋_GB2312" w:hAnsi="Times New Roman" w:eastAsia="仿宋_GB2312" w:cs="Times New Roman"/>
          <w:sz w:val="32"/>
          <w:szCs w:val="32"/>
        </w:rPr>
        <w:t>。</w:t>
      </w:r>
    </w:p>
    <w:p>
      <w:pPr>
        <w:ind w:left="-1039" w:leftChars="-495" w:firstLine="0" w:firstLineChars="0"/>
        <w:jc w:val="left"/>
        <w:rPr>
          <w:rFonts w:hint="eastAsia" w:ascii="仿宋_GB2312" w:hAnsi="Times New Roman" w:eastAsia="仿宋_GB2312" w:cs="Times New Roman"/>
          <w:sz w:val="32"/>
          <w:szCs w:val="32"/>
        </w:rPr>
      </w:pPr>
      <w:r>
        <w:drawing>
          <wp:inline distT="0" distB="0" distL="114300" distR="114300">
            <wp:extent cx="6722745" cy="3289300"/>
            <wp:effectExtent l="0" t="0" r="190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722745" cy="328930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7" w:name="_Toc172798824"/>
      <w:r>
        <w:rPr>
          <w:rFonts w:hint="eastAsia" w:ascii="黑体" w:hAnsi="黑体" w:eastAsia="黑体" w:cs="Times New Roman"/>
          <w:b/>
          <w:sz w:val="32"/>
          <w:szCs w:val="32"/>
        </w:rPr>
        <w:t>（三）步骤3</w:t>
      </w:r>
      <w:bookmarkEnd w:id="7"/>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选择</w:t>
      </w:r>
      <w:r>
        <w:rPr>
          <w:rFonts w:hint="eastAsia" w:ascii="仿宋_GB2312" w:hAnsi="Times New Roman" w:eastAsia="仿宋_GB2312" w:cs="Times New Roman"/>
          <w:b/>
          <w:bCs/>
          <w:sz w:val="32"/>
          <w:szCs w:val="32"/>
        </w:rPr>
        <w:t>“服务企业”</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“残疾人就业保障金征缴”</w:t>
      </w:r>
      <w:r>
        <w:rPr>
          <w:rFonts w:hint="eastAsia" w:ascii="仿宋_GB2312" w:hAnsi="Times New Roman" w:eastAsia="仿宋_GB2312" w:cs="Times New Roman"/>
          <w:sz w:val="32"/>
          <w:szCs w:val="32"/>
        </w:rPr>
        <w:t>。</w:t>
      </w:r>
    </w:p>
    <w:p>
      <w:pPr>
        <w:jc w:val="left"/>
        <w:rPr>
          <w:rFonts w:ascii="仿宋_GB2312" w:hAnsi="Times New Roman" w:eastAsia="仿宋_GB2312" w:cs="Times New Roman"/>
          <w:sz w:val="32"/>
          <w:szCs w:val="32"/>
        </w:rPr>
      </w:pPr>
      <w:r>
        <w:drawing>
          <wp:inline distT="0" distB="0" distL="114300" distR="114300">
            <wp:extent cx="5269865" cy="4225290"/>
            <wp:effectExtent l="0" t="0" r="6985" b="38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
                    <a:stretch>
                      <a:fillRect/>
                    </a:stretch>
                  </pic:blipFill>
                  <pic:spPr>
                    <a:xfrm>
                      <a:off x="0" y="0"/>
                      <a:ext cx="5269865" cy="422529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8" w:name="_Toc172798825"/>
      <w:r>
        <w:rPr>
          <w:rFonts w:hint="eastAsia" w:ascii="黑体" w:hAnsi="黑体" w:eastAsia="黑体" w:cs="Times New Roman"/>
          <w:b/>
          <w:sz w:val="32"/>
          <w:szCs w:val="32"/>
        </w:rPr>
        <w:t>（四）步骤4</w:t>
      </w:r>
      <w:bookmarkEnd w:id="8"/>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在残保金征缴“一件事”事项页面，点击</w:t>
      </w:r>
      <w:r>
        <w:rPr>
          <w:rFonts w:hint="eastAsia" w:ascii="仿宋_GB2312" w:hAnsi="Times New Roman" w:eastAsia="仿宋_GB2312" w:cs="Times New Roman"/>
          <w:b/>
          <w:bCs/>
          <w:sz w:val="32"/>
          <w:szCs w:val="32"/>
        </w:rPr>
        <w:t>“立即办理”</w:t>
      </w:r>
      <w:r>
        <w:rPr>
          <w:rFonts w:hint="eastAsia" w:ascii="仿宋_GB2312" w:hAnsi="Times New Roman" w:eastAsia="仿宋_GB2312" w:cs="Times New Roman"/>
          <w:sz w:val="32"/>
          <w:szCs w:val="32"/>
        </w:rPr>
        <w:t>。</w:t>
      </w:r>
    </w:p>
    <w:p>
      <w:pPr>
        <w:tabs>
          <w:tab w:val="left" w:pos="5451"/>
        </w:tabs>
        <w:jc w:val="center"/>
        <w:rPr>
          <w:rFonts w:ascii="楷体_GB2312" w:hAnsi="Times New Roman" w:eastAsia="楷体_GB2312" w:cs="Times New Roman"/>
          <w:b/>
          <w:sz w:val="32"/>
          <w:szCs w:val="32"/>
        </w:rPr>
      </w:pPr>
      <w:r>
        <w:drawing>
          <wp:inline distT="0" distB="0" distL="114300" distR="114300">
            <wp:extent cx="5191760" cy="3547110"/>
            <wp:effectExtent l="0" t="0" r="8890" b="152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9"/>
                    <a:srcRect b="526"/>
                    <a:stretch>
                      <a:fillRect/>
                    </a:stretch>
                  </pic:blipFill>
                  <pic:spPr>
                    <a:xfrm>
                      <a:off x="0" y="0"/>
                      <a:ext cx="5191760" cy="354711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9" w:name="_Toc172798826"/>
      <w:r>
        <w:rPr>
          <w:rFonts w:hint="eastAsia" w:ascii="黑体" w:hAnsi="黑体" w:eastAsia="黑体" w:cs="Times New Roman"/>
          <w:b/>
          <w:sz w:val="32"/>
          <w:szCs w:val="32"/>
        </w:rPr>
        <w:t>（五）步骤5</w:t>
      </w:r>
      <w:bookmarkEnd w:id="9"/>
    </w:p>
    <w:p>
      <w:pPr>
        <w:ind w:firstLine="640" w:firstLineChars="200"/>
        <w:jc w:val="left"/>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进入智能引导界面。单位有残疾职工，且没有完成残疾人按比例就业情况申报，选择</w:t>
      </w:r>
      <w:r>
        <w:rPr>
          <w:rFonts w:hint="eastAsia" w:ascii="仿宋_GB2312" w:hAnsi="Times New Roman" w:eastAsia="仿宋_GB2312" w:cs="Times New Roman"/>
          <w:b/>
          <w:bCs/>
          <w:sz w:val="32"/>
          <w:szCs w:val="32"/>
        </w:rPr>
        <w:t>“有残疾职工”</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rPr>
        <w:t>“否”</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“下一步”</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（如</w:t>
      </w:r>
      <w:r>
        <w:rPr>
          <w:rFonts w:hint="eastAsia" w:ascii="仿宋_GB2312" w:hAnsi="Times New Roman" w:eastAsia="仿宋_GB2312" w:cs="Times New Roman"/>
          <w:sz w:val="32"/>
          <w:szCs w:val="32"/>
        </w:rPr>
        <w:t>已完成残疾人按比例就业情况申报</w:t>
      </w:r>
      <w:r>
        <w:rPr>
          <w:rFonts w:hint="eastAsia" w:ascii="仿宋_GB2312" w:hAnsi="Times New Roman" w:eastAsia="仿宋_GB2312" w:cs="Times New Roman"/>
          <w:sz w:val="32"/>
          <w:szCs w:val="32"/>
          <w:lang w:eastAsia="zh-CN"/>
        </w:rPr>
        <w:t>，后续操作详见</w:t>
      </w:r>
      <w:r>
        <w:rPr>
          <w:rFonts w:hint="eastAsia" w:ascii="仿宋_GB2312" w:hAnsi="Times New Roman" w:eastAsia="仿宋_GB2312" w:cs="Times New Roman"/>
          <w:b/>
          <w:bCs/>
          <w:sz w:val="32"/>
          <w:szCs w:val="32"/>
          <w:lang w:eastAsia="zh-CN"/>
        </w:rPr>
        <w:t>步骤</w:t>
      </w:r>
      <w:r>
        <w:rPr>
          <w:rFonts w:hint="eastAsia" w:ascii="仿宋_GB2312" w:hAnsi="Times New Roman" w:eastAsia="仿宋_GB2312" w:cs="Times New Roman"/>
          <w:b/>
          <w:bCs/>
          <w:sz w:val="32"/>
          <w:szCs w:val="32"/>
          <w:lang w:val="en-US" w:eastAsia="zh-CN"/>
        </w:rPr>
        <w:t>14</w:t>
      </w:r>
      <w:r>
        <w:rPr>
          <w:rFonts w:hint="eastAsia" w:ascii="仿宋_GB2312" w:hAnsi="Times New Roman" w:eastAsia="仿宋_GB2312" w:cs="Times New Roman"/>
          <w:sz w:val="32"/>
          <w:szCs w:val="32"/>
          <w:lang w:eastAsia="zh-CN"/>
        </w:rPr>
        <w:t>）</w:t>
      </w:r>
    </w:p>
    <w:p>
      <w:pPr>
        <w:jc w:val="left"/>
        <w:rPr>
          <w:rFonts w:ascii="仿宋_GB2312" w:hAnsi="Times New Roman" w:eastAsia="仿宋_GB2312" w:cs="Times New Roman"/>
          <w:sz w:val="32"/>
          <w:szCs w:val="32"/>
        </w:rPr>
      </w:pPr>
      <w:r>
        <w:drawing>
          <wp:inline distT="0" distB="0" distL="114300" distR="114300">
            <wp:extent cx="4994910" cy="3105785"/>
            <wp:effectExtent l="0" t="0" r="15240" b="184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0"/>
                    <a:stretch>
                      <a:fillRect/>
                    </a:stretch>
                  </pic:blipFill>
                  <pic:spPr>
                    <a:xfrm>
                      <a:off x="0" y="0"/>
                      <a:ext cx="4994910" cy="3105785"/>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0" w:name="_Toc172798827"/>
      <w:r>
        <w:rPr>
          <w:rFonts w:hint="eastAsia" w:ascii="黑体" w:hAnsi="黑体" w:eastAsia="黑体" w:cs="Times New Roman"/>
          <w:b/>
          <w:sz w:val="32"/>
          <w:szCs w:val="32"/>
        </w:rPr>
        <w:t>（六）步骤6</w:t>
      </w:r>
      <w:bookmarkEnd w:id="10"/>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进入全国按比例安排残疾人就业情况联网认证系统。在单位信息维护管理页面，填报</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b/>
          <w:bCs/>
          <w:sz w:val="32"/>
          <w:szCs w:val="32"/>
        </w:rPr>
        <w:t>经办人姓名</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经办人电话</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单位固定电话</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,选择</w:t>
      </w:r>
      <w:r>
        <w:rPr>
          <w:rFonts w:hint="eastAsia" w:ascii="仿宋_GB2312" w:hAnsi="Times New Roman" w:eastAsia="仿宋_GB2312" w:cs="Times New Roman"/>
          <w:b/>
          <w:bCs/>
          <w:sz w:val="32"/>
          <w:szCs w:val="32"/>
        </w:rPr>
        <w:t>“行业类别”</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“保存”</w:t>
      </w:r>
      <w:r>
        <w:rPr>
          <w:rFonts w:hint="eastAsia" w:ascii="仿宋_GB2312" w:hAnsi="Times New Roman" w:eastAsia="仿宋_GB2312" w:cs="Times New Roman"/>
          <w:sz w:val="32"/>
          <w:szCs w:val="32"/>
        </w:rPr>
        <w:t>。</w:t>
      </w:r>
    </w:p>
    <w:p>
      <w:pPr>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274310" cy="1756410"/>
            <wp:effectExtent l="0" t="0" r="2540" b="15240"/>
            <wp:docPr id="4" name="图片 4" descr="微信图片_202407301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730123418"/>
                    <pic:cNvPicPr>
                      <a:picLocks noChangeAspect="1"/>
                    </pic:cNvPicPr>
                  </pic:nvPicPr>
                  <pic:blipFill>
                    <a:blip r:embed="rId11"/>
                    <a:stretch>
                      <a:fillRect/>
                    </a:stretch>
                  </pic:blipFill>
                  <pic:spPr>
                    <a:xfrm>
                      <a:off x="0" y="0"/>
                      <a:ext cx="5274310" cy="1756410"/>
                    </a:xfrm>
                    <a:prstGeom prst="rect">
                      <a:avLst/>
                    </a:prstGeom>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1" w:name="_Toc172798828"/>
      <w:r>
        <w:rPr>
          <w:rFonts w:hint="eastAsia" w:ascii="黑体" w:hAnsi="黑体" w:eastAsia="黑体" w:cs="Times New Roman"/>
          <w:b/>
          <w:sz w:val="32"/>
          <w:szCs w:val="32"/>
        </w:rPr>
        <w:t>（七）步骤7</w:t>
      </w:r>
      <w:bookmarkEnd w:id="11"/>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进入残疾人安置管理页面，点击</w:t>
      </w:r>
      <w:r>
        <w:rPr>
          <w:rFonts w:hint="eastAsia" w:ascii="仿宋_GB2312" w:hAnsi="Times New Roman" w:eastAsia="仿宋_GB2312" w:cs="Times New Roman"/>
          <w:b/>
          <w:bCs/>
          <w:sz w:val="32"/>
          <w:szCs w:val="32"/>
        </w:rPr>
        <w:t>“导入上一年申报名单”</w:t>
      </w:r>
      <w:r>
        <w:rPr>
          <w:rFonts w:hint="eastAsia" w:ascii="仿宋_GB2312" w:hAnsi="Times New Roman" w:eastAsia="仿宋_GB2312" w:cs="Times New Roman"/>
          <w:sz w:val="32"/>
          <w:szCs w:val="32"/>
        </w:rPr>
        <w:t>进行自动导入或</w:t>
      </w:r>
      <w:r>
        <w:rPr>
          <w:rFonts w:hint="eastAsia" w:ascii="仿宋_GB2312" w:hAnsi="Times New Roman" w:eastAsia="仿宋_GB2312" w:cs="Times New Roman"/>
          <w:b/>
          <w:bCs/>
          <w:sz w:val="32"/>
          <w:szCs w:val="32"/>
        </w:rPr>
        <w:t>“添加残疾人”</w:t>
      </w:r>
      <w:r>
        <w:rPr>
          <w:rFonts w:hint="eastAsia" w:ascii="仿宋_GB2312" w:hAnsi="Times New Roman" w:eastAsia="仿宋_GB2312" w:cs="Times New Roman"/>
          <w:sz w:val="32"/>
          <w:szCs w:val="32"/>
        </w:rPr>
        <w:t>进行手动添加。</w:t>
      </w:r>
    </w:p>
    <w:p>
      <w:pPr>
        <w:rPr>
          <w:rFonts w:hint="eastAsia" w:ascii="宋体" w:hAnsi="宋体" w:eastAsia="宋体" w:cstheme="minorEastAsia"/>
          <w:sz w:val="28"/>
          <w:szCs w:val="28"/>
        </w:rPr>
      </w:pPr>
      <w:r>
        <w:drawing>
          <wp:inline distT="0" distB="0" distL="114300" distR="114300">
            <wp:extent cx="5267325" cy="2091690"/>
            <wp:effectExtent l="0" t="0" r="952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7325" cy="2091690"/>
                    </a:xfrm>
                    <a:prstGeom prst="rect">
                      <a:avLst/>
                    </a:prstGeom>
                    <a:noFill/>
                    <a:ln>
                      <a:noFill/>
                    </a:ln>
                  </pic:spPr>
                </pic:pic>
              </a:graphicData>
            </a:graphic>
          </wp:inline>
        </w:drawing>
      </w:r>
    </w:p>
    <w:p>
      <w:pPr>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提示</w:t>
      </w:r>
      <w:r>
        <w:rPr>
          <w:rFonts w:hint="eastAsia" w:ascii="仿宋_GB2312" w:hAnsi="Times New Roman" w:eastAsia="仿宋_GB2312" w:cs="Times New Roman"/>
          <w:sz w:val="32"/>
          <w:szCs w:val="32"/>
        </w:rPr>
        <w:t>：</w:t>
      </w:r>
    </w:p>
    <w:p>
      <w:pPr>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“导入上一年申报名单”</w:t>
      </w:r>
      <w:r>
        <w:rPr>
          <w:rFonts w:hint="eastAsia" w:ascii="仿宋_GB2312" w:hAnsi="Times New Roman" w:eastAsia="仿宋_GB2312" w:cs="Times New Roman"/>
          <w:sz w:val="32"/>
          <w:szCs w:val="32"/>
        </w:rPr>
        <w:t>的操作步骤：</w:t>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勾选需要导入的职工，点击</w:t>
      </w:r>
      <w:r>
        <w:rPr>
          <w:rFonts w:hint="eastAsia" w:ascii="仿宋_GB2312" w:hAnsi="Times New Roman" w:eastAsia="仿宋_GB2312" w:cs="Times New Roman"/>
          <w:b/>
          <w:bCs/>
          <w:sz w:val="32"/>
          <w:szCs w:val="32"/>
        </w:rPr>
        <w:t>“导入”</w:t>
      </w:r>
      <w:r>
        <w:rPr>
          <w:rFonts w:hint="eastAsia" w:ascii="仿宋_GB2312" w:hAnsi="Times New Roman" w:eastAsia="仿宋_GB2312" w:cs="Times New Roman"/>
          <w:sz w:val="32"/>
          <w:szCs w:val="32"/>
        </w:rPr>
        <w:t>，自动返回残疾人安置管理页面，点击安置人员列表后的</w:t>
      </w:r>
      <w:r>
        <w:rPr>
          <w:rFonts w:hint="eastAsia" w:ascii="仿宋_GB2312" w:hAnsi="Times New Roman" w:eastAsia="仿宋_GB2312" w:cs="Times New Roman"/>
          <w:b/>
          <w:bCs/>
          <w:sz w:val="32"/>
          <w:szCs w:val="32"/>
        </w:rPr>
        <w:t>“编辑”</w:t>
      </w:r>
      <w:r>
        <w:rPr>
          <w:rFonts w:hint="eastAsia" w:ascii="仿宋_GB2312" w:hAnsi="Times New Roman" w:eastAsia="仿宋_GB2312" w:cs="Times New Roman"/>
          <w:sz w:val="32"/>
          <w:szCs w:val="32"/>
        </w:rPr>
        <w:t>进入步骤8。</w:t>
      </w:r>
    </w:p>
    <w:p>
      <w:pPr>
        <w:rPr>
          <w:rFonts w:hint="eastAsia" w:ascii="宋体" w:hAnsi="宋体" w:eastAsia="宋体" w:cstheme="minorEastAsia"/>
          <w:sz w:val="28"/>
          <w:szCs w:val="28"/>
        </w:rPr>
      </w:pPr>
      <w:r>
        <w:drawing>
          <wp:inline distT="0" distB="0" distL="114300" distR="114300">
            <wp:extent cx="5269230" cy="2646045"/>
            <wp:effectExtent l="0" t="0" r="7620"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5269230" cy="2646045"/>
                    </a:xfrm>
                    <a:prstGeom prst="rect">
                      <a:avLst/>
                    </a:prstGeom>
                    <a:noFill/>
                    <a:ln>
                      <a:noFill/>
                    </a:ln>
                  </pic:spPr>
                </pic:pic>
              </a:graphicData>
            </a:graphic>
          </wp:inline>
        </w:drawing>
      </w:r>
    </w:p>
    <w:p>
      <w:pPr>
        <w:rPr>
          <w:rFonts w:hint="eastAsia" w:ascii="宋体" w:hAnsi="宋体" w:eastAsia="宋体" w:cstheme="minorEastAsia"/>
          <w:sz w:val="28"/>
          <w:szCs w:val="28"/>
        </w:rPr>
      </w:pPr>
      <w:r>
        <w:rPr>
          <w:rFonts w:ascii="宋体" w:hAnsi="宋体" w:eastAsia="宋体" w:cstheme="minorEastAsia"/>
          <w:sz w:val="28"/>
          <w:szCs w:val="28"/>
        </w:rPr>
        <w:drawing>
          <wp:inline distT="0" distB="0" distL="0" distR="0">
            <wp:extent cx="5278120" cy="2874010"/>
            <wp:effectExtent l="0" t="0" r="0" b="2540"/>
            <wp:docPr id="335626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665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8120" cy="287401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2" w:name="_Toc172798829"/>
      <w:r>
        <w:rPr>
          <w:rFonts w:hint="eastAsia" w:ascii="黑体" w:hAnsi="黑体" w:eastAsia="黑体" w:cs="Times New Roman"/>
          <w:b/>
          <w:sz w:val="32"/>
          <w:szCs w:val="32"/>
        </w:rPr>
        <w:t>（八）步骤8</w:t>
      </w:r>
      <w:bookmarkEnd w:id="12"/>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基本信息栏</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，输入</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身份证号</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（如系统导入上年名单，无需输入），选择</w:t>
      </w:r>
      <w:r>
        <w:rPr>
          <w:rFonts w:hint="eastAsia" w:ascii="仿宋_GB2312" w:hAnsi="Times New Roman" w:eastAsia="仿宋_GB2312" w:cs="Times New Roman"/>
          <w:b/>
          <w:bCs/>
          <w:sz w:val="32"/>
          <w:szCs w:val="32"/>
        </w:rPr>
        <w:t>“是否5年内毕业生”</w:t>
      </w:r>
      <w:r>
        <w:rPr>
          <w:rFonts w:hint="eastAsia" w:ascii="仿宋_GB2312" w:hAnsi="Times New Roman" w:eastAsia="仿宋_GB2312" w:cs="Times New Roman"/>
          <w:sz w:val="32"/>
          <w:szCs w:val="32"/>
        </w:rPr>
        <w:t>（“毕业生”指全日制普通中高等院校毕业生），系统自动获取人员其他基本信息及残疾证信息。</w:t>
      </w:r>
    </w:p>
    <w:p>
      <w:pPr>
        <w:jc w:val="left"/>
        <w:rPr>
          <w:rFonts w:hint="eastAsia" w:ascii="宋体" w:hAnsi="宋体" w:eastAsia="宋体" w:cstheme="minorEastAsia"/>
          <w:sz w:val="28"/>
          <w:szCs w:val="28"/>
        </w:rPr>
      </w:pPr>
      <w:r>
        <w:drawing>
          <wp:inline distT="0" distB="0" distL="114300" distR="114300">
            <wp:extent cx="5266055" cy="2113915"/>
            <wp:effectExtent l="0" t="0" r="10795"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5266055" cy="2113915"/>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3" w:name="_Toc172798830"/>
      <w:r>
        <w:rPr>
          <w:rFonts w:hint="eastAsia" w:ascii="黑体" w:hAnsi="黑体" w:eastAsia="黑体" w:cs="Times New Roman"/>
          <w:b/>
          <w:sz w:val="32"/>
          <w:szCs w:val="32"/>
        </w:rPr>
        <w:t>（九）步骤9</w:t>
      </w:r>
      <w:bookmarkEnd w:id="13"/>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合同管理栏</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，选择</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合同类型</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合同开始日期</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合同结束日期</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岗位工种</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，填写</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合同月薪</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（应不低于本市</w:t>
      </w:r>
      <w:r>
        <w:rPr>
          <w:rFonts w:hint="eastAsia" w:ascii="仿宋_GB2312" w:hAnsi="Times New Roman" w:eastAsia="仿宋_GB2312" w:cs="Times New Roman"/>
          <w:sz w:val="32"/>
          <w:szCs w:val="32"/>
          <w:lang w:eastAsia="zh-CN"/>
        </w:rPr>
        <w:t>月</w:t>
      </w:r>
      <w:r>
        <w:rPr>
          <w:rFonts w:hint="eastAsia" w:ascii="仿宋_GB2312" w:hAnsi="Times New Roman" w:eastAsia="仿宋_GB2312" w:cs="Times New Roman"/>
          <w:sz w:val="32"/>
          <w:szCs w:val="32"/>
        </w:rPr>
        <w:t>最低工资标准）并上传</w:t>
      </w:r>
      <w:r>
        <w:rPr>
          <w:rFonts w:hint="eastAsia" w:ascii="仿宋_GB2312" w:hAnsi="Times New Roman" w:eastAsia="仿宋_GB2312" w:cs="Times New Roman"/>
          <w:b/>
          <w:bCs/>
          <w:sz w:val="32"/>
          <w:szCs w:val="32"/>
          <w:lang w:eastAsia="zh-CN"/>
        </w:rPr>
        <w:t>“劳动</w:t>
      </w:r>
      <w:r>
        <w:rPr>
          <w:rFonts w:hint="eastAsia" w:ascii="仿宋_GB2312" w:hAnsi="Times New Roman" w:eastAsia="仿宋_GB2312" w:cs="Times New Roman"/>
          <w:b/>
          <w:bCs/>
          <w:sz w:val="32"/>
          <w:szCs w:val="32"/>
        </w:rPr>
        <w:t>合同</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电子版。点击</w:t>
      </w:r>
      <w:r>
        <w:rPr>
          <w:rFonts w:hint="eastAsia" w:ascii="仿宋_GB2312" w:hAnsi="Times New Roman" w:eastAsia="仿宋_GB2312" w:cs="Times New Roman"/>
          <w:b/>
          <w:bCs/>
          <w:sz w:val="32"/>
          <w:szCs w:val="32"/>
        </w:rPr>
        <w:t>“保存，下一步”</w:t>
      </w:r>
      <w:r>
        <w:rPr>
          <w:rFonts w:hint="eastAsia" w:ascii="仿宋_GB2312" w:hAnsi="Times New Roman" w:eastAsia="仿宋_GB2312" w:cs="Times New Roman"/>
          <w:sz w:val="32"/>
          <w:szCs w:val="32"/>
        </w:rPr>
        <w:t>。</w:t>
      </w:r>
    </w:p>
    <w:p>
      <w:pPr>
        <w:rPr>
          <w:rFonts w:hint="eastAsia" w:ascii="宋体" w:hAnsi="宋体" w:eastAsia="宋体" w:cstheme="minorEastAsia"/>
          <w:sz w:val="28"/>
          <w:szCs w:val="28"/>
        </w:rPr>
      </w:pPr>
      <w:r>
        <w:drawing>
          <wp:inline distT="0" distB="0" distL="114300" distR="114300">
            <wp:extent cx="5271135" cy="1753235"/>
            <wp:effectExtent l="0" t="0" r="5715"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rcRect t="20842" b="23560"/>
                    <a:stretch>
                      <a:fillRect/>
                    </a:stretch>
                  </pic:blipFill>
                  <pic:spPr>
                    <a:xfrm>
                      <a:off x="0" y="0"/>
                      <a:ext cx="5271135" cy="1753235"/>
                    </a:xfrm>
                    <a:prstGeom prst="rect">
                      <a:avLst/>
                    </a:prstGeom>
                    <a:noFill/>
                    <a:ln>
                      <a:noFill/>
                    </a:ln>
                  </pic:spPr>
                </pic:pic>
              </a:graphicData>
            </a:graphic>
          </wp:inline>
        </w:drawing>
      </w:r>
    </w:p>
    <w:p>
      <w:pPr>
        <w:ind w:firstLine="562" w:firstLineChars="200"/>
        <w:rPr>
          <w:rFonts w:hint="eastAsia" w:ascii="宋体" w:hAnsi="宋体" w:eastAsia="宋体" w:cstheme="minorEastAsia"/>
          <w:color w:val="FF0000"/>
          <w:sz w:val="28"/>
          <w:szCs w:val="28"/>
        </w:rPr>
      </w:pPr>
      <w:r>
        <w:rPr>
          <w:rFonts w:hint="eastAsia" w:ascii="宋体" w:hAnsi="宋体" w:eastAsia="宋体" w:cstheme="minorEastAsia"/>
          <w:b/>
          <w:sz w:val="28"/>
          <w:szCs w:val="28"/>
        </w:rPr>
        <w:t>提示：</w:t>
      </w:r>
      <w:r>
        <w:rPr>
          <w:rFonts w:hint="eastAsia" w:ascii="仿宋_GB2312" w:hAnsi="Times New Roman" w:eastAsia="仿宋_GB2312" w:cs="Times New Roman"/>
          <w:sz w:val="32"/>
          <w:szCs w:val="32"/>
        </w:rPr>
        <w:t>如系统未获取到残疾证信息或系统内残疾证有效期不能覆盖该残疾人安置月份，用人单位还需进行残疾证管理，在</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残疾证管理</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栏右侧，点击</w:t>
      </w:r>
      <w:r>
        <w:rPr>
          <w:rFonts w:hint="eastAsia" w:ascii="仿宋_GB2312" w:hAnsi="Times New Roman" w:eastAsia="仿宋_GB2312" w:cs="Times New Roman"/>
          <w:b/>
          <w:bCs/>
          <w:sz w:val="32"/>
          <w:szCs w:val="32"/>
        </w:rPr>
        <w:t>“添加”</w:t>
      </w:r>
      <w:r>
        <w:rPr>
          <w:rFonts w:hint="eastAsia" w:ascii="仿宋_GB2312" w:hAnsi="Times New Roman" w:eastAsia="仿宋_GB2312" w:cs="Times New Roman"/>
          <w:sz w:val="32"/>
          <w:szCs w:val="32"/>
        </w:rPr>
        <w:t>，输入</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残疾证号</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，选择</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残疾证有效期</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残疾等级</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残疾类别</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，才能点击</w:t>
      </w:r>
      <w:r>
        <w:rPr>
          <w:rFonts w:hint="eastAsia" w:ascii="仿宋_GB2312" w:hAnsi="Times New Roman" w:eastAsia="仿宋_GB2312" w:cs="Times New Roman"/>
          <w:b/>
          <w:bCs/>
          <w:sz w:val="32"/>
          <w:szCs w:val="32"/>
        </w:rPr>
        <w:t>“保存，下一步”</w:t>
      </w:r>
      <w:r>
        <w:rPr>
          <w:rFonts w:hint="eastAsia" w:ascii="仿宋_GB2312" w:hAnsi="Times New Roman" w:eastAsia="仿宋_GB2312" w:cs="Times New Roman"/>
          <w:b/>
          <w:sz w:val="32"/>
          <w:szCs w:val="32"/>
        </w:rPr>
        <w:t>（如未手动添加残疾证信息，则在后续操作中无法进行残疾证异议申请）</w:t>
      </w:r>
      <w:r>
        <w:rPr>
          <w:rFonts w:hint="eastAsia" w:ascii="仿宋_GB2312" w:hAnsi="Times New Roman" w:eastAsia="仿宋_GB2312" w:cs="Times New Roman"/>
          <w:sz w:val="32"/>
          <w:szCs w:val="32"/>
        </w:rPr>
        <w:t>。</w:t>
      </w:r>
    </w:p>
    <w:p>
      <w:pPr>
        <w:rPr>
          <w:rFonts w:hint="eastAsia" w:ascii="宋体" w:hAnsi="宋体" w:eastAsia="宋体" w:cstheme="minorEastAsia"/>
          <w:sz w:val="28"/>
          <w:szCs w:val="28"/>
        </w:rPr>
      </w:pPr>
      <w:r>
        <w:rPr>
          <w:rFonts w:ascii="宋体" w:hAnsi="宋体" w:eastAsia="宋体" w:cstheme="minorEastAsia"/>
          <w:sz w:val="28"/>
          <w:szCs w:val="28"/>
        </w:rPr>
        <w:drawing>
          <wp:inline distT="0" distB="0" distL="0" distR="0">
            <wp:extent cx="5327015" cy="1062990"/>
            <wp:effectExtent l="0" t="0" r="698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7" cstate="print"/>
                    <a:srcRect/>
                    <a:stretch>
                      <a:fillRect/>
                    </a:stretch>
                  </pic:blipFill>
                  <pic:spPr>
                    <a:xfrm>
                      <a:off x="0" y="0"/>
                      <a:ext cx="5324611" cy="1063110"/>
                    </a:xfrm>
                    <a:prstGeom prst="rect">
                      <a:avLst/>
                    </a:prstGeom>
                    <a:noFill/>
                    <a:ln w="9525">
                      <a:noFill/>
                      <a:miter lim="800000"/>
                      <a:headEnd/>
                      <a:tailEnd/>
                    </a:ln>
                  </pic:spPr>
                </pic:pic>
              </a:graphicData>
            </a:graphic>
          </wp:inline>
        </w:drawing>
      </w:r>
    </w:p>
    <w:p>
      <w:pPr>
        <w:rPr>
          <w:rFonts w:hint="eastAsia" w:ascii="宋体" w:hAnsi="宋体" w:eastAsia="宋体" w:cstheme="minorEastAsia"/>
          <w:sz w:val="28"/>
          <w:szCs w:val="28"/>
        </w:rPr>
      </w:pPr>
      <w:r>
        <w:rPr>
          <w:rFonts w:hint="eastAsia" w:ascii="宋体" w:hAnsi="宋体" w:eastAsia="宋体" w:cstheme="minorEastAsia"/>
          <w:sz w:val="28"/>
          <w:szCs w:val="28"/>
        </w:rPr>
        <w:t xml:space="preserve">   </w:t>
      </w:r>
      <w:r>
        <w:rPr>
          <w:rFonts w:hint="eastAsia" w:ascii="宋体" w:hAnsi="宋体" w:eastAsia="宋体" w:cstheme="minorEastAsia"/>
          <w:b/>
          <w:sz w:val="28"/>
          <w:szCs w:val="28"/>
        </w:rPr>
        <w:t>提示：</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“保存，下一步”</w:t>
      </w:r>
      <w:r>
        <w:rPr>
          <w:rFonts w:hint="eastAsia" w:ascii="仿宋_GB2312" w:hAnsi="Times New Roman" w:eastAsia="仿宋_GB2312" w:cs="Times New Roman"/>
          <w:sz w:val="32"/>
          <w:szCs w:val="32"/>
        </w:rPr>
        <w:t>，系统会识别业务年度内填报合同有效月份，如无异议，点击</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确认</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p>
    <w:p>
      <w:pPr>
        <w:rPr>
          <w:rFonts w:hint="eastAsia" w:ascii="宋体" w:hAnsi="宋体" w:eastAsia="宋体" w:cstheme="minorEastAsia"/>
          <w:sz w:val="28"/>
          <w:szCs w:val="28"/>
        </w:rPr>
      </w:pPr>
      <w:r>
        <w:drawing>
          <wp:inline distT="0" distB="0" distL="114300" distR="114300">
            <wp:extent cx="5274310" cy="3248660"/>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3248660"/>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4" w:name="_Toc172798831"/>
      <w:r>
        <w:rPr>
          <w:rFonts w:hint="eastAsia" w:ascii="黑体" w:hAnsi="黑体" w:eastAsia="黑体" w:cs="Times New Roman"/>
          <w:b/>
          <w:sz w:val="32"/>
          <w:szCs w:val="32"/>
        </w:rPr>
        <w:t>（十）步骤10</w:t>
      </w:r>
      <w:bookmarkEnd w:id="14"/>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进入残疾人安置校验页面：</w:t>
      </w:r>
    </w:p>
    <w:p>
      <w:pPr>
        <w:ind w:firstLine="640"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rPr>
        <w:t>1.无异议：</w:t>
      </w:r>
    </w:p>
    <w:p>
      <w:pPr>
        <w:ind w:firstLine="640" w:firstLineChars="200"/>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系统通过联网数据对残疾人的就业情况进行认证，无异议，可以直接点击</w:t>
      </w:r>
      <w:r>
        <w:rPr>
          <w:rFonts w:hint="eastAsia" w:ascii="仿宋_GB2312" w:hAnsi="Times New Roman" w:eastAsia="仿宋_GB2312" w:cs="Times New Roman"/>
          <w:b/>
          <w:bCs/>
          <w:sz w:val="32"/>
          <w:szCs w:val="32"/>
        </w:rPr>
        <w:t>“保存，下一步”</w:t>
      </w:r>
      <w:r>
        <w:rPr>
          <w:rFonts w:hint="eastAsia" w:ascii="仿宋_GB2312" w:hAnsi="Times New Roman" w:eastAsia="仿宋_GB2312" w:cs="Times New Roman"/>
          <w:sz w:val="32"/>
          <w:szCs w:val="32"/>
        </w:rPr>
        <w:t>完成人员登记。</w:t>
      </w:r>
    </w:p>
    <w:p>
      <w:pPr>
        <w:rPr>
          <w:rFonts w:hint="eastAsia" w:eastAsiaTheme="minorEastAsia"/>
          <w:lang w:eastAsia="zh-CN"/>
        </w:rPr>
      </w:pPr>
      <w:r>
        <w:rPr>
          <w:rFonts w:hint="eastAsia" w:eastAsiaTheme="minorEastAsia"/>
          <w:lang w:eastAsia="zh-CN"/>
        </w:rPr>
        <w:drawing>
          <wp:inline distT="0" distB="0" distL="114300" distR="114300">
            <wp:extent cx="5270500" cy="3159125"/>
            <wp:effectExtent l="0" t="0" r="6350" b="3175"/>
            <wp:docPr id="10" name="图片 10" descr="微信图片_2024072513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725134009"/>
                    <pic:cNvPicPr>
                      <a:picLocks noChangeAspect="1"/>
                    </pic:cNvPicPr>
                  </pic:nvPicPr>
                  <pic:blipFill>
                    <a:blip r:embed="rId19"/>
                    <a:stretch>
                      <a:fillRect/>
                    </a:stretch>
                  </pic:blipFill>
                  <pic:spPr>
                    <a:xfrm>
                      <a:off x="0" y="0"/>
                      <a:ext cx="5270500" cy="3159125"/>
                    </a:xfrm>
                    <a:prstGeom prst="rect">
                      <a:avLst/>
                    </a:prstGeom>
                  </pic:spPr>
                </pic:pic>
              </a:graphicData>
            </a:graphic>
          </wp:inline>
        </w:drawing>
      </w:r>
    </w:p>
    <w:p>
      <w:r>
        <w:rPr>
          <w:rFonts w:hint="eastAsia"/>
        </w:rPr>
        <w:t xml:space="preserve">     </w:t>
      </w:r>
    </w:p>
    <w:p>
      <w:pPr>
        <w:ind w:firstLine="640" w:firstLineChars="200"/>
        <w:outlineLvl w:val="2"/>
        <w:rPr>
          <w:rFonts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.有异议：</w:t>
      </w:r>
    </w:p>
    <w:p>
      <w:pPr>
        <w:ind w:firstLine="640" w:firstLineChars="200"/>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第一步：如果对系统认证情况有异议，请</w:t>
      </w:r>
      <w:r>
        <w:rPr>
          <w:rFonts w:hint="eastAsia" w:ascii="仿宋_GB2312" w:hAnsi="Times New Roman" w:eastAsia="仿宋_GB2312" w:cs="Times New Roman"/>
          <w:color w:val="FF0000"/>
          <w:sz w:val="32"/>
          <w:szCs w:val="32"/>
        </w:rPr>
        <w:t>勾选全部需要安置的月份(系统自动锁定</w:t>
      </w:r>
      <w:r>
        <w:rPr>
          <w:rFonts w:hint="eastAsia" w:ascii="仿宋_GB2312" w:hAnsi="Times New Roman" w:eastAsia="仿宋_GB2312" w:cs="Times New Roman"/>
          <w:color w:val="FF0000"/>
          <w:sz w:val="32"/>
          <w:szCs w:val="32"/>
          <w:lang w:eastAsia="zh-CN"/>
        </w:rPr>
        <w:t>核验通过的</w:t>
      </w:r>
      <w:r>
        <w:rPr>
          <w:rFonts w:hint="eastAsia" w:ascii="仿宋_GB2312" w:hAnsi="Times New Roman" w:eastAsia="仿宋_GB2312" w:cs="Times New Roman"/>
          <w:color w:val="FF0000"/>
          <w:sz w:val="32"/>
          <w:szCs w:val="32"/>
        </w:rPr>
        <w:t>月份)</w:t>
      </w:r>
      <w:r>
        <w:rPr>
          <w:rFonts w:hint="eastAsia" w:ascii="仿宋_GB2312" w:hAnsi="Times New Roman" w:eastAsia="仿宋_GB2312" w:cs="Times New Roman"/>
          <w:sz w:val="32"/>
          <w:szCs w:val="32"/>
        </w:rPr>
        <w:t>，点击“残疾证异议”或“学历证书异议”或“社保参保状态异议”（系统会根据联网数据认证情况，显示对应的异议类型按键，如果涉及</w:t>
      </w:r>
      <w:r>
        <w:rPr>
          <w:rFonts w:hint="eastAsia" w:ascii="仿宋_GB2312" w:hAnsi="Times New Roman" w:eastAsia="仿宋_GB2312" w:cs="Times New Roman"/>
          <w:color w:val="FF0000"/>
          <w:sz w:val="32"/>
          <w:szCs w:val="32"/>
        </w:rPr>
        <w:t>多种类型异议</w:t>
      </w:r>
      <w:r>
        <w:rPr>
          <w:rFonts w:hint="eastAsia" w:ascii="仿宋_GB2312" w:hAnsi="Times New Roman" w:eastAsia="仿宋_GB2312" w:cs="Times New Roman"/>
          <w:sz w:val="32"/>
          <w:szCs w:val="32"/>
        </w:rPr>
        <w:t>，</w:t>
      </w:r>
      <w:r>
        <w:rPr>
          <w:rFonts w:hint="eastAsia" w:ascii="仿宋_GB2312" w:hAnsi="Times New Roman" w:eastAsia="仿宋_GB2312" w:cs="Times New Roman"/>
          <w:color w:val="FF0000"/>
          <w:sz w:val="32"/>
          <w:szCs w:val="32"/>
        </w:rPr>
        <w:t>需逐个点击异议类型</w:t>
      </w:r>
      <w:r>
        <w:rPr>
          <w:rFonts w:hint="eastAsia" w:ascii="仿宋_GB2312" w:hAnsi="Times New Roman" w:eastAsia="仿宋_GB2312" w:cs="Times New Roman"/>
          <w:sz w:val="32"/>
          <w:szCs w:val="32"/>
        </w:rPr>
        <w:t>），发起异议申请流程。</w:t>
      </w:r>
    </w:p>
    <w:p>
      <w:pPr>
        <w:jc w:val="left"/>
        <w:rPr>
          <w:rFonts w:hint="eastAsia" w:ascii="宋体" w:hAnsi="宋体" w:eastAsia="宋体" w:cstheme="minorEastAsia"/>
          <w:sz w:val="28"/>
          <w:szCs w:val="28"/>
        </w:rPr>
      </w:pPr>
      <w:r>
        <w:drawing>
          <wp:inline distT="0" distB="0" distL="0" distR="0">
            <wp:extent cx="5278120" cy="3063875"/>
            <wp:effectExtent l="0" t="0" r="17780" b="3175"/>
            <wp:docPr id="465358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8271" name="图片 1"/>
                    <pic:cNvPicPr>
                      <a:picLocks noChangeAspect="1"/>
                    </pic:cNvPicPr>
                  </pic:nvPicPr>
                  <pic:blipFill>
                    <a:blip r:embed="rId20"/>
                    <a:stretch>
                      <a:fillRect/>
                    </a:stretch>
                  </pic:blipFill>
                  <pic:spPr>
                    <a:xfrm>
                      <a:off x="0" y="0"/>
                      <a:ext cx="5278120" cy="3063875"/>
                    </a:xfrm>
                    <a:prstGeom prst="rect">
                      <a:avLst/>
                    </a:prstGeom>
                  </pic:spPr>
                </pic:pic>
              </a:graphicData>
            </a:graphic>
          </wp:inline>
        </w:drawing>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第二步：根据异议类型，点击“本地上传”上传附件，点击“确认提交”。</w:t>
      </w:r>
    </w:p>
    <w:p>
      <w:pPr>
        <w:ind w:firstLine="640" w:firstLineChars="200"/>
        <w:jc w:val="left"/>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（1）“残疾证异议”页面如下：</w:t>
      </w:r>
    </w:p>
    <w:p>
      <w:pPr>
        <w:jc w:val="left"/>
        <w:rPr>
          <w:rFonts w:hint="eastAsia" w:ascii="宋体" w:hAnsi="宋体" w:eastAsia="宋体" w:cstheme="minorEastAsia"/>
          <w:sz w:val="28"/>
          <w:szCs w:val="28"/>
        </w:rPr>
      </w:pPr>
      <w:r>
        <w:rPr>
          <w:rFonts w:ascii="宋体" w:hAnsi="宋体" w:eastAsia="宋体" w:cstheme="minorEastAsia"/>
          <w:sz w:val="28"/>
          <w:szCs w:val="28"/>
        </w:rPr>
        <w:drawing>
          <wp:inline distT="0" distB="0" distL="0" distR="0">
            <wp:extent cx="5050790" cy="3677285"/>
            <wp:effectExtent l="0" t="0" r="16510" b="18415"/>
            <wp:docPr id="1735760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60212"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50790" cy="3677285"/>
                    </a:xfrm>
                    <a:prstGeom prst="rect">
                      <a:avLst/>
                    </a:prstGeom>
                    <a:noFill/>
                    <a:ln>
                      <a:noFill/>
                    </a:ln>
                  </pic:spPr>
                </pic:pic>
              </a:graphicData>
            </a:graphic>
          </wp:inline>
        </w:drawing>
      </w:r>
    </w:p>
    <w:p>
      <w:pPr>
        <w:ind w:firstLine="640" w:firstLineChars="200"/>
        <w:jc w:val="left"/>
        <w:rPr>
          <w:rFonts w:hint="eastAsia" w:ascii="宋体" w:hAnsi="宋体" w:eastAsia="宋体" w:cstheme="minorEastAsia"/>
          <w:sz w:val="28"/>
          <w:szCs w:val="28"/>
          <w:lang w:eastAsia="zh-CN"/>
        </w:rPr>
      </w:pPr>
      <w:r>
        <w:rPr>
          <w:rFonts w:hint="eastAsia" w:ascii="仿宋_GB2312" w:hAnsi="Times New Roman" w:eastAsia="仿宋_GB2312" w:cs="Times New Roman"/>
          <w:sz w:val="32"/>
          <w:szCs w:val="32"/>
        </w:rPr>
        <w:t>（2）“学历证书异议”页面如下：</w:t>
      </w:r>
    </w:p>
    <w:p>
      <w:pPr>
        <w:ind w:left="0" w:leftChars="0" w:firstLine="0" w:firstLineChars="0"/>
        <w:jc w:val="left"/>
        <w:rPr>
          <w:rFonts w:hint="eastAsia" w:ascii="宋体" w:hAnsi="宋体" w:eastAsia="宋体" w:cstheme="minorEastAsia"/>
          <w:sz w:val="28"/>
          <w:szCs w:val="28"/>
          <w:lang w:eastAsia="zh-CN"/>
        </w:rPr>
      </w:pPr>
      <w:r>
        <w:rPr>
          <w:rFonts w:hint="eastAsia" w:ascii="宋体" w:hAnsi="宋体" w:eastAsia="宋体" w:cstheme="minorEastAsia"/>
          <w:sz w:val="28"/>
          <w:szCs w:val="28"/>
          <w:lang w:eastAsia="zh-CN"/>
        </w:rPr>
        <w:drawing>
          <wp:inline distT="0" distB="0" distL="114300" distR="114300">
            <wp:extent cx="5412740" cy="3372485"/>
            <wp:effectExtent l="0" t="0" r="16510" b="18415"/>
            <wp:docPr id="8" name="图片 8" descr="微信图片_2024072512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725124210"/>
                    <pic:cNvPicPr>
                      <a:picLocks noChangeAspect="1"/>
                    </pic:cNvPicPr>
                  </pic:nvPicPr>
                  <pic:blipFill>
                    <a:blip r:embed="rId22"/>
                    <a:srcRect r="12860"/>
                    <a:stretch>
                      <a:fillRect/>
                    </a:stretch>
                  </pic:blipFill>
                  <pic:spPr>
                    <a:xfrm>
                      <a:off x="0" y="0"/>
                      <a:ext cx="5412740" cy="3372485"/>
                    </a:xfrm>
                    <a:prstGeom prst="rect">
                      <a:avLst/>
                    </a:prstGeom>
                  </pic:spPr>
                </pic:pic>
              </a:graphicData>
            </a:graphic>
          </wp:inline>
        </w:drawing>
      </w:r>
    </w:p>
    <w:p>
      <w:pPr>
        <w:ind w:firstLine="640" w:firstLineChars="200"/>
        <w:jc w:val="left"/>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（3）“社保参保状态异议”页面如下：</w:t>
      </w:r>
    </w:p>
    <w:p>
      <w:pPr>
        <w:jc w:val="left"/>
        <w:rPr>
          <w:rFonts w:hint="eastAsia" w:ascii="宋体" w:hAnsi="宋体" w:eastAsia="宋体" w:cstheme="minorEastAsia"/>
          <w:sz w:val="28"/>
          <w:szCs w:val="28"/>
        </w:rPr>
      </w:pPr>
      <w:r>
        <w:rPr>
          <w:rFonts w:ascii="宋体" w:hAnsi="宋体" w:eastAsia="宋体" w:cstheme="minorEastAsia"/>
          <w:sz w:val="28"/>
          <w:szCs w:val="28"/>
        </w:rPr>
        <w:drawing>
          <wp:inline distT="0" distB="0" distL="0" distR="0">
            <wp:extent cx="5278120" cy="3100705"/>
            <wp:effectExtent l="0" t="0" r="0" b="4445"/>
            <wp:docPr id="3518894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9438"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8120" cy="3100705"/>
                    </a:xfrm>
                    <a:prstGeom prst="rect">
                      <a:avLst/>
                    </a:prstGeom>
                    <a:noFill/>
                    <a:ln>
                      <a:noFill/>
                    </a:ln>
                  </pic:spPr>
                </pic:pic>
              </a:graphicData>
            </a:graphic>
          </wp:inline>
        </w:drawing>
      </w:r>
    </w:p>
    <w:p>
      <w:pPr>
        <w:ind w:firstLine="643" w:firstLineChars="200"/>
        <w:jc w:val="left"/>
        <w:rPr>
          <w:rFonts w:ascii="仿宋_GB2312" w:hAnsi="Times New Roman" w:eastAsia="仿宋_GB2312" w:cs="Times New Roman"/>
          <w:sz w:val="32"/>
          <w:szCs w:val="32"/>
          <w:highlight w:val="yellow"/>
        </w:rPr>
      </w:pPr>
      <w:r>
        <w:rPr>
          <w:rFonts w:hint="eastAsia" w:ascii="仿宋_GB2312" w:hAnsi="Times New Roman" w:eastAsia="仿宋_GB2312" w:cs="Times New Roman"/>
          <w:b/>
          <w:sz w:val="32"/>
          <w:szCs w:val="32"/>
        </w:rPr>
        <w:t>提示：</w:t>
      </w:r>
      <w:r>
        <w:rPr>
          <w:rFonts w:hint="eastAsia" w:ascii="仿宋_GB2312" w:hAnsi="Times New Roman" w:eastAsia="仿宋_GB2312" w:cs="Times New Roman"/>
          <w:sz w:val="32"/>
          <w:szCs w:val="32"/>
        </w:rPr>
        <w:t>异议提交完成后，系统跳转回残疾人安置校验页面。如有其他类型异议，须继续提交所有类型异议。异议申请</w:t>
      </w:r>
      <w:r>
        <w:rPr>
          <w:rFonts w:hint="eastAsia" w:ascii="仿宋_GB2312" w:hAnsi="Times New Roman" w:eastAsia="仿宋_GB2312" w:cs="Times New Roman"/>
          <w:b/>
          <w:bCs/>
          <w:sz w:val="32"/>
          <w:szCs w:val="32"/>
        </w:rPr>
        <w:t>全部提交</w:t>
      </w:r>
      <w:r>
        <w:rPr>
          <w:rFonts w:hint="eastAsia" w:ascii="仿宋_GB2312" w:hAnsi="Times New Roman" w:eastAsia="仿宋_GB2312" w:cs="Times New Roman"/>
          <w:sz w:val="32"/>
          <w:szCs w:val="32"/>
        </w:rPr>
        <w:t>后，方能点击</w:t>
      </w:r>
      <w:r>
        <w:rPr>
          <w:rFonts w:hint="eastAsia" w:ascii="仿宋_GB2312" w:hAnsi="Times New Roman" w:eastAsia="仿宋_GB2312" w:cs="Times New Roman"/>
          <w:b/>
          <w:bCs/>
          <w:sz w:val="32"/>
          <w:szCs w:val="32"/>
        </w:rPr>
        <w:t>“保存，下一步”</w:t>
      </w:r>
      <w:r>
        <w:rPr>
          <w:rFonts w:hint="eastAsia" w:ascii="仿宋_GB2312" w:hAnsi="Times New Roman" w:eastAsia="仿宋_GB2312" w:cs="Times New Roman"/>
          <w:sz w:val="32"/>
          <w:szCs w:val="32"/>
        </w:rPr>
        <w:t>。</w:t>
      </w:r>
    </w:p>
    <w:p>
      <w:pPr>
        <w:jc w:val="left"/>
        <w:rPr>
          <w:rFonts w:hint="eastAsia" w:ascii="宋体" w:hAnsi="宋体" w:eastAsia="宋体" w:cstheme="minorEastAsia"/>
          <w:sz w:val="28"/>
          <w:szCs w:val="28"/>
          <w:lang w:eastAsia="zh-CN"/>
        </w:rPr>
      </w:pPr>
      <w:r>
        <w:rPr>
          <w:rFonts w:hint="eastAsia" w:ascii="宋体" w:hAnsi="宋体" w:eastAsia="宋体" w:cstheme="minorEastAsia"/>
          <w:sz w:val="28"/>
          <w:szCs w:val="28"/>
          <w:lang w:eastAsia="zh-CN"/>
        </w:rPr>
        <w:drawing>
          <wp:inline distT="0" distB="0" distL="114300" distR="114300">
            <wp:extent cx="5267325" cy="3137535"/>
            <wp:effectExtent l="0" t="0" r="9525" b="5715"/>
            <wp:docPr id="9" name="图片 9" descr="微信图片_2024072513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725133433"/>
                    <pic:cNvPicPr>
                      <a:picLocks noChangeAspect="1"/>
                    </pic:cNvPicPr>
                  </pic:nvPicPr>
                  <pic:blipFill>
                    <a:blip r:embed="rId24"/>
                    <a:stretch>
                      <a:fillRect/>
                    </a:stretch>
                  </pic:blipFill>
                  <pic:spPr>
                    <a:xfrm>
                      <a:off x="0" y="0"/>
                      <a:ext cx="5267325" cy="3137535"/>
                    </a:xfrm>
                    <a:prstGeom prst="rect">
                      <a:avLst/>
                    </a:prstGeom>
                  </pic:spPr>
                </pic:pic>
              </a:graphicData>
            </a:graphic>
          </wp:inline>
        </w:drawing>
      </w:r>
    </w:p>
    <w:p>
      <w:pPr>
        <w:numPr>
          <w:ilvl w:val="0"/>
          <w:numId w:val="0"/>
        </w:numPr>
        <w:ind w:firstLine="643" w:firstLineChars="200"/>
        <w:outlineLvl w:val="2"/>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工资信息</w:t>
      </w:r>
      <w:r>
        <w:rPr>
          <w:rFonts w:hint="eastAsia" w:ascii="仿宋_GB2312" w:hAnsi="Times New Roman" w:eastAsia="仿宋_GB2312" w:cs="Times New Roman"/>
          <w:b/>
          <w:bCs/>
          <w:sz w:val="32"/>
          <w:szCs w:val="32"/>
          <w:lang w:eastAsia="zh-CN"/>
        </w:rPr>
        <w:t>及</w:t>
      </w:r>
      <w:r>
        <w:rPr>
          <w:rFonts w:hint="eastAsia" w:ascii="仿宋_GB2312" w:hAnsi="Times New Roman" w:eastAsia="仿宋_GB2312" w:cs="Times New Roman"/>
          <w:b/>
          <w:bCs/>
          <w:sz w:val="32"/>
          <w:szCs w:val="32"/>
        </w:rPr>
        <w:t>合同</w:t>
      </w:r>
      <w:r>
        <w:rPr>
          <w:rFonts w:hint="eastAsia" w:ascii="仿宋_GB2312" w:hAnsi="Times New Roman" w:eastAsia="仿宋_GB2312" w:cs="Times New Roman"/>
          <w:b/>
          <w:bCs/>
          <w:sz w:val="32"/>
          <w:szCs w:val="32"/>
          <w:lang w:eastAsia="zh-CN"/>
        </w:rPr>
        <w:t>状态释义</w:t>
      </w:r>
      <w:r>
        <w:rPr>
          <w:rFonts w:hint="eastAsia" w:ascii="仿宋_GB2312" w:hAnsi="Times New Roman" w:eastAsia="仿宋_GB2312" w:cs="Times New Roman"/>
          <w:b/>
          <w:bCs/>
          <w:sz w:val="32"/>
          <w:szCs w:val="32"/>
        </w:rPr>
        <w:t>：</w:t>
      </w:r>
    </w:p>
    <w:p>
      <w:pPr>
        <w:ind w:firstLine="643"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b/>
          <w:bCs/>
          <w:sz w:val="32"/>
          <w:szCs w:val="32"/>
          <w:lang w:val="en-US" w:eastAsia="zh-CN"/>
        </w:rPr>
        <w:t>1.</w:t>
      </w:r>
      <w:r>
        <w:rPr>
          <w:rFonts w:hint="eastAsia" w:ascii="仿宋_GB2312" w:hAnsi="Times New Roman" w:eastAsia="仿宋_GB2312" w:cs="Times New Roman"/>
          <w:b/>
          <w:bCs/>
          <w:sz w:val="32"/>
          <w:szCs w:val="32"/>
        </w:rPr>
        <w:t>工资信息:</w:t>
      </w:r>
      <w:r>
        <w:rPr>
          <w:rFonts w:hint="eastAsia" w:ascii="仿宋_GB2312" w:hAnsi="Times New Roman" w:eastAsia="仿宋_GB2312" w:cs="Times New Roman"/>
          <w:sz w:val="32"/>
          <w:szCs w:val="32"/>
        </w:rPr>
        <w:t>未通过最低工资核验(2024 年仅告知</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不影响申报核定)</w:t>
      </w:r>
      <w:r>
        <w:rPr>
          <w:rFonts w:hint="eastAsia" w:ascii="仿宋_GB2312" w:hAnsi="Times New Roman" w:eastAsia="仿宋_GB2312" w:cs="Times New Roman"/>
          <w:sz w:val="32"/>
          <w:szCs w:val="32"/>
          <w:lang w:eastAsia="zh-CN"/>
        </w:rPr>
        <w:t>。</w:t>
      </w:r>
    </w:p>
    <w:p>
      <w:pPr>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bCs/>
          <w:sz w:val="32"/>
          <w:szCs w:val="32"/>
          <w:lang w:val="en-US" w:eastAsia="zh-CN"/>
        </w:rPr>
        <w:t>2.</w:t>
      </w:r>
      <w:r>
        <w:rPr>
          <w:rFonts w:hint="eastAsia" w:ascii="仿宋_GB2312" w:hAnsi="Times New Roman" w:eastAsia="仿宋_GB2312" w:cs="Times New Roman"/>
          <w:b/>
          <w:bCs/>
          <w:sz w:val="32"/>
          <w:szCs w:val="32"/>
        </w:rPr>
        <w:t>合同状态：</w:t>
      </w:r>
      <w:r>
        <w:rPr>
          <w:rFonts w:hint="eastAsia" w:ascii="仿宋_GB2312" w:hAnsi="Times New Roman" w:eastAsia="仿宋_GB2312" w:cs="Times New Roman"/>
          <w:sz w:val="32"/>
          <w:szCs w:val="32"/>
        </w:rPr>
        <w:t>智能识别失败，点击</w:t>
      </w:r>
      <w:r>
        <w:rPr>
          <w:rFonts w:hint="eastAsia" w:ascii="仿宋_GB2312" w:hAnsi="Times New Roman" w:eastAsia="仿宋_GB2312" w:cs="Times New Roman"/>
          <w:b/>
          <w:bCs/>
          <w:sz w:val="32"/>
          <w:szCs w:val="32"/>
        </w:rPr>
        <w:t>“返回，上一步”</w:t>
      </w:r>
      <w:r>
        <w:rPr>
          <w:rFonts w:hint="eastAsia" w:ascii="仿宋_GB2312" w:hAnsi="Times New Roman" w:eastAsia="仿宋_GB2312" w:cs="Times New Roman"/>
          <w:sz w:val="32"/>
          <w:szCs w:val="32"/>
        </w:rPr>
        <w:t>重新录入合同信息</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如需人工审核，请</w:t>
      </w:r>
      <w:r>
        <w:rPr>
          <w:rFonts w:hint="eastAsia" w:ascii="仿宋_GB2312" w:hAnsi="Times New Roman" w:eastAsia="仿宋_GB2312" w:cs="Times New Roman"/>
          <w:b/>
          <w:bCs/>
          <w:color w:val="FF0000"/>
          <w:sz w:val="32"/>
          <w:szCs w:val="32"/>
        </w:rPr>
        <w:t>勾选全部需要安置的月份(系统自动锁定</w:t>
      </w:r>
      <w:r>
        <w:rPr>
          <w:rFonts w:hint="eastAsia" w:ascii="仿宋_GB2312" w:hAnsi="Times New Roman" w:eastAsia="仿宋_GB2312" w:cs="Times New Roman"/>
          <w:b/>
          <w:bCs/>
          <w:color w:val="FF0000"/>
          <w:sz w:val="32"/>
          <w:szCs w:val="32"/>
          <w:lang w:eastAsia="zh-CN"/>
        </w:rPr>
        <w:t>核验通过的</w:t>
      </w:r>
      <w:r>
        <w:rPr>
          <w:rFonts w:hint="eastAsia" w:ascii="仿宋_GB2312" w:hAnsi="Times New Roman" w:eastAsia="仿宋_GB2312" w:cs="Times New Roman"/>
          <w:b/>
          <w:bCs/>
          <w:color w:val="FF0000"/>
          <w:sz w:val="32"/>
          <w:szCs w:val="32"/>
        </w:rPr>
        <w:t>月份)</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w:t>
      </w:r>
      <w:r>
        <w:rPr>
          <w:rFonts w:ascii="仿宋_GB2312" w:hAnsi="Times New Roman" w:eastAsia="仿宋_GB2312" w:cs="Times New Roman"/>
          <w:b/>
          <w:bCs/>
          <w:sz w:val="32"/>
          <w:szCs w:val="32"/>
        </w:rPr>
        <w:t>保存，下一步</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核验不通过的月份</w:t>
      </w:r>
      <w:r>
        <w:rPr>
          <w:rFonts w:hint="eastAsia" w:ascii="仿宋_GB2312" w:hAnsi="Times New Roman" w:eastAsia="仿宋_GB2312" w:cs="Times New Roman"/>
          <w:sz w:val="32"/>
          <w:szCs w:val="32"/>
        </w:rPr>
        <w:t>进入工作人员人工审核状态。</w:t>
      </w:r>
    </w:p>
    <w:p>
      <w:pPr>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drawing>
          <wp:inline distT="0" distB="0" distL="114300" distR="114300">
            <wp:extent cx="5267325" cy="3131185"/>
            <wp:effectExtent l="0" t="0" r="3175" b="5715"/>
            <wp:docPr id="13" name="图片 13" descr="91ef1299d7d632cc3d81d49d4be8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1ef1299d7d632cc3d81d49d4be8df7"/>
                    <pic:cNvPicPr>
                      <a:picLocks noChangeAspect="1"/>
                    </pic:cNvPicPr>
                  </pic:nvPicPr>
                  <pic:blipFill>
                    <a:blip r:embed="rId25"/>
                    <a:stretch>
                      <a:fillRect/>
                    </a:stretch>
                  </pic:blipFill>
                  <pic:spPr>
                    <a:xfrm>
                      <a:off x="0" y="0"/>
                      <a:ext cx="5267325" cy="3131185"/>
                    </a:xfrm>
                    <a:prstGeom prst="rect">
                      <a:avLst/>
                    </a:prstGeom>
                  </pic:spPr>
                </pic:pic>
              </a:graphicData>
            </a:graphic>
          </wp:inline>
        </w:drawing>
      </w:r>
    </w:p>
    <w:p>
      <w:pPr>
        <w:ind w:firstLine="643" w:firstLineChars="200"/>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审核状态释义：</w:t>
      </w:r>
    </w:p>
    <w:p>
      <w:pPr>
        <w:pStyle w:val="17"/>
        <w:shd w:val="clear" w:color="auto" w:fill="FFFFFF"/>
        <w:spacing w:before="0" w:beforeAutospacing="0" w:after="0" w:afterAutospacing="0"/>
        <w:ind w:firstLine="643"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b/>
          <w:bCs/>
          <w:kern w:val="2"/>
          <w:sz w:val="32"/>
          <w:szCs w:val="32"/>
        </w:rPr>
        <w:t>1.</w:t>
      </w: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rPr>
        <w:t>资料待完善</w:t>
      </w: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rPr>
        <w:t>：</w:t>
      </w:r>
      <w:r>
        <w:rPr>
          <w:rFonts w:hint="eastAsia" w:ascii="仿宋_GB2312" w:hAnsi="Times New Roman" w:eastAsia="仿宋_GB2312" w:cs="Times New Roman"/>
          <w:kern w:val="2"/>
          <w:sz w:val="32"/>
          <w:szCs w:val="32"/>
        </w:rPr>
        <w:t>残疾职工信息录入不全。</w:t>
      </w:r>
    </w:p>
    <w:p>
      <w:pPr>
        <w:pStyle w:val="17"/>
        <w:shd w:val="clear" w:color="auto" w:fill="FFFFFF"/>
        <w:spacing w:before="0" w:beforeAutospacing="0" w:after="0" w:afterAutospacing="0"/>
        <w:ind w:firstLine="640"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kern w:val="2"/>
          <w:sz w:val="32"/>
          <w:szCs w:val="32"/>
        </w:rPr>
        <w:t>1</w:t>
      </w: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kern w:val="2"/>
          <w:sz w:val="32"/>
          <w:szCs w:val="32"/>
        </w:rPr>
        <w:t>可进入步骤8继续操作;</w:t>
      </w:r>
    </w:p>
    <w:p>
      <w:pPr>
        <w:pStyle w:val="17"/>
        <w:shd w:val="clear" w:color="auto" w:fill="FFFFFF"/>
        <w:spacing w:before="0" w:beforeAutospacing="0" w:after="0" w:afterAutospacing="0"/>
        <w:ind w:firstLine="640"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kern w:val="2"/>
          <w:sz w:val="32"/>
          <w:szCs w:val="32"/>
        </w:rPr>
        <w:t>2</w:t>
      </w: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kern w:val="2"/>
          <w:sz w:val="32"/>
          <w:szCs w:val="32"/>
        </w:rPr>
        <w:t>已提交部分异议，未点击信息核验页面“保存，下一步”，未进入审核状态。可进入步骤10继续操作。</w:t>
      </w:r>
    </w:p>
    <w:p>
      <w:pPr>
        <w:pStyle w:val="17"/>
        <w:shd w:val="clear" w:color="auto" w:fill="FFFFFF"/>
        <w:spacing w:before="0" w:beforeAutospacing="0" w:after="0" w:afterAutospacing="0"/>
        <w:ind w:firstLine="643" w:firstLineChars="200"/>
        <w:jc w:val="both"/>
        <w:rPr>
          <w:rFonts w:ascii="仿宋_GB2312" w:hAnsi="Times New Roman" w:eastAsia="仿宋_GB2312" w:cs="Times New Roman"/>
          <w:kern w:val="2"/>
          <w:sz w:val="32"/>
          <w:szCs w:val="32"/>
          <w:highlight w:val="yellow"/>
        </w:rPr>
      </w:pPr>
      <w:r>
        <w:rPr>
          <w:rFonts w:hint="eastAsia" w:ascii="仿宋_GB2312" w:hAnsi="Times New Roman" w:eastAsia="仿宋_GB2312" w:cs="Times New Roman"/>
          <w:b/>
          <w:bCs/>
          <w:kern w:val="2"/>
          <w:sz w:val="32"/>
          <w:szCs w:val="32"/>
        </w:rPr>
        <w:t>2.</w:t>
      </w: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rPr>
        <w:t>未确认</w:t>
      </w:r>
      <w:r>
        <w:rPr>
          <w:rFonts w:hint="eastAsia" w:ascii="仿宋_GB2312" w:hAnsi="Times New Roman" w:eastAsia="仿宋_GB2312" w:cs="Times New Roman"/>
          <w:b/>
          <w:bCs/>
          <w:kern w:val="2"/>
          <w:sz w:val="32"/>
          <w:szCs w:val="32"/>
          <w:lang w:eastAsia="zh-CN"/>
        </w:rPr>
        <w:t>”</w:t>
      </w:r>
      <w:r>
        <w:rPr>
          <w:rFonts w:hint="eastAsia" w:ascii="仿宋_GB2312" w:hAnsi="Times New Roman" w:eastAsia="仿宋_GB2312" w:cs="Times New Roman"/>
          <w:b/>
          <w:bCs/>
          <w:kern w:val="2"/>
          <w:sz w:val="32"/>
          <w:szCs w:val="32"/>
        </w:rPr>
        <w:t>：</w:t>
      </w:r>
      <w:r>
        <w:rPr>
          <w:rFonts w:hint="eastAsia" w:ascii="仿宋_GB2312" w:hAnsi="Times New Roman" w:eastAsia="仿宋_GB2312" w:cs="Times New Roman"/>
          <w:kern w:val="2"/>
          <w:sz w:val="32"/>
          <w:szCs w:val="32"/>
        </w:rPr>
        <w:t>残疾职工个人信息异议、合同全部成功提交，正在审核中，相关部门将于15个工作日内完成审核。异议、合同审核完成的，审核状态变为“已确认”。</w:t>
      </w:r>
    </w:p>
    <w:p>
      <w:pPr>
        <w:pStyle w:val="17"/>
        <w:shd w:val="clear" w:color="auto" w:fill="FFFFFF"/>
        <w:spacing w:before="0" w:beforeAutospacing="0" w:after="0" w:afterAutospacing="0"/>
        <w:jc w:val="both"/>
        <w:rPr>
          <w:rFonts w:ascii="仿宋_GB2312" w:hAnsi="Times New Roman" w:eastAsia="仿宋_GB2312" w:cs="Times New Roman"/>
          <w:kern w:val="2"/>
          <w:sz w:val="32"/>
          <w:szCs w:val="32"/>
        </w:rPr>
      </w:pPr>
      <w:r>
        <w:drawing>
          <wp:inline distT="0" distB="0" distL="0" distR="0">
            <wp:extent cx="5278120" cy="2872740"/>
            <wp:effectExtent l="0" t="0" r="0" b="3810"/>
            <wp:docPr id="857895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95356" name="图片 1"/>
                    <pic:cNvPicPr>
                      <a:picLocks noChangeAspect="1"/>
                    </pic:cNvPicPr>
                  </pic:nvPicPr>
                  <pic:blipFill>
                    <a:blip r:embed="rId26"/>
                    <a:stretch>
                      <a:fillRect/>
                    </a:stretch>
                  </pic:blipFill>
                  <pic:spPr>
                    <a:xfrm>
                      <a:off x="0" y="0"/>
                      <a:ext cx="5278120" cy="2872740"/>
                    </a:xfrm>
                    <a:prstGeom prst="rect">
                      <a:avLst/>
                    </a:prstGeom>
                  </pic:spPr>
                </pic:pic>
              </a:graphicData>
            </a:graphic>
          </wp:inline>
        </w:drawing>
      </w:r>
    </w:p>
    <w:p>
      <w:pPr>
        <w:pStyle w:val="17"/>
        <w:shd w:val="clear" w:color="auto" w:fill="FFFFFF"/>
        <w:spacing w:before="0" w:beforeAutospacing="0" w:after="0" w:afterAutospacing="0"/>
        <w:jc w:val="both"/>
        <w:rPr>
          <w:rFonts w:ascii="仿宋_GB2312" w:hAnsi="Times New Roman" w:eastAsia="仿宋_GB2312" w:cs="Times New Roman"/>
          <w:kern w:val="2"/>
          <w:sz w:val="32"/>
          <w:szCs w:val="32"/>
        </w:rPr>
      </w:pPr>
      <w:r>
        <w:rPr>
          <w:rFonts w:ascii="仿宋_GB2312" w:hAnsi="Times New Roman" w:eastAsia="仿宋_GB2312" w:cs="Times New Roman"/>
          <w:kern w:val="2"/>
          <w:sz w:val="32"/>
          <w:szCs w:val="32"/>
        </w:rPr>
        <w:drawing>
          <wp:inline distT="0" distB="0" distL="0" distR="0">
            <wp:extent cx="5278120" cy="2710815"/>
            <wp:effectExtent l="0" t="0" r="17780" b="13335"/>
            <wp:docPr id="268325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25305"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8120" cy="2710815"/>
                    </a:xfrm>
                    <a:prstGeom prst="rect">
                      <a:avLst/>
                    </a:prstGeom>
                    <a:noFill/>
                    <a:ln>
                      <a:noFill/>
                    </a:ln>
                  </pic:spPr>
                </pic:pic>
              </a:graphicData>
            </a:graphic>
          </wp:inline>
        </w:drawing>
      </w:r>
    </w:p>
    <w:p>
      <w:pPr>
        <w:pStyle w:val="17"/>
        <w:shd w:val="clear" w:color="auto" w:fill="FFFFFF"/>
        <w:spacing w:before="0" w:beforeAutospacing="0" w:after="0" w:afterAutospacing="0"/>
        <w:ind w:firstLine="643" w:firstLineChars="200"/>
        <w:jc w:val="both"/>
        <w:rPr>
          <w:rFonts w:hint="eastAsia" w:ascii="仿宋_GB2312" w:hAnsi="Times New Roman" w:eastAsia="仿宋_GB2312" w:cs="Times New Roman"/>
          <w:kern w:val="2"/>
          <w:sz w:val="32"/>
          <w:szCs w:val="32"/>
          <w:highlight w:val="yellow"/>
          <w:lang w:eastAsia="zh-CN"/>
        </w:rPr>
      </w:pPr>
      <w:r>
        <w:rPr>
          <w:rFonts w:hint="eastAsia" w:ascii="仿宋_GB2312" w:hAnsi="Times New Roman" w:eastAsia="仿宋_GB2312" w:cs="Times New Roman"/>
          <w:b/>
          <w:bCs/>
          <w:kern w:val="2"/>
          <w:sz w:val="32"/>
          <w:szCs w:val="32"/>
          <w:highlight w:val="none"/>
        </w:rPr>
        <w:t>3</w:t>
      </w:r>
      <w:r>
        <w:rPr>
          <w:rFonts w:ascii="仿宋_GB2312" w:hAnsi="Times New Roman" w:eastAsia="仿宋_GB2312" w:cs="Times New Roman"/>
          <w:b/>
          <w:bCs/>
          <w:kern w:val="2"/>
          <w:sz w:val="32"/>
          <w:szCs w:val="32"/>
          <w:highlight w:val="none"/>
        </w:rPr>
        <w:t>.</w:t>
      </w:r>
      <w:r>
        <w:rPr>
          <w:rFonts w:hint="eastAsia" w:ascii="仿宋_GB2312" w:hAnsi="Times New Roman" w:eastAsia="仿宋_GB2312" w:cs="Times New Roman"/>
          <w:b/>
          <w:bCs/>
          <w:kern w:val="2"/>
          <w:sz w:val="32"/>
          <w:szCs w:val="32"/>
          <w:highlight w:val="none"/>
          <w:lang w:eastAsia="zh-CN"/>
        </w:rPr>
        <w:t>“</w:t>
      </w:r>
      <w:r>
        <w:rPr>
          <w:rFonts w:hint="eastAsia" w:ascii="仿宋_GB2312" w:hAnsi="Times New Roman" w:eastAsia="仿宋_GB2312" w:cs="Times New Roman"/>
          <w:b/>
          <w:bCs/>
          <w:kern w:val="2"/>
          <w:sz w:val="32"/>
          <w:szCs w:val="32"/>
          <w:highlight w:val="none"/>
        </w:rPr>
        <w:t>已确认</w:t>
      </w:r>
      <w:r>
        <w:rPr>
          <w:rFonts w:hint="eastAsia" w:ascii="仿宋_GB2312" w:hAnsi="Times New Roman" w:eastAsia="仿宋_GB2312" w:cs="Times New Roman"/>
          <w:b/>
          <w:bCs/>
          <w:kern w:val="2"/>
          <w:sz w:val="32"/>
          <w:szCs w:val="32"/>
          <w:highlight w:val="none"/>
          <w:lang w:eastAsia="zh-CN"/>
        </w:rPr>
        <w:t>”</w:t>
      </w:r>
      <w:r>
        <w:rPr>
          <w:rFonts w:hint="eastAsia" w:ascii="仿宋_GB2312" w:hAnsi="Times New Roman" w:eastAsia="仿宋_GB2312" w:cs="Times New Roman"/>
          <w:kern w:val="2"/>
          <w:sz w:val="32"/>
          <w:szCs w:val="32"/>
          <w:highlight w:val="none"/>
        </w:rPr>
        <w:t>：残疾职工安置录入完成或异议、合同审核完成，</w:t>
      </w:r>
      <w:r>
        <w:rPr>
          <w:rFonts w:hint="eastAsia" w:ascii="仿宋_GB2312" w:hAnsi="Times New Roman" w:eastAsia="仿宋_GB2312" w:cs="Times New Roman"/>
          <w:kern w:val="2"/>
          <w:sz w:val="32"/>
          <w:szCs w:val="32"/>
        </w:rPr>
        <w:t>用人单位可点击“查看”了解详细月份的审核状态。审核通过的月份为绿色，审核不通过的月份为红色。</w:t>
      </w:r>
      <w:r>
        <w:rPr>
          <w:rFonts w:hint="eastAsia" w:ascii="仿宋_GB2312" w:hAnsi="Times New Roman" w:eastAsia="仿宋_GB2312" w:cs="Times New Roman"/>
          <w:kern w:val="2"/>
          <w:sz w:val="32"/>
          <w:szCs w:val="32"/>
          <w:lang w:eastAsia="zh-CN"/>
        </w:rPr>
        <w:t>未申报的月份为白色。</w:t>
      </w:r>
    </w:p>
    <w:p>
      <w:pPr>
        <w:pStyle w:val="17"/>
        <w:shd w:val="clear" w:color="auto" w:fill="FFFFFF"/>
        <w:spacing w:before="0" w:beforeAutospacing="0" w:after="0" w:afterAutospacing="0"/>
        <w:ind w:firstLine="640"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提示：</w:t>
      </w:r>
    </w:p>
    <w:p>
      <w:pPr>
        <w:pStyle w:val="17"/>
        <w:shd w:val="clear" w:color="auto" w:fill="FFFFFF"/>
        <w:spacing w:before="0" w:beforeAutospacing="0" w:after="0" w:afterAutospacing="0"/>
        <w:ind w:firstLine="640"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1.在确认申报前，都可以重复步骤7-10继续添加其他残疾人（异议处理不影响添加），至全部残疾职工添加完成。</w:t>
      </w:r>
    </w:p>
    <w:p>
      <w:pPr>
        <w:pStyle w:val="17"/>
        <w:shd w:val="clear" w:color="auto" w:fill="FFFFFF"/>
        <w:spacing w:before="0" w:beforeAutospacing="0" w:after="0" w:afterAutospacing="0"/>
        <w:ind w:firstLine="640" w:firstLineChars="200"/>
        <w:jc w:val="both"/>
        <w:rPr>
          <w:rFonts w:hint="eastAsia" w:ascii="Microsoft YaHei UI" w:hAnsi="Microsoft YaHei UI" w:eastAsia="Microsoft YaHei UI" w:cs="Microsoft YaHei UI"/>
          <w:color w:val="000000"/>
          <w:spacing w:val="24"/>
          <w:sz w:val="19"/>
          <w:szCs w:val="19"/>
        </w:rPr>
      </w:pPr>
      <w:r>
        <w:rPr>
          <w:rFonts w:hint="eastAsia" w:ascii="仿宋_GB2312" w:hAnsi="Times New Roman" w:eastAsia="仿宋_GB2312" w:cs="Times New Roman"/>
          <w:kern w:val="2"/>
          <w:sz w:val="32"/>
          <w:szCs w:val="32"/>
        </w:rPr>
        <w:t>2.待全部异议审核</w:t>
      </w:r>
      <w:r>
        <w:rPr>
          <w:rFonts w:hint="eastAsia" w:ascii="仿宋_GB2312" w:hAnsi="Times New Roman" w:eastAsia="仿宋_GB2312" w:cs="Times New Roman"/>
          <w:kern w:val="2"/>
          <w:sz w:val="32"/>
          <w:szCs w:val="32"/>
          <w:lang w:eastAsia="zh-CN"/>
        </w:rPr>
        <w:t>、合同审核</w:t>
      </w:r>
      <w:r>
        <w:rPr>
          <w:rFonts w:hint="eastAsia" w:ascii="仿宋_GB2312" w:hAnsi="Times New Roman" w:eastAsia="仿宋_GB2312" w:cs="Times New Roman"/>
          <w:kern w:val="2"/>
          <w:sz w:val="32"/>
          <w:szCs w:val="32"/>
        </w:rPr>
        <w:t>完成后，用人单位须再次进入“单位安排残疾人就业情况申报”事项，完成后续操作。</w:t>
      </w:r>
    </w:p>
    <w:p>
      <w:pPr>
        <w:pStyle w:val="17"/>
        <w:shd w:val="clear" w:color="auto" w:fill="FFFFFF"/>
        <w:spacing w:before="0" w:beforeAutospacing="0" w:after="0" w:afterAutospacing="0"/>
        <w:ind w:firstLine="640"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3.所有残疾职工的审核状态处于</w:t>
      </w: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b/>
          <w:bCs/>
          <w:kern w:val="2"/>
          <w:sz w:val="32"/>
          <w:szCs w:val="32"/>
          <w:highlight w:val="none"/>
        </w:rPr>
        <w:t>已确认</w:t>
      </w:r>
      <w:r>
        <w:rPr>
          <w:rFonts w:hint="eastAsia" w:ascii="仿宋_GB2312" w:hAnsi="Times New Roman" w:eastAsia="仿宋_GB2312" w:cs="Times New Roman"/>
          <w:kern w:val="2"/>
          <w:sz w:val="32"/>
          <w:szCs w:val="32"/>
          <w:lang w:eastAsia="zh-CN"/>
        </w:rPr>
        <w:t>”</w:t>
      </w:r>
      <w:r>
        <w:rPr>
          <w:rFonts w:hint="eastAsia" w:ascii="仿宋_GB2312" w:hAnsi="Times New Roman" w:eastAsia="仿宋_GB2312" w:cs="Times New Roman"/>
          <w:kern w:val="2"/>
          <w:sz w:val="32"/>
          <w:szCs w:val="32"/>
        </w:rPr>
        <w:t>才可进入步骤11进行确认申报。</w:t>
      </w:r>
    </w:p>
    <w:p>
      <w:pPr>
        <w:tabs>
          <w:tab w:val="left" w:pos="5451"/>
        </w:tabs>
        <w:ind w:firstLine="321" w:firstLineChars="100"/>
        <w:outlineLvl w:val="1"/>
        <w:rPr>
          <w:rFonts w:hint="eastAsia" w:ascii="黑体" w:hAnsi="黑体" w:eastAsia="黑体" w:cs="Times New Roman"/>
          <w:b/>
          <w:sz w:val="32"/>
          <w:szCs w:val="32"/>
        </w:rPr>
      </w:pPr>
      <w:bookmarkStart w:id="15" w:name="_Toc172798832"/>
      <w:r>
        <w:rPr>
          <w:rFonts w:hint="eastAsia" w:ascii="黑体" w:hAnsi="黑体" w:eastAsia="黑体" w:cs="Times New Roman"/>
          <w:b/>
          <w:sz w:val="32"/>
          <w:szCs w:val="32"/>
        </w:rPr>
        <w:t>（十一）步骤11</w:t>
      </w:r>
      <w:bookmarkEnd w:id="15"/>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完成所有残疾职工安置登记，核实无误后，点击“</w:t>
      </w:r>
      <w:r>
        <w:rPr>
          <w:rFonts w:hint="eastAsia" w:ascii="仿宋_GB2312" w:hAnsi="Times New Roman" w:eastAsia="仿宋_GB2312" w:cs="Times New Roman"/>
          <w:b/>
          <w:bCs/>
          <w:sz w:val="32"/>
          <w:szCs w:val="32"/>
        </w:rPr>
        <w:t>确认申报</w:t>
      </w:r>
      <w:r>
        <w:rPr>
          <w:rFonts w:hint="eastAsia" w:ascii="仿宋_GB2312" w:hAnsi="Times New Roman" w:eastAsia="仿宋_GB2312" w:cs="Times New Roman"/>
          <w:sz w:val="32"/>
          <w:szCs w:val="32"/>
        </w:rPr>
        <w:t>”。</w:t>
      </w:r>
    </w:p>
    <w:p>
      <w:pPr>
        <w:jc w:val="left"/>
        <w:rPr>
          <w:rFonts w:hint="eastAsia" w:asciiTheme="minorEastAsia" w:hAnsiTheme="minorEastAsia" w:cstheme="minorEastAsia"/>
          <w:sz w:val="28"/>
          <w:szCs w:val="28"/>
        </w:rPr>
      </w:pPr>
      <w:r>
        <w:drawing>
          <wp:inline distT="0" distB="0" distL="0" distR="0">
            <wp:extent cx="5278120" cy="2878455"/>
            <wp:effectExtent l="0" t="0" r="0" b="0"/>
            <wp:docPr id="1494364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64282" name="图片 1"/>
                    <pic:cNvPicPr>
                      <a:picLocks noChangeAspect="1"/>
                    </pic:cNvPicPr>
                  </pic:nvPicPr>
                  <pic:blipFill>
                    <a:blip r:embed="rId28"/>
                    <a:stretch>
                      <a:fillRect/>
                    </a:stretch>
                  </pic:blipFill>
                  <pic:spPr>
                    <a:xfrm>
                      <a:off x="0" y="0"/>
                      <a:ext cx="5278120" cy="2878455"/>
                    </a:xfrm>
                    <a:prstGeom prst="rect">
                      <a:avLst/>
                    </a:prstGeom>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6" w:name="_Toc172798833"/>
      <w:r>
        <w:rPr>
          <w:rFonts w:hint="eastAsia" w:ascii="黑体" w:hAnsi="黑体" w:eastAsia="黑体" w:cs="Times New Roman"/>
          <w:b/>
          <w:sz w:val="32"/>
          <w:szCs w:val="32"/>
        </w:rPr>
        <w:t>（十二）步骤12</w:t>
      </w:r>
      <w:bookmarkEnd w:id="16"/>
      <w:r>
        <w:rPr>
          <w:rFonts w:ascii="黑体" w:hAnsi="黑体" w:eastAsia="黑体" w:cs="Times New Roman"/>
          <w:b/>
          <w:sz w:val="32"/>
          <w:szCs w:val="32"/>
        </w:rPr>
        <w:tab/>
      </w: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阅读确认承诺书，点击</w:t>
      </w:r>
      <w:r>
        <w:rPr>
          <w:rFonts w:hint="eastAsia" w:ascii="仿宋_GB2312" w:hAnsi="Times New Roman" w:eastAsia="仿宋_GB2312" w:cs="Times New Roman"/>
          <w:b/>
          <w:bCs/>
          <w:sz w:val="32"/>
          <w:szCs w:val="32"/>
        </w:rPr>
        <w:t>“已阅读，确认”</w:t>
      </w:r>
      <w:r>
        <w:rPr>
          <w:rFonts w:hint="eastAsia" w:ascii="仿宋_GB2312" w:hAnsi="Times New Roman" w:eastAsia="仿宋_GB2312" w:cs="Times New Roman"/>
          <w:sz w:val="32"/>
          <w:szCs w:val="32"/>
        </w:rPr>
        <w:t>，完成</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b/>
          <w:bCs/>
          <w:sz w:val="32"/>
          <w:szCs w:val="32"/>
        </w:rPr>
        <w:t>残疾人按比例就业情况申报</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w:t>
      </w:r>
    </w:p>
    <w:p>
      <w:r>
        <w:drawing>
          <wp:inline distT="0" distB="0" distL="114300" distR="114300">
            <wp:extent cx="5271770" cy="2022475"/>
            <wp:effectExtent l="0" t="0" r="5080" b="1587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9"/>
                    <a:stretch>
                      <a:fillRect/>
                    </a:stretch>
                  </pic:blipFill>
                  <pic:spPr>
                    <a:xfrm>
                      <a:off x="0" y="0"/>
                      <a:ext cx="5271770" cy="2022475"/>
                    </a:xfrm>
                    <a:prstGeom prst="rect">
                      <a:avLst/>
                    </a:prstGeom>
                    <a:noFill/>
                    <a:ln>
                      <a:noFill/>
                    </a:ln>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7" w:name="_Toc172798834"/>
      <w:r>
        <w:rPr>
          <w:rFonts w:hint="eastAsia" w:ascii="黑体" w:hAnsi="黑体" w:eastAsia="黑体" w:cs="Times New Roman"/>
          <w:b/>
          <w:sz w:val="32"/>
          <w:szCs w:val="32"/>
        </w:rPr>
        <w:t>（十三）步骤13</w:t>
      </w:r>
      <w:bookmarkEnd w:id="17"/>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页面展示核定结果，点击</w:t>
      </w:r>
      <w:r>
        <w:rPr>
          <w:rFonts w:hint="eastAsia" w:ascii="仿宋_GB2312" w:hAnsi="Times New Roman" w:eastAsia="仿宋_GB2312" w:cs="Times New Roman"/>
          <w:b/>
          <w:bCs/>
          <w:sz w:val="32"/>
          <w:szCs w:val="32"/>
        </w:rPr>
        <w:t>“下一步”</w:t>
      </w:r>
      <w:r>
        <w:rPr>
          <w:rFonts w:hint="eastAsia" w:ascii="仿宋_GB2312" w:hAnsi="Times New Roman" w:eastAsia="仿宋_GB2312" w:cs="Times New Roman"/>
          <w:sz w:val="32"/>
          <w:szCs w:val="32"/>
        </w:rPr>
        <w:t>。</w:t>
      </w:r>
    </w:p>
    <w:p>
      <w:pPr>
        <w:rPr>
          <w:rFonts w:hint="eastAsia" w:ascii="宋体" w:hAnsi="宋体" w:eastAsia="宋体" w:cstheme="minorEastAsia"/>
          <w:color w:val="FF0000"/>
          <w:sz w:val="28"/>
          <w:szCs w:val="28"/>
          <w:lang w:eastAsia="zh-CN"/>
        </w:rPr>
      </w:pPr>
      <w:r>
        <w:rPr>
          <w:rFonts w:hint="eastAsia" w:ascii="宋体" w:hAnsi="宋体" w:eastAsia="宋体" w:cstheme="minorEastAsia"/>
          <w:color w:val="FF0000"/>
          <w:sz w:val="28"/>
          <w:szCs w:val="28"/>
          <w:lang w:eastAsia="zh-CN"/>
        </w:rPr>
        <w:drawing>
          <wp:inline distT="0" distB="0" distL="114300" distR="114300">
            <wp:extent cx="5272405" cy="2780665"/>
            <wp:effectExtent l="0" t="0" r="4445" b="635"/>
            <wp:docPr id="7" name="图片 7" descr="微信图片_2024073015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730152440"/>
                    <pic:cNvPicPr>
                      <a:picLocks noChangeAspect="1"/>
                    </pic:cNvPicPr>
                  </pic:nvPicPr>
                  <pic:blipFill>
                    <a:blip r:embed="rId30"/>
                    <a:stretch>
                      <a:fillRect/>
                    </a:stretch>
                  </pic:blipFill>
                  <pic:spPr>
                    <a:xfrm>
                      <a:off x="0" y="0"/>
                      <a:ext cx="5272405" cy="2780665"/>
                    </a:xfrm>
                    <a:prstGeom prst="rect">
                      <a:avLst/>
                    </a:prstGeom>
                  </pic:spPr>
                </pic:pic>
              </a:graphicData>
            </a:graphic>
          </wp:inline>
        </w:drawing>
      </w:r>
    </w:p>
    <w:p>
      <w:pPr>
        <w:tabs>
          <w:tab w:val="left" w:pos="5451"/>
        </w:tabs>
        <w:ind w:firstLine="321" w:firstLineChars="100"/>
        <w:outlineLvl w:val="1"/>
        <w:rPr>
          <w:rFonts w:hint="eastAsia" w:ascii="黑体" w:hAnsi="黑体" w:eastAsia="黑体" w:cs="Times New Roman"/>
          <w:b/>
          <w:sz w:val="32"/>
          <w:szCs w:val="32"/>
        </w:rPr>
      </w:pPr>
      <w:bookmarkStart w:id="18" w:name="_Toc172798835"/>
      <w:r>
        <w:rPr>
          <w:rFonts w:hint="eastAsia" w:ascii="黑体" w:hAnsi="黑体" w:eastAsia="黑体" w:cs="Times New Roman"/>
          <w:b/>
          <w:sz w:val="32"/>
          <w:szCs w:val="32"/>
        </w:rPr>
        <w:t>（十四）步骤14</w:t>
      </w:r>
      <w:bookmarkEnd w:id="18"/>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进入智能引导界面。单位有残疾职工，已完成残疾人按比例就业情况申报，选择</w:t>
      </w:r>
      <w:r>
        <w:rPr>
          <w:rFonts w:hint="eastAsia" w:ascii="仿宋_GB2312" w:hAnsi="Times New Roman" w:eastAsia="仿宋_GB2312" w:cs="Times New Roman"/>
          <w:b/>
          <w:bCs/>
          <w:sz w:val="32"/>
          <w:szCs w:val="32"/>
        </w:rPr>
        <w:t>“有残疾职工”</w:t>
      </w:r>
      <w:r>
        <w:rPr>
          <w:rFonts w:hint="eastAsia" w:ascii="仿宋_GB2312" w:hAnsi="Times New Roman" w:eastAsia="仿宋_GB2312" w:cs="Times New Roman"/>
          <w:sz w:val="32"/>
          <w:szCs w:val="32"/>
        </w:rPr>
        <w:t>、</w:t>
      </w:r>
      <w:r>
        <w:rPr>
          <w:rFonts w:hint="eastAsia" w:ascii="仿宋_GB2312" w:hAnsi="Times New Roman" w:eastAsia="仿宋_GB2312" w:cs="Times New Roman"/>
          <w:b/>
          <w:bCs/>
          <w:sz w:val="32"/>
          <w:szCs w:val="32"/>
        </w:rPr>
        <w:t>“是”</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“下一步”</w:t>
      </w:r>
      <w:r>
        <w:rPr>
          <w:rFonts w:hint="eastAsia" w:ascii="仿宋_GB2312" w:hAnsi="Times New Roman" w:eastAsia="仿宋_GB2312" w:cs="Times New Roman"/>
          <w:sz w:val="32"/>
          <w:szCs w:val="32"/>
        </w:rPr>
        <w:t>可进行确认残保金应缴费额，缴纳残保金或申请超比例奖励。</w:t>
      </w:r>
    </w:p>
    <w:p>
      <w:pPr>
        <w:rPr>
          <w:rFonts w:ascii="仿宋_GB2312" w:hAnsi="Times New Roman" w:eastAsia="仿宋_GB2312" w:cs="Times New Roman"/>
          <w:sz w:val="32"/>
          <w:szCs w:val="32"/>
        </w:rPr>
      </w:pPr>
      <w:r>
        <w:drawing>
          <wp:inline distT="0" distB="0" distL="114300" distR="114300">
            <wp:extent cx="5170170" cy="3262630"/>
            <wp:effectExtent l="0" t="0" r="11430" b="139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1"/>
                    <a:stretch>
                      <a:fillRect/>
                    </a:stretch>
                  </pic:blipFill>
                  <pic:spPr>
                    <a:xfrm>
                      <a:off x="0" y="0"/>
                      <a:ext cx="5170170" cy="3262630"/>
                    </a:xfrm>
                    <a:prstGeom prst="rect">
                      <a:avLst/>
                    </a:prstGeom>
                    <a:noFill/>
                    <a:ln>
                      <a:noFill/>
                    </a:ln>
                  </pic:spPr>
                </pic:pic>
              </a:graphicData>
            </a:graphic>
          </wp:inline>
        </w:drawing>
      </w:r>
    </w:p>
    <w:p>
      <w:pPr>
        <w:outlineLvl w:val="0"/>
        <w:rPr>
          <w:rFonts w:hint="eastAsia" w:ascii="黑体" w:hAnsi="黑体" w:eastAsia="黑体" w:cstheme="minorEastAsia"/>
          <w:b/>
          <w:sz w:val="32"/>
          <w:szCs w:val="32"/>
        </w:rPr>
      </w:pPr>
      <w:bookmarkStart w:id="19" w:name="_Toc172798836"/>
      <w:r>
        <w:rPr>
          <w:rFonts w:hint="eastAsia" w:ascii="黑体" w:hAnsi="黑体" w:eastAsia="黑体" w:cstheme="minorEastAsia"/>
          <w:b/>
          <w:sz w:val="32"/>
          <w:szCs w:val="32"/>
        </w:rPr>
        <w:t>三、其他重要事项</w:t>
      </w:r>
      <w:bookmarkEnd w:id="19"/>
    </w:p>
    <w:p>
      <w:pPr>
        <w:tabs>
          <w:tab w:val="left" w:pos="5451"/>
        </w:tabs>
        <w:ind w:firstLine="321" w:firstLineChars="100"/>
        <w:outlineLvl w:val="1"/>
        <w:rPr>
          <w:rFonts w:hint="eastAsia" w:ascii="黑体" w:hAnsi="黑体" w:eastAsia="黑体" w:cs="Times New Roman"/>
          <w:b/>
          <w:sz w:val="32"/>
          <w:szCs w:val="32"/>
        </w:rPr>
      </w:pPr>
      <w:bookmarkStart w:id="20" w:name="_Toc172798837"/>
      <w:r>
        <w:rPr>
          <w:rFonts w:hint="eastAsia" w:ascii="黑体" w:hAnsi="黑体" w:eastAsia="黑体" w:cs="Times New Roman"/>
          <w:b/>
          <w:sz w:val="32"/>
          <w:szCs w:val="32"/>
        </w:rPr>
        <w:t>（一）超比例奖励申请</w:t>
      </w:r>
      <w:bookmarkEnd w:id="20"/>
    </w:p>
    <w:p>
      <w:pPr>
        <w:ind w:firstLine="640" w:firstLineChars="200"/>
        <w:rPr>
          <w:rFonts w:ascii="仿宋_GB2312" w:hAnsi="Times New Roman" w:eastAsia="仿宋_GB2312" w:cs="Times New Roman"/>
          <w:sz w:val="32"/>
          <w:szCs w:val="32"/>
          <w:highlight w:val="yellow"/>
        </w:rPr>
      </w:pPr>
      <w:r>
        <w:rPr>
          <w:rFonts w:hint="eastAsia" w:ascii="仿宋_GB2312" w:hAnsi="Times New Roman" w:eastAsia="仿宋_GB2312" w:cs="Times New Roman"/>
          <w:sz w:val="32"/>
          <w:szCs w:val="32"/>
        </w:rPr>
        <w:t>符合超比例奖励条件的用人单位，须在超比例奖励申请页面（此页面</w:t>
      </w:r>
      <w:r>
        <w:rPr>
          <w:rFonts w:hint="eastAsia" w:ascii="仿宋_GB2312" w:hAnsi="Times New Roman" w:eastAsia="仿宋_GB2312" w:cs="Times New Roman"/>
          <w:b/>
          <w:bCs/>
          <w:sz w:val="32"/>
          <w:szCs w:val="32"/>
        </w:rPr>
        <w:t>“用人单位开户名称”</w:t>
      </w:r>
      <w:r>
        <w:rPr>
          <w:rFonts w:hint="eastAsia" w:ascii="仿宋_GB2312" w:hAnsi="Times New Roman" w:eastAsia="仿宋_GB2312" w:cs="Times New Roman"/>
          <w:sz w:val="32"/>
          <w:szCs w:val="32"/>
        </w:rPr>
        <w:t>默认为</w:t>
      </w:r>
      <w:r>
        <w:rPr>
          <w:rFonts w:hint="eastAsia" w:ascii="仿宋_GB2312" w:hAnsi="Times New Roman" w:eastAsia="仿宋_GB2312" w:cs="Times New Roman"/>
          <w:b/>
          <w:bCs/>
          <w:sz w:val="32"/>
          <w:szCs w:val="32"/>
        </w:rPr>
        <w:t>“单位名称”</w:t>
      </w:r>
      <w:r>
        <w:rPr>
          <w:rFonts w:hint="eastAsia" w:ascii="仿宋_GB2312" w:hAnsi="Times New Roman" w:eastAsia="仿宋_GB2312" w:cs="Times New Roman"/>
          <w:sz w:val="32"/>
          <w:szCs w:val="32"/>
        </w:rPr>
        <w:t>），填报账号信息（建议与贵单位的财务人员确认</w:t>
      </w:r>
      <w:r>
        <w:rPr>
          <w:rFonts w:hint="eastAsia" w:ascii="仿宋_GB2312" w:hAnsi="Times New Roman" w:eastAsia="仿宋_GB2312" w:cs="Times New Roman"/>
          <w:b/>
          <w:bCs/>
          <w:sz w:val="32"/>
          <w:szCs w:val="32"/>
          <w:lang w:eastAsia="zh-CN"/>
        </w:rPr>
        <w:t>“单位</w:t>
      </w:r>
      <w:r>
        <w:rPr>
          <w:rFonts w:hint="eastAsia" w:ascii="仿宋_GB2312" w:hAnsi="Times New Roman" w:eastAsia="仿宋_GB2312" w:cs="Times New Roman"/>
          <w:b/>
          <w:bCs/>
          <w:sz w:val="32"/>
          <w:szCs w:val="32"/>
        </w:rPr>
        <w:t>收款账号</w:t>
      </w:r>
      <w:r>
        <w:rPr>
          <w:rFonts w:hint="eastAsia" w:ascii="仿宋_GB2312" w:hAnsi="Times New Roman" w:eastAsia="仿宋_GB2312" w:cs="Times New Roman"/>
          <w:b/>
          <w:bCs/>
          <w:sz w:val="32"/>
          <w:szCs w:val="32"/>
          <w:lang w:eastAsia="zh-CN"/>
        </w:rPr>
        <w:t>”</w:t>
      </w:r>
      <w:r>
        <w:rPr>
          <w:rFonts w:hint="eastAsia" w:ascii="仿宋_GB2312" w:hAnsi="Times New Roman" w:eastAsia="仿宋_GB2312" w:cs="Times New Roman"/>
          <w:sz w:val="32"/>
          <w:szCs w:val="32"/>
        </w:rPr>
        <w:t>后进行填报），确认提交。</w:t>
      </w:r>
    </w:p>
    <w:p>
      <w:pPr>
        <w:jc w:val="left"/>
        <w:rPr>
          <w:rFonts w:ascii="仿宋_GB2312" w:hAnsi="Times New Roman" w:eastAsia="仿宋_GB2312" w:cs="Times New Roman"/>
          <w:sz w:val="32"/>
          <w:szCs w:val="32"/>
        </w:rPr>
      </w:pPr>
      <w:r>
        <w:drawing>
          <wp:inline distT="0" distB="0" distL="114300" distR="114300">
            <wp:extent cx="5270500" cy="3740785"/>
            <wp:effectExtent l="0" t="0" r="635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2"/>
                    <a:stretch>
                      <a:fillRect/>
                    </a:stretch>
                  </pic:blipFill>
                  <pic:spPr>
                    <a:xfrm>
                      <a:off x="0" y="0"/>
                      <a:ext cx="5270500" cy="3740785"/>
                    </a:xfrm>
                    <a:prstGeom prst="rect">
                      <a:avLst/>
                    </a:prstGeom>
                    <a:noFill/>
                    <a:ln>
                      <a:noFill/>
                    </a:ln>
                  </pic:spPr>
                </pic:pic>
              </a:graphicData>
            </a:graphic>
          </wp:inline>
        </w:drawing>
      </w:r>
    </w:p>
    <w:p>
      <w:pPr>
        <w:ind w:firstLine="643" w:firstLineChars="200"/>
        <w:rPr>
          <w:rFonts w:hint="eastAsia" w:ascii="仿宋_GB2312" w:hAnsi="Times New Roman" w:eastAsia="仿宋_GB2312" w:cs="Times New Roman"/>
          <w:b/>
          <w:sz w:val="32"/>
          <w:szCs w:val="32"/>
        </w:rPr>
      </w:pPr>
    </w:p>
    <w:p>
      <w:pPr>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提示：</w:t>
      </w:r>
    </w:p>
    <w:p>
      <w:pPr>
        <w:ind w:firstLine="640" w:firstLineChars="200"/>
        <w:rPr>
          <w:rFonts w:hint="eastAsia" w:ascii="仿宋_GB2312" w:hAnsi="Times New Roman" w:eastAsia="仿宋_GB2312" w:cs="Times New Roman"/>
          <w:sz w:val="32"/>
          <w:szCs w:val="32"/>
          <w:highlight w:val="none"/>
        </w:rPr>
      </w:pPr>
      <w:r>
        <w:rPr>
          <w:rFonts w:ascii="仿宋_GB2312" w:hAnsi="Times New Roman" w:eastAsia="仿宋_GB2312" w:cs="Times New Roman"/>
          <w:sz w:val="32"/>
          <w:szCs w:val="32"/>
          <w:highlight w:val="none"/>
        </w:rPr>
        <w:t>1</w:t>
      </w:r>
      <w:r>
        <w:rPr>
          <w:rFonts w:ascii="仿宋_GB2312" w:hAnsi="Times New Roman" w:eastAsia="仿宋_GB2312" w:cs="Times New Roman"/>
          <w:b/>
          <w:sz w:val="32"/>
          <w:szCs w:val="32"/>
          <w:highlight w:val="none"/>
        </w:rPr>
        <w:t>.</w:t>
      </w:r>
      <w:r>
        <w:rPr>
          <w:rFonts w:hint="eastAsia" w:ascii="仿宋_GB2312" w:hAnsi="Times New Roman" w:eastAsia="仿宋_GB2312" w:cs="Times New Roman"/>
          <w:sz w:val="32"/>
          <w:szCs w:val="32"/>
          <w:highlight w:val="none"/>
        </w:rPr>
        <w:t>如修改</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b/>
          <w:bCs/>
          <w:sz w:val="32"/>
          <w:szCs w:val="32"/>
          <w:highlight w:val="none"/>
        </w:rPr>
        <w:t>用人单位开户名称</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rPr>
        <w:t>，需至参保所在区残疾人就业服务机构申请，需提供单位情况说明原件、营业执照或法人证书复印件及相关材料如下：</w:t>
      </w:r>
    </w:p>
    <w:p>
      <w:pPr>
        <w:ind w:firstLine="640" w:firstLineChars="200"/>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1</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rPr>
        <w:t>单位名称过长的，还需提供开户许可证或财务三排章复印件。</w:t>
      </w:r>
    </w:p>
    <w:p>
      <w:pPr>
        <w:ind w:firstLine="640" w:firstLineChars="200"/>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2</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rPr>
        <w:t>单位更名的，还需提供相关职能部门出具的单位更名证明复印件。</w:t>
      </w:r>
    </w:p>
    <w:p>
      <w:pPr>
        <w:ind w:firstLine="640" w:firstLineChars="200"/>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3</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rPr>
        <w:t>单位破产的，还需提供企业破产后债务转移证明材料复印件。</w:t>
      </w:r>
    </w:p>
    <w:p>
      <w:pPr>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4</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rPr>
        <w:t>其他情况的，还需提供单位情况说明原件，相关证明材料复印件。</w:t>
      </w:r>
    </w:p>
    <w:p>
      <w:pPr>
        <w:rPr>
          <w:rFonts w:hint="eastAsia" w:ascii="仿宋_GB2312" w:hAnsi="Times New Roman" w:eastAsia="仿宋_GB2312" w:cs="Times New Roman"/>
          <w:sz w:val="32"/>
          <w:szCs w:val="32"/>
        </w:rPr>
      </w:pPr>
    </w:p>
    <w:p>
      <w:pPr>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2.如开户银行行别选择</w:t>
      </w:r>
      <w:r>
        <w:rPr>
          <w:rFonts w:hint="eastAsia" w:ascii="仿宋_GB2312" w:hAnsi="Times New Roman" w:eastAsia="仿宋_GB2312" w:cs="Times New Roman"/>
          <w:b/>
          <w:bCs/>
          <w:sz w:val="32"/>
          <w:szCs w:val="32"/>
        </w:rPr>
        <w:t>“其它”</w:t>
      </w:r>
      <w:r>
        <w:rPr>
          <w:rFonts w:hint="eastAsia" w:ascii="仿宋_GB2312" w:hAnsi="Times New Roman" w:eastAsia="仿宋_GB2312" w:cs="Times New Roman"/>
          <w:sz w:val="32"/>
          <w:szCs w:val="32"/>
        </w:rPr>
        <w:t>，还需选择行号。</w:t>
      </w:r>
      <w:r>
        <w:rPr>
          <w:rFonts w:ascii="仿宋_GB2312" w:hAnsi="Times New Roman" w:eastAsia="仿宋_GB2312" w:cs="Times New Roman"/>
          <w:sz w:val="32"/>
          <w:szCs w:val="32"/>
        </w:rPr>
        <w:drawing>
          <wp:inline distT="0" distB="0" distL="114300" distR="114300">
            <wp:extent cx="4572635" cy="1779905"/>
            <wp:effectExtent l="0" t="0" r="18415" b="10795"/>
            <wp:docPr id="34" name="图片 34" descr="148c1d9c306d08b1b60e2d6cf8c4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c1d9c306d08b1b60e2d6cf8c44bd"/>
                    <pic:cNvPicPr>
                      <a:picLocks noChangeAspect="1"/>
                    </pic:cNvPicPr>
                  </pic:nvPicPr>
                  <pic:blipFill>
                    <a:blip r:embed="rId33"/>
                    <a:stretch>
                      <a:fillRect/>
                    </a:stretch>
                  </pic:blipFill>
                  <pic:spPr>
                    <a:xfrm>
                      <a:off x="0" y="0"/>
                      <a:ext cx="4572635" cy="1779905"/>
                    </a:xfrm>
                    <a:prstGeom prst="rect">
                      <a:avLst/>
                    </a:prstGeom>
                  </pic:spPr>
                </pic:pic>
              </a:graphicData>
            </a:graphic>
          </wp:inline>
        </w:drawing>
      </w:r>
    </w:p>
    <w:p>
      <w:pPr>
        <w:rPr>
          <w:rFonts w:ascii="仿宋_GB2312" w:hAnsi="Times New Roman" w:eastAsia="仿宋_GB2312" w:cs="Times New Roman"/>
          <w:sz w:val="32"/>
          <w:szCs w:val="32"/>
        </w:rPr>
      </w:pPr>
    </w:p>
    <w:p>
      <w:pPr>
        <w:tabs>
          <w:tab w:val="left" w:pos="5451"/>
        </w:tabs>
        <w:ind w:firstLine="321" w:firstLineChars="100"/>
        <w:outlineLvl w:val="1"/>
        <w:rPr>
          <w:rFonts w:hint="eastAsia" w:ascii="黑体" w:hAnsi="黑体" w:eastAsia="黑体" w:cs="Times New Roman"/>
          <w:b/>
          <w:sz w:val="32"/>
          <w:szCs w:val="32"/>
        </w:rPr>
      </w:pPr>
      <w:bookmarkStart w:id="21" w:name="_Toc172798838"/>
      <w:r>
        <w:rPr>
          <w:rFonts w:hint="eastAsia" w:ascii="黑体" w:hAnsi="黑体" w:eastAsia="黑体" w:cs="Times New Roman"/>
          <w:b/>
          <w:sz w:val="32"/>
          <w:szCs w:val="32"/>
        </w:rPr>
        <w:t>（二）残疾人用工需求登记</w:t>
      </w:r>
      <w:bookmarkEnd w:id="21"/>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如需要招录残疾职工，用人单位可登录“一网通办”平台，搜索</w:t>
      </w:r>
      <w:r>
        <w:rPr>
          <w:rFonts w:hint="eastAsia" w:ascii="仿宋_GB2312" w:hAnsi="Times New Roman" w:eastAsia="仿宋_GB2312" w:cs="Times New Roman"/>
          <w:b/>
          <w:bCs/>
          <w:sz w:val="32"/>
          <w:szCs w:val="32"/>
        </w:rPr>
        <w:t>“残疾人用工需求登记”</w:t>
      </w:r>
      <w:r>
        <w:rPr>
          <w:rFonts w:hint="eastAsia" w:ascii="仿宋_GB2312" w:hAnsi="Times New Roman" w:eastAsia="仿宋_GB2312" w:cs="Times New Roman"/>
          <w:sz w:val="32"/>
          <w:szCs w:val="32"/>
        </w:rPr>
        <w:t>，点击</w:t>
      </w:r>
      <w:r>
        <w:rPr>
          <w:rFonts w:hint="eastAsia" w:ascii="仿宋_GB2312" w:hAnsi="Times New Roman" w:eastAsia="仿宋_GB2312" w:cs="Times New Roman"/>
          <w:b/>
          <w:bCs/>
          <w:sz w:val="32"/>
          <w:szCs w:val="32"/>
        </w:rPr>
        <w:t>“立即办理”</w:t>
      </w:r>
      <w:r>
        <w:rPr>
          <w:rFonts w:hint="eastAsia" w:ascii="仿宋_GB2312" w:hAnsi="Times New Roman" w:eastAsia="仿宋_GB2312" w:cs="Times New Roman"/>
          <w:sz w:val="32"/>
          <w:szCs w:val="32"/>
        </w:rPr>
        <w:t>，进行信息填报并提交。</w:t>
      </w:r>
    </w:p>
    <w:p>
      <w:pPr>
        <w:tabs>
          <w:tab w:val="left" w:pos="5451"/>
        </w:tabs>
        <w:rPr>
          <w:rFonts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0" distR="0">
            <wp:extent cx="5124450" cy="3581400"/>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34" cstate="print"/>
                    <a:srcRect/>
                    <a:stretch>
                      <a:fillRect/>
                    </a:stretch>
                  </pic:blipFill>
                  <pic:spPr>
                    <a:xfrm>
                      <a:off x="0" y="0"/>
                      <a:ext cx="5127579" cy="3581400"/>
                    </a:xfrm>
                    <a:prstGeom prst="rect">
                      <a:avLst/>
                    </a:prstGeom>
                    <a:noFill/>
                    <a:ln w="9525">
                      <a:noFill/>
                      <a:miter lim="800000"/>
                      <a:headEnd/>
                      <a:tailEnd/>
                    </a:ln>
                  </pic:spPr>
                </pic:pic>
              </a:graphicData>
            </a:graphic>
          </wp:inline>
        </w:drawing>
      </w:r>
    </w:p>
    <w:p>
      <w:pPr>
        <w:rPr>
          <w:rFonts w:ascii="仿宋_GB2312" w:hAnsi="Times New Roman" w:eastAsia="仿宋_GB2312" w:cs="Times New Roman"/>
          <w:sz w:val="32"/>
          <w:szCs w:val="32"/>
        </w:rPr>
      </w:pPr>
    </w:p>
    <w:p>
      <w:pPr>
        <w:outlineLvl w:val="0"/>
        <w:rPr>
          <w:rFonts w:hint="eastAsia" w:ascii="黑体" w:hAnsi="黑体" w:eastAsia="黑体" w:cstheme="minorEastAsia"/>
          <w:b/>
          <w:sz w:val="32"/>
          <w:szCs w:val="32"/>
          <w:lang w:eastAsia="zh-CN"/>
        </w:rPr>
      </w:pPr>
      <w:bookmarkStart w:id="22" w:name="_Toc172798850"/>
    </w:p>
    <w:p>
      <w:pPr>
        <w:outlineLvl w:val="0"/>
        <w:rPr>
          <w:rFonts w:hint="eastAsia" w:ascii="黑体" w:hAnsi="黑体" w:eastAsia="黑体" w:cstheme="minorEastAsia"/>
          <w:b/>
          <w:sz w:val="32"/>
          <w:szCs w:val="32"/>
        </w:rPr>
      </w:pPr>
      <w:r>
        <w:rPr>
          <w:rFonts w:hint="eastAsia" w:ascii="黑体" w:hAnsi="黑体" w:eastAsia="黑体" w:cstheme="minorEastAsia"/>
          <w:b/>
          <w:sz w:val="32"/>
          <w:szCs w:val="32"/>
          <w:lang w:eastAsia="zh-CN"/>
        </w:rPr>
        <w:t>四</w:t>
      </w:r>
      <w:r>
        <w:rPr>
          <w:rFonts w:hint="eastAsia" w:ascii="黑体" w:hAnsi="黑体" w:eastAsia="黑体" w:cstheme="minorEastAsia"/>
          <w:b/>
          <w:sz w:val="32"/>
          <w:szCs w:val="32"/>
        </w:rPr>
        <w:t>、咨询电话</w:t>
      </w:r>
      <w:bookmarkEnd w:id="22"/>
    </w:p>
    <w:tbl>
      <w:tblPr>
        <w:tblStyle w:val="19"/>
        <w:tblpPr w:leftFromText="180" w:rightFromText="180" w:vertAnchor="text" w:horzAnchor="page" w:tblpX="1810" w:tblpY="558"/>
        <w:tblOverlap w:val="never"/>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30"/>
        <w:gridCol w:w="2369"/>
        <w:gridCol w:w="47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widowControl/>
              <w:jc w:val="center"/>
              <w:rPr>
                <w:rFonts w:hint="eastAsia" w:ascii="宋体" w:hAnsi="宋体" w:eastAsia="宋体" w:cs="宋体"/>
                <w:b/>
                <w:bCs/>
                <w:kern w:val="0"/>
                <w:szCs w:val="21"/>
              </w:rPr>
            </w:pPr>
            <w:bookmarkStart w:id="23" w:name="_GoBack"/>
            <w:r>
              <w:rPr>
                <w:rFonts w:hint="eastAsia" w:ascii="宋体" w:hAnsi="宋体" w:eastAsia="宋体" w:cs="宋体"/>
                <w:b/>
                <w:bCs/>
                <w:kern w:val="0"/>
                <w:szCs w:val="21"/>
              </w:rPr>
              <w:t>序号</w:t>
            </w:r>
          </w:p>
        </w:tc>
        <w:tc>
          <w:tcPr>
            <w:tcW w:w="1389" w:type="pct"/>
            <w:tcBorders>
              <w:tl2br w:val="nil"/>
              <w:tr2bl w:val="nil"/>
            </w:tcBorders>
            <w:shd w:val="clear" w:color="auto" w:fill="auto"/>
            <w:vAlign w:val="center"/>
          </w:tcPr>
          <w:p>
            <w:pPr>
              <w:widowControl/>
              <w:jc w:val="center"/>
              <w:rPr>
                <w:rFonts w:hint="eastAsia" w:ascii="宋体" w:hAnsi="宋体" w:eastAsia="宋体" w:cs="宋体"/>
                <w:b/>
                <w:bCs/>
                <w:kern w:val="0"/>
                <w:szCs w:val="21"/>
              </w:rPr>
            </w:pPr>
            <w:r>
              <w:rPr>
                <w:rFonts w:hint="eastAsia" w:ascii="宋体" w:hAnsi="宋体" w:eastAsia="宋体" w:cs="宋体"/>
                <w:b/>
                <w:bCs/>
                <w:kern w:val="0"/>
                <w:szCs w:val="21"/>
              </w:rPr>
              <w:t>区</w:t>
            </w:r>
          </w:p>
        </w:tc>
        <w:tc>
          <w:tcPr>
            <w:tcW w:w="2771" w:type="pct"/>
            <w:tcBorders>
              <w:tl2br w:val="nil"/>
              <w:tr2bl w:val="nil"/>
            </w:tcBorders>
            <w:shd w:val="clear" w:color="auto" w:fill="auto"/>
            <w:vAlign w:val="center"/>
          </w:tcPr>
          <w:p>
            <w:pPr>
              <w:widowControl/>
              <w:jc w:val="center"/>
              <w:rPr>
                <w:rFonts w:hint="eastAsia" w:ascii="宋体" w:hAnsi="宋体" w:eastAsia="宋体" w:cs="宋体"/>
                <w:b/>
                <w:bCs/>
                <w:kern w:val="0"/>
                <w:szCs w:val="21"/>
              </w:rPr>
            </w:pPr>
            <w:r>
              <w:rPr>
                <w:rFonts w:hint="eastAsia" w:ascii="宋体" w:hAnsi="宋体" w:eastAsia="宋体" w:cs="宋体"/>
                <w:b/>
                <w:bCs/>
                <w:kern w:val="0"/>
                <w:szCs w:val="21"/>
              </w:rPr>
              <w:t>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浦东新区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58865566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黄浦区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22816511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3</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静安区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56303382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4</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徐汇区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54961010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长宁区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32504465、32504107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普陀区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52567988转8322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7</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虹口区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56702957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8</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杨浦区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65249929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9</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宝山区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66650359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10</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闵行区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64124160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11</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嘉定区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69992861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12</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金山区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67329986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13</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松江区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67663561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14</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青浦区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59721792、59727772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15</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奉贤区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37111029、57412181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16</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崇明区</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69621504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3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17</w:t>
            </w:r>
          </w:p>
        </w:tc>
        <w:tc>
          <w:tcPr>
            <w:tcW w:w="1389"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市中心</w:t>
            </w:r>
          </w:p>
        </w:tc>
        <w:tc>
          <w:tcPr>
            <w:tcW w:w="2771" w:type="pct"/>
            <w:tcBorders>
              <w:tl2br w:val="nil"/>
              <w:tr2bl w:val="nil"/>
            </w:tcBorders>
            <w:shd w:val="clear" w:color="auto" w:fill="auto"/>
            <w:vAlign w:val="center"/>
          </w:tcPr>
          <w:p>
            <w:pPr>
              <w:jc w:val="center"/>
              <w:rPr>
                <w:rFonts w:hint="eastAsia" w:ascii="宋体" w:hAnsi="宋体" w:eastAsia="宋体" w:cs="宋体"/>
                <w:szCs w:val="21"/>
              </w:rPr>
            </w:pPr>
            <w:r>
              <w:rPr>
                <w:rFonts w:hint="eastAsia" w:ascii="宋体" w:hAnsi="宋体" w:eastAsia="宋体" w:cs="宋体"/>
                <w:szCs w:val="21"/>
              </w:rPr>
              <w:t>56386733</w:t>
            </w:r>
          </w:p>
        </w:tc>
      </w:tr>
      <w:bookmarkEnd w:id="23"/>
    </w:tbl>
    <w:p>
      <w:pPr>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服务时间：工作日9:00- 17:00</w:t>
      </w:r>
    </w:p>
    <w:sectPr>
      <w:footerReference r:id="rId3" w:type="default"/>
      <w:pgSz w:w="11906" w:h="16838"/>
      <w:pgMar w:top="1440" w:right="1797" w:bottom="1440" w:left="1797" w:header="425" w:footer="102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843551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tabs>
        <w:tab w:val="center" w:pos="4156"/>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3835" w:hanging="575"/>
      </w:pPr>
      <w:rPr>
        <w:rFonts w:cs="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1712"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65097352"/>
    <w:multiLevelType w:val="multilevel"/>
    <w:tmpl w:val="65097352"/>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lYzBmZGJhNjg4ZTlhNjQzNzUyNmY1NGJlMWQyMzEifQ=="/>
    <w:docVar w:name="KSO_WPS_MARK_KEY" w:val="f2f48c66-2424-4a23-83a7-c2d0b1259b02"/>
  </w:docVars>
  <w:rsids>
    <w:rsidRoot w:val="00972EE8"/>
    <w:rsid w:val="00002681"/>
    <w:rsid w:val="00006CFE"/>
    <w:rsid w:val="00015C2C"/>
    <w:rsid w:val="00016615"/>
    <w:rsid w:val="000258DF"/>
    <w:rsid w:val="000348F1"/>
    <w:rsid w:val="00035C08"/>
    <w:rsid w:val="0003603E"/>
    <w:rsid w:val="0004134D"/>
    <w:rsid w:val="000421D0"/>
    <w:rsid w:val="0004329D"/>
    <w:rsid w:val="00047C39"/>
    <w:rsid w:val="0005258A"/>
    <w:rsid w:val="00064205"/>
    <w:rsid w:val="00066EB6"/>
    <w:rsid w:val="00066F7C"/>
    <w:rsid w:val="00072A0F"/>
    <w:rsid w:val="00074666"/>
    <w:rsid w:val="000763B5"/>
    <w:rsid w:val="000A00A0"/>
    <w:rsid w:val="000A0D61"/>
    <w:rsid w:val="000A4D10"/>
    <w:rsid w:val="000B1542"/>
    <w:rsid w:val="000B1A88"/>
    <w:rsid w:val="000C4840"/>
    <w:rsid w:val="000D3A12"/>
    <w:rsid w:val="000D3F95"/>
    <w:rsid w:val="000E2656"/>
    <w:rsid w:val="000E29CD"/>
    <w:rsid w:val="000F0803"/>
    <w:rsid w:val="000F1569"/>
    <w:rsid w:val="000F1D50"/>
    <w:rsid w:val="000F2741"/>
    <w:rsid w:val="000F3BA8"/>
    <w:rsid w:val="000F4280"/>
    <w:rsid w:val="000F4CB4"/>
    <w:rsid w:val="000F62EA"/>
    <w:rsid w:val="00105741"/>
    <w:rsid w:val="00114C31"/>
    <w:rsid w:val="0012034E"/>
    <w:rsid w:val="001313FD"/>
    <w:rsid w:val="00132692"/>
    <w:rsid w:val="0014349F"/>
    <w:rsid w:val="001466A9"/>
    <w:rsid w:val="0015241D"/>
    <w:rsid w:val="00160468"/>
    <w:rsid w:val="00163B20"/>
    <w:rsid w:val="00165265"/>
    <w:rsid w:val="00165EC8"/>
    <w:rsid w:val="00167A37"/>
    <w:rsid w:val="00171171"/>
    <w:rsid w:val="00175115"/>
    <w:rsid w:val="00180845"/>
    <w:rsid w:val="00181F54"/>
    <w:rsid w:val="00191001"/>
    <w:rsid w:val="00191667"/>
    <w:rsid w:val="00191D18"/>
    <w:rsid w:val="001B4DDF"/>
    <w:rsid w:val="001C05AE"/>
    <w:rsid w:val="001C4F13"/>
    <w:rsid w:val="001D43E4"/>
    <w:rsid w:val="001E27C1"/>
    <w:rsid w:val="001E3C16"/>
    <w:rsid w:val="001E68D6"/>
    <w:rsid w:val="001F711B"/>
    <w:rsid w:val="00200D02"/>
    <w:rsid w:val="00202F45"/>
    <w:rsid w:val="0020516E"/>
    <w:rsid w:val="002057DD"/>
    <w:rsid w:val="00207C34"/>
    <w:rsid w:val="00216EB3"/>
    <w:rsid w:val="00217798"/>
    <w:rsid w:val="00222842"/>
    <w:rsid w:val="00222C04"/>
    <w:rsid w:val="002239D9"/>
    <w:rsid w:val="00224913"/>
    <w:rsid w:val="002267D0"/>
    <w:rsid w:val="0023144D"/>
    <w:rsid w:val="002333A4"/>
    <w:rsid w:val="002333E1"/>
    <w:rsid w:val="00240A4B"/>
    <w:rsid w:val="00240E36"/>
    <w:rsid w:val="00242FE3"/>
    <w:rsid w:val="00246B91"/>
    <w:rsid w:val="00254B42"/>
    <w:rsid w:val="00257D3B"/>
    <w:rsid w:val="0026012E"/>
    <w:rsid w:val="0027013A"/>
    <w:rsid w:val="002709F8"/>
    <w:rsid w:val="00271DFC"/>
    <w:rsid w:val="0027742E"/>
    <w:rsid w:val="00283470"/>
    <w:rsid w:val="00285D40"/>
    <w:rsid w:val="00291E4C"/>
    <w:rsid w:val="0029435F"/>
    <w:rsid w:val="002978BE"/>
    <w:rsid w:val="002A4151"/>
    <w:rsid w:val="002A5FA1"/>
    <w:rsid w:val="002A787D"/>
    <w:rsid w:val="002B2591"/>
    <w:rsid w:val="002B346F"/>
    <w:rsid w:val="002B3FA3"/>
    <w:rsid w:val="002C2A86"/>
    <w:rsid w:val="002C3EF6"/>
    <w:rsid w:val="002C6C46"/>
    <w:rsid w:val="002D054E"/>
    <w:rsid w:val="002D38A6"/>
    <w:rsid w:val="002D67FD"/>
    <w:rsid w:val="002E0F37"/>
    <w:rsid w:val="002E11F2"/>
    <w:rsid w:val="002E593C"/>
    <w:rsid w:val="002F63E7"/>
    <w:rsid w:val="003006FB"/>
    <w:rsid w:val="00300ABB"/>
    <w:rsid w:val="003030E1"/>
    <w:rsid w:val="0031677C"/>
    <w:rsid w:val="00316986"/>
    <w:rsid w:val="00324ADB"/>
    <w:rsid w:val="00327D18"/>
    <w:rsid w:val="0033603D"/>
    <w:rsid w:val="00344736"/>
    <w:rsid w:val="00346EE7"/>
    <w:rsid w:val="00347480"/>
    <w:rsid w:val="0034760D"/>
    <w:rsid w:val="00351071"/>
    <w:rsid w:val="00360585"/>
    <w:rsid w:val="003605EC"/>
    <w:rsid w:val="00361DED"/>
    <w:rsid w:val="003659BB"/>
    <w:rsid w:val="003851FB"/>
    <w:rsid w:val="0039514B"/>
    <w:rsid w:val="003A50CC"/>
    <w:rsid w:val="003A789E"/>
    <w:rsid w:val="003C56AD"/>
    <w:rsid w:val="003D0DC7"/>
    <w:rsid w:val="003D198D"/>
    <w:rsid w:val="003E2DD0"/>
    <w:rsid w:val="003E6C9B"/>
    <w:rsid w:val="003F4BBC"/>
    <w:rsid w:val="00402E67"/>
    <w:rsid w:val="00403FAD"/>
    <w:rsid w:val="00410BF6"/>
    <w:rsid w:val="00410E90"/>
    <w:rsid w:val="004123AC"/>
    <w:rsid w:val="0041242A"/>
    <w:rsid w:val="0041288A"/>
    <w:rsid w:val="00436BC6"/>
    <w:rsid w:val="00446764"/>
    <w:rsid w:val="00451EB9"/>
    <w:rsid w:val="00454EBD"/>
    <w:rsid w:val="00456B68"/>
    <w:rsid w:val="004723A0"/>
    <w:rsid w:val="00472686"/>
    <w:rsid w:val="00484407"/>
    <w:rsid w:val="00493546"/>
    <w:rsid w:val="0049362A"/>
    <w:rsid w:val="004A33C1"/>
    <w:rsid w:val="004B4186"/>
    <w:rsid w:val="004B7AD9"/>
    <w:rsid w:val="004C12CF"/>
    <w:rsid w:val="004C1EF0"/>
    <w:rsid w:val="004C5218"/>
    <w:rsid w:val="004D173C"/>
    <w:rsid w:val="004E3DC8"/>
    <w:rsid w:val="004E6029"/>
    <w:rsid w:val="004F1925"/>
    <w:rsid w:val="00505487"/>
    <w:rsid w:val="0052228A"/>
    <w:rsid w:val="00530059"/>
    <w:rsid w:val="005304CC"/>
    <w:rsid w:val="00530514"/>
    <w:rsid w:val="0054188B"/>
    <w:rsid w:val="00544057"/>
    <w:rsid w:val="00550013"/>
    <w:rsid w:val="0055392F"/>
    <w:rsid w:val="00554F9F"/>
    <w:rsid w:val="00556643"/>
    <w:rsid w:val="00557ABD"/>
    <w:rsid w:val="00561EEB"/>
    <w:rsid w:val="0056270F"/>
    <w:rsid w:val="00574AD4"/>
    <w:rsid w:val="00576323"/>
    <w:rsid w:val="005776E5"/>
    <w:rsid w:val="00594B90"/>
    <w:rsid w:val="005A0BC4"/>
    <w:rsid w:val="005A538D"/>
    <w:rsid w:val="005B1735"/>
    <w:rsid w:val="005C0307"/>
    <w:rsid w:val="005D5F50"/>
    <w:rsid w:val="005D63FE"/>
    <w:rsid w:val="005D685A"/>
    <w:rsid w:val="005E1281"/>
    <w:rsid w:val="005E3081"/>
    <w:rsid w:val="005E79CF"/>
    <w:rsid w:val="005F2F86"/>
    <w:rsid w:val="005F4AD9"/>
    <w:rsid w:val="00601508"/>
    <w:rsid w:val="006051B0"/>
    <w:rsid w:val="00617864"/>
    <w:rsid w:val="00624A3E"/>
    <w:rsid w:val="00625FEB"/>
    <w:rsid w:val="00643784"/>
    <w:rsid w:val="00646615"/>
    <w:rsid w:val="00647418"/>
    <w:rsid w:val="0065222E"/>
    <w:rsid w:val="0065470C"/>
    <w:rsid w:val="0065508B"/>
    <w:rsid w:val="0065586B"/>
    <w:rsid w:val="00655E56"/>
    <w:rsid w:val="00664CA4"/>
    <w:rsid w:val="006676C5"/>
    <w:rsid w:val="00671E18"/>
    <w:rsid w:val="0067261E"/>
    <w:rsid w:val="00672F9C"/>
    <w:rsid w:val="00674737"/>
    <w:rsid w:val="00675397"/>
    <w:rsid w:val="00676720"/>
    <w:rsid w:val="00680805"/>
    <w:rsid w:val="00696749"/>
    <w:rsid w:val="006A3D61"/>
    <w:rsid w:val="006B18DC"/>
    <w:rsid w:val="006B3FD3"/>
    <w:rsid w:val="006B49C5"/>
    <w:rsid w:val="006B6FE8"/>
    <w:rsid w:val="006D3B46"/>
    <w:rsid w:val="006D4188"/>
    <w:rsid w:val="006D5207"/>
    <w:rsid w:val="006D6B50"/>
    <w:rsid w:val="006E2E0A"/>
    <w:rsid w:val="006E2E25"/>
    <w:rsid w:val="006E4EAB"/>
    <w:rsid w:val="006E63DF"/>
    <w:rsid w:val="006E6E4A"/>
    <w:rsid w:val="006F0455"/>
    <w:rsid w:val="006F5D42"/>
    <w:rsid w:val="006F7451"/>
    <w:rsid w:val="007144D3"/>
    <w:rsid w:val="00720172"/>
    <w:rsid w:val="00720F67"/>
    <w:rsid w:val="00722D84"/>
    <w:rsid w:val="0072620F"/>
    <w:rsid w:val="00732831"/>
    <w:rsid w:val="007374E7"/>
    <w:rsid w:val="007404B7"/>
    <w:rsid w:val="00740719"/>
    <w:rsid w:val="00740B9D"/>
    <w:rsid w:val="00740C16"/>
    <w:rsid w:val="007447FE"/>
    <w:rsid w:val="00745AEA"/>
    <w:rsid w:val="00751201"/>
    <w:rsid w:val="00751726"/>
    <w:rsid w:val="007530FA"/>
    <w:rsid w:val="0075429D"/>
    <w:rsid w:val="00754C2E"/>
    <w:rsid w:val="00756CC1"/>
    <w:rsid w:val="0076679F"/>
    <w:rsid w:val="00770897"/>
    <w:rsid w:val="007847E9"/>
    <w:rsid w:val="00794D23"/>
    <w:rsid w:val="0079619A"/>
    <w:rsid w:val="00797B3D"/>
    <w:rsid w:val="007B6AF8"/>
    <w:rsid w:val="007D1C1A"/>
    <w:rsid w:val="007D4D97"/>
    <w:rsid w:val="007D64E3"/>
    <w:rsid w:val="007E15C6"/>
    <w:rsid w:val="007E50E7"/>
    <w:rsid w:val="007F32B3"/>
    <w:rsid w:val="007F4FA1"/>
    <w:rsid w:val="00805F70"/>
    <w:rsid w:val="0080645F"/>
    <w:rsid w:val="008069E0"/>
    <w:rsid w:val="0081025C"/>
    <w:rsid w:val="00810940"/>
    <w:rsid w:val="00810A09"/>
    <w:rsid w:val="0081177A"/>
    <w:rsid w:val="008230B5"/>
    <w:rsid w:val="00831C13"/>
    <w:rsid w:val="00844B32"/>
    <w:rsid w:val="008465F5"/>
    <w:rsid w:val="00863DC0"/>
    <w:rsid w:val="00865533"/>
    <w:rsid w:val="00865F14"/>
    <w:rsid w:val="008800E0"/>
    <w:rsid w:val="00885F05"/>
    <w:rsid w:val="00887F9F"/>
    <w:rsid w:val="00893C76"/>
    <w:rsid w:val="00897A05"/>
    <w:rsid w:val="008A14E2"/>
    <w:rsid w:val="008B27DA"/>
    <w:rsid w:val="008B7420"/>
    <w:rsid w:val="008C05DF"/>
    <w:rsid w:val="008C60F0"/>
    <w:rsid w:val="008C6A56"/>
    <w:rsid w:val="008D08EA"/>
    <w:rsid w:val="008F1A12"/>
    <w:rsid w:val="008F6BD3"/>
    <w:rsid w:val="008F6DCB"/>
    <w:rsid w:val="00905871"/>
    <w:rsid w:val="00920C6B"/>
    <w:rsid w:val="00925644"/>
    <w:rsid w:val="00935EBC"/>
    <w:rsid w:val="00937E41"/>
    <w:rsid w:val="009436D5"/>
    <w:rsid w:val="00945DF1"/>
    <w:rsid w:val="009503BE"/>
    <w:rsid w:val="00953E19"/>
    <w:rsid w:val="009577F8"/>
    <w:rsid w:val="00963407"/>
    <w:rsid w:val="00972EE8"/>
    <w:rsid w:val="00985585"/>
    <w:rsid w:val="00991103"/>
    <w:rsid w:val="009B11FF"/>
    <w:rsid w:val="009C5495"/>
    <w:rsid w:val="009C7BF9"/>
    <w:rsid w:val="009C7F96"/>
    <w:rsid w:val="009E7CC7"/>
    <w:rsid w:val="009F4445"/>
    <w:rsid w:val="00A029E9"/>
    <w:rsid w:val="00A033BD"/>
    <w:rsid w:val="00A037BD"/>
    <w:rsid w:val="00A07FEF"/>
    <w:rsid w:val="00A21A5F"/>
    <w:rsid w:val="00A2387B"/>
    <w:rsid w:val="00A23B67"/>
    <w:rsid w:val="00A32183"/>
    <w:rsid w:val="00A32607"/>
    <w:rsid w:val="00A3558B"/>
    <w:rsid w:val="00A4102B"/>
    <w:rsid w:val="00A42A92"/>
    <w:rsid w:val="00A530E1"/>
    <w:rsid w:val="00A551FB"/>
    <w:rsid w:val="00A57698"/>
    <w:rsid w:val="00A63D76"/>
    <w:rsid w:val="00A8311D"/>
    <w:rsid w:val="00A85843"/>
    <w:rsid w:val="00A86B93"/>
    <w:rsid w:val="00A87847"/>
    <w:rsid w:val="00A90135"/>
    <w:rsid w:val="00A933A2"/>
    <w:rsid w:val="00AA1576"/>
    <w:rsid w:val="00AA345D"/>
    <w:rsid w:val="00AA3F86"/>
    <w:rsid w:val="00AA4992"/>
    <w:rsid w:val="00AA4C26"/>
    <w:rsid w:val="00AA6100"/>
    <w:rsid w:val="00AA6622"/>
    <w:rsid w:val="00AB17AF"/>
    <w:rsid w:val="00AB1D37"/>
    <w:rsid w:val="00AF2D1B"/>
    <w:rsid w:val="00AF4D60"/>
    <w:rsid w:val="00AF69C7"/>
    <w:rsid w:val="00B0347F"/>
    <w:rsid w:val="00B05BC2"/>
    <w:rsid w:val="00B227AD"/>
    <w:rsid w:val="00B2545B"/>
    <w:rsid w:val="00B32E8C"/>
    <w:rsid w:val="00B5425A"/>
    <w:rsid w:val="00B55B99"/>
    <w:rsid w:val="00B62948"/>
    <w:rsid w:val="00B66692"/>
    <w:rsid w:val="00B73D57"/>
    <w:rsid w:val="00B74AE9"/>
    <w:rsid w:val="00B802FE"/>
    <w:rsid w:val="00B81104"/>
    <w:rsid w:val="00B85038"/>
    <w:rsid w:val="00B86612"/>
    <w:rsid w:val="00B86C1B"/>
    <w:rsid w:val="00B94ECD"/>
    <w:rsid w:val="00B954A9"/>
    <w:rsid w:val="00B95C54"/>
    <w:rsid w:val="00BA2204"/>
    <w:rsid w:val="00BB2870"/>
    <w:rsid w:val="00BB3A17"/>
    <w:rsid w:val="00BC4CB1"/>
    <w:rsid w:val="00BD63D6"/>
    <w:rsid w:val="00BF36E8"/>
    <w:rsid w:val="00BF57EF"/>
    <w:rsid w:val="00C013E1"/>
    <w:rsid w:val="00C10466"/>
    <w:rsid w:val="00C17982"/>
    <w:rsid w:val="00C3388D"/>
    <w:rsid w:val="00C33E81"/>
    <w:rsid w:val="00C36CC3"/>
    <w:rsid w:val="00C375A1"/>
    <w:rsid w:val="00C41472"/>
    <w:rsid w:val="00C430D0"/>
    <w:rsid w:val="00C46E40"/>
    <w:rsid w:val="00C5003A"/>
    <w:rsid w:val="00C52873"/>
    <w:rsid w:val="00C55F1A"/>
    <w:rsid w:val="00C61022"/>
    <w:rsid w:val="00C709FF"/>
    <w:rsid w:val="00C71A1A"/>
    <w:rsid w:val="00C71A39"/>
    <w:rsid w:val="00C735E9"/>
    <w:rsid w:val="00C74208"/>
    <w:rsid w:val="00C81C44"/>
    <w:rsid w:val="00C84421"/>
    <w:rsid w:val="00C907CE"/>
    <w:rsid w:val="00C918C6"/>
    <w:rsid w:val="00C95F1B"/>
    <w:rsid w:val="00CA3FF4"/>
    <w:rsid w:val="00CA7444"/>
    <w:rsid w:val="00CB093C"/>
    <w:rsid w:val="00CB576A"/>
    <w:rsid w:val="00CE10BF"/>
    <w:rsid w:val="00CE293F"/>
    <w:rsid w:val="00CE549C"/>
    <w:rsid w:val="00CF046E"/>
    <w:rsid w:val="00CF2036"/>
    <w:rsid w:val="00CF4619"/>
    <w:rsid w:val="00CF7B80"/>
    <w:rsid w:val="00D019E2"/>
    <w:rsid w:val="00D044A3"/>
    <w:rsid w:val="00D0627F"/>
    <w:rsid w:val="00D2186E"/>
    <w:rsid w:val="00D2278E"/>
    <w:rsid w:val="00D23A31"/>
    <w:rsid w:val="00D2554E"/>
    <w:rsid w:val="00D26132"/>
    <w:rsid w:val="00D275A0"/>
    <w:rsid w:val="00D2765A"/>
    <w:rsid w:val="00D34DA7"/>
    <w:rsid w:val="00D4186F"/>
    <w:rsid w:val="00D56B27"/>
    <w:rsid w:val="00D725F6"/>
    <w:rsid w:val="00D8212B"/>
    <w:rsid w:val="00D83405"/>
    <w:rsid w:val="00D84074"/>
    <w:rsid w:val="00D84409"/>
    <w:rsid w:val="00D85024"/>
    <w:rsid w:val="00D902B5"/>
    <w:rsid w:val="00D91523"/>
    <w:rsid w:val="00DA3752"/>
    <w:rsid w:val="00DB76AF"/>
    <w:rsid w:val="00DC1714"/>
    <w:rsid w:val="00DC5720"/>
    <w:rsid w:val="00DC7EE0"/>
    <w:rsid w:val="00DD0207"/>
    <w:rsid w:val="00DD11F4"/>
    <w:rsid w:val="00DE286E"/>
    <w:rsid w:val="00DE2B44"/>
    <w:rsid w:val="00DE6751"/>
    <w:rsid w:val="00DE77C7"/>
    <w:rsid w:val="00DE7FCF"/>
    <w:rsid w:val="00DF000C"/>
    <w:rsid w:val="00DF0219"/>
    <w:rsid w:val="00E0120E"/>
    <w:rsid w:val="00E034C8"/>
    <w:rsid w:val="00E03E51"/>
    <w:rsid w:val="00E10318"/>
    <w:rsid w:val="00E12D92"/>
    <w:rsid w:val="00E2103F"/>
    <w:rsid w:val="00E26583"/>
    <w:rsid w:val="00E27492"/>
    <w:rsid w:val="00E34075"/>
    <w:rsid w:val="00E36E26"/>
    <w:rsid w:val="00E37C5E"/>
    <w:rsid w:val="00E52E3C"/>
    <w:rsid w:val="00E5715B"/>
    <w:rsid w:val="00E73DDD"/>
    <w:rsid w:val="00E77830"/>
    <w:rsid w:val="00E81523"/>
    <w:rsid w:val="00E845BF"/>
    <w:rsid w:val="00E90D2D"/>
    <w:rsid w:val="00E90DD4"/>
    <w:rsid w:val="00E93656"/>
    <w:rsid w:val="00E93E89"/>
    <w:rsid w:val="00EB5998"/>
    <w:rsid w:val="00EB60F3"/>
    <w:rsid w:val="00EB7B5A"/>
    <w:rsid w:val="00EC0356"/>
    <w:rsid w:val="00EC31CE"/>
    <w:rsid w:val="00EC72FC"/>
    <w:rsid w:val="00ED3EA6"/>
    <w:rsid w:val="00ED4792"/>
    <w:rsid w:val="00EE0966"/>
    <w:rsid w:val="00EE2B8A"/>
    <w:rsid w:val="00EE3105"/>
    <w:rsid w:val="00EE3DE5"/>
    <w:rsid w:val="00EE6CF4"/>
    <w:rsid w:val="00F02649"/>
    <w:rsid w:val="00F026F6"/>
    <w:rsid w:val="00F05581"/>
    <w:rsid w:val="00F13647"/>
    <w:rsid w:val="00F138E3"/>
    <w:rsid w:val="00F149C7"/>
    <w:rsid w:val="00F23C50"/>
    <w:rsid w:val="00F3327C"/>
    <w:rsid w:val="00F35934"/>
    <w:rsid w:val="00F540D3"/>
    <w:rsid w:val="00F54190"/>
    <w:rsid w:val="00F625F7"/>
    <w:rsid w:val="00F6338E"/>
    <w:rsid w:val="00F63C70"/>
    <w:rsid w:val="00F76098"/>
    <w:rsid w:val="00F8436D"/>
    <w:rsid w:val="00F93756"/>
    <w:rsid w:val="00F94092"/>
    <w:rsid w:val="00F9488E"/>
    <w:rsid w:val="00F9623E"/>
    <w:rsid w:val="00F9639F"/>
    <w:rsid w:val="00FA10DA"/>
    <w:rsid w:val="00FA4560"/>
    <w:rsid w:val="00FB04ED"/>
    <w:rsid w:val="00FB0D6A"/>
    <w:rsid w:val="00FB19F2"/>
    <w:rsid w:val="00FB3C1C"/>
    <w:rsid w:val="00FD6252"/>
    <w:rsid w:val="00FE01B6"/>
    <w:rsid w:val="00FE3DE4"/>
    <w:rsid w:val="00FF5813"/>
    <w:rsid w:val="03E365A7"/>
    <w:rsid w:val="049D6FEC"/>
    <w:rsid w:val="0506439D"/>
    <w:rsid w:val="053729A2"/>
    <w:rsid w:val="056F4927"/>
    <w:rsid w:val="057B0AB5"/>
    <w:rsid w:val="07C66FE1"/>
    <w:rsid w:val="093F49AD"/>
    <w:rsid w:val="0AF84469"/>
    <w:rsid w:val="0F6D3D24"/>
    <w:rsid w:val="112D21E2"/>
    <w:rsid w:val="157F2346"/>
    <w:rsid w:val="15C46F63"/>
    <w:rsid w:val="1671331B"/>
    <w:rsid w:val="1A25301A"/>
    <w:rsid w:val="1A263536"/>
    <w:rsid w:val="1FB3BFDD"/>
    <w:rsid w:val="200B7CA1"/>
    <w:rsid w:val="20BF142C"/>
    <w:rsid w:val="21BF7B30"/>
    <w:rsid w:val="22CB660A"/>
    <w:rsid w:val="25537BFE"/>
    <w:rsid w:val="278C08CA"/>
    <w:rsid w:val="2BC10BE3"/>
    <w:rsid w:val="2E1F7AD6"/>
    <w:rsid w:val="2FAF1B4A"/>
    <w:rsid w:val="39112BEB"/>
    <w:rsid w:val="3DFB80D5"/>
    <w:rsid w:val="3F8B6B73"/>
    <w:rsid w:val="47E971E4"/>
    <w:rsid w:val="49BD6E18"/>
    <w:rsid w:val="4EC67422"/>
    <w:rsid w:val="52DC75DE"/>
    <w:rsid w:val="5377DDB6"/>
    <w:rsid w:val="54EB1352"/>
    <w:rsid w:val="55E518DF"/>
    <w:rsid w:val="56FF218F"/>
    <w:rsid w:val="58A60FCA"/>
    <w:rsid w:val="5ACD6C84"/>
    <w:rsid w:val="5B990C79"/>
    <w:rsid w:val="5CBE0893"/>
    <w:rsid w:val="5D30749A"/>
    <w:rsid w:val="5FCA3BCF"/>
    <w:rsid w:val="605B436B"/>
    <w:rsid w:val="60B6373E"/>
    <w:rsid w:val="6106237B"/>
    <w:rsid w:val="64DE1F2E"/>
    <w:rsid w:val="6620205B"/>
    <w:rsid w:val="66A8726D"/>
    <w:rsid w:val="67A1063F"/>
    <w:rsid w:val="69563F4B"/>
    <w:rsid w:val="69F131E2"/>
    <w:rsid w:val="6BBA2953"/>
    <w:rsid w:val="6C7B712C"/>
    <w:rsid w:val="6D2B50EC"/>
    <w:rsid w:val="6E7FBAC4"/>
    <w:rsid w:val="6EEF3A80"/>
    <w:rsid w:val="72371C93"/>
    <w:rsid w:val="769978E8"/>
    <w:rsid w:val="76EEC2AC"/>
    <w:rsid w:val="779777A5"/>
    <w:rsid w:val="78873C5C"/>
    <w:rsid w:val="7BBB88D8"/>
    <w:rsid w:val="7FCEF1B4"/>
    <w:rsid w:val="7FFD3374"/>
    <w:rsid w:val="9FBB7D4E"/>
    <w:rsid w:val="AF3F52A2"/>
    <w:rsid w:val="E6E75658"/>
    <w:rsid w:val="EFFD5141"/>
    <w:rsid w:val="F9BE46F2"/>
    <w:rsid w:val="FAFE5C53"/>
    <w:rsid w:val="FBFB613E"/>
    <w:rsid w:val="FDCF5C0C"/>
    <w:rsid w:val="FDFFCE0F"/>
    <w:rsid w:val="FEAF493F"/>
    <w:rsid w:val="FF746EDA"/>
    <w:rsid w:val="FF96392E"/>
    <w:rsid w:val="FFC97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numPr>
        <w:ilvl w:val="2"/>
        <w:numId w:val="2"/>
      </w:numPr>
      <w:outlineLvl w:val="2"/>
    </w:pPr>
    <w:rPr>
      <w:rFonts w:ascii="Calibri" w:hAnsi="Calibri" w:eastAsia="黑体"/>
      <w:b/>
      <w:bCs/>
      <w:color w:val="000000"/>
      <w:sz w:val="30"/>
      <w:szCs w:val="32"/>
    </w:rPr>
  </w:style>
  <w:style w:type="paragraph" w:styleId="5">
    <w:name w:val="heading 4"/>
    <w:basedOn w:val="1"/>
    <w:next w:val="1"/>
    <w:link w:val="28"/>
    <w:unhideWhenUsed/>
    <w:qFormat/>
    <w:uiPriority w:val="0"/>
    <w:pPr>
      <w:keepNext/>
      <w:keepLines/>
      <w:spacing w:before="280" w:after="290" w:line="372" w:lineRule="auto"/>
      <w:ind w:left="864" w:hanging="864"/>
      <w:outlineLvl w:val="3"/>
    </w:pPr>
    <w:rPr>
      <w:rFonts w:ascii="Arial" w:hAnsi="Arial" w:eastAsia="黑体"/>
      <w:b/>
      <w:sz w:val="28"/>
      <w:szCs w:val="24"/>
    </w:rPr>
  </w:style>
  <w:style w:type="paragraph" w:styleId="6">
    <w:name w:val="heading 5"/>
    <w:basedOn w:val="1"/>
    <w:next w:val="1"/>
    <w:link w:val="29"/>
    <w:semiHidden/>
    <w:unhideWhenUsed/>
    <w:qFormat/>
    <w:uiPriority w:val="0"/>
    <w:pPr>
      <w:keepNext/>
      <w:keepLines/>
      <w:spacing w:before="280" w:after="290" w:line="372" w:lineRule="auto"/>
      <w:ind w:left="1008" w:hanging="1008"/>
      <w:outlineLvl w:val="4"/>
    </w:pPr>
    <w:rPr>
      <w:b/>
      <w:sz w:val="28"/>
      <w:szCs w:val="24"/>
    </w:rPr>
  </w:style>
  <w:style w:type="paragraph" w:styleId="7">
    <w:name w:val="heading 6"/>
    <w:basedOn w:val="1"/>
    <w:next w:val="1"/>
    <w:link w:val="30"/>
    <w:semiHidden/>
    <w:unhideWhenUsed/>
    <w:qFormat/>
    <w:uiPriority w:val="0"/>
    <w:pPr>
      <w:keepNext/>
      <w:keepLines/>
      <w:spacing w:before="240" w:after="64" w:line="317" w:lineRule="auto"/>
      <w:ind w:left="1151" w:hanging="1151"/>
      <w:outlineLvl w:val="5"/>
    </w:pPr>
    <w:rPr>
      <w:rFonts w:ascii="Arial" w:hAnsi="Arial" w:eastAsia="黑体"/>
      <w:b/>
      <w:sz w:val="24"/>
      <w:szCs w:val="24"/>
    </w:rPr>
  </w:style>
  <w:style w:type="paragraph" w:styleId="8">
    <w:name w:val="heading 7"/>
    <w:basedOn w:val="1"/>
    <w:next w:val="1"/>
    <w:link w:val="31"/>
    <w:semiHidden/>
    <w:unhideWhenUsed/>
    <w:qFormat/>
    <w:uiPriority w:val="0"/>
    <w:pPr>
      <w:keepNext/>
      <w:keepLines/>
      <w:spacing w:before="240" w:after="64" w:line="317" w:lineRule="auto"/>
      <w:ind w:left="1296" w:hanging="1296"/>
      <w:outlineLvl w:val="6"/>
    </w:pPr>
    <w:rPr>
      <w:b/>
      <w:sz w:val="24"/>
      <w:szCs w:val="24"/>
    </w:rPr>
  </w:style>
  <w:style w:type="paragraph" w:styleId="9">
    <w:name w:val="heading 8"/>
    <w:basedOn w:val="1"/>
    <w:next w:val="1"/>
    <w:link w:val="32"/>
    <w:semiHidden/>
    <w:unhideWhenUsed/>
    <w:qFormat/>
    <w:uiPriority w:val="0"/>
    <w:pPr>
      <w:keepNext/>
      <w:keepLines/>
      <w:spacing w:before="240" w:after="64" w:line="317" w:lineRule="auto"/>
      <w:ind w:left="1440" w:hanging="1440"/>
      <w:outlineLvl w:val="7"/>
    </w:pPr>
    <w:rPr>
      <w:rFonts w:ascii="Arial" w:hAnsi="Arial" w:eastAsia="黑体"/>
      <w:sz w:val="24"/>
      <w:szCs w:val="24"/>
    </w:rPr>
  </w:style>
  <w:style w:type="paragraph" w:styleId="10">
    <w:name w:val="heading 9"/>
    <w:basedOn w:val="1"/>
    <w:next w:val="1"/>
    <w:link w:val="33"/>
    <w:semiHidden/>
    <w:unhideWhenUsed/>
    <w:qFormat/>
    <w:uiPriority w:val="0"/>
    <w:pPr>
      <w:keepNext/>
      <w:keepLines/>
      <w:spacing w:before="240" w:after="64" w:line="317" w:lineRule="auto"/>
      <w:ind w:left="1583" w:hanging="1583"/>
      <w:outlineLvl w:val="8"/>
    </w:pPr>
    <w:rPr>
      <w:rFonts w:ascii="Arial" w:hAnsi="Arial" w:eastAsia="黑体"/>
      <w:szCs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Date"/>
    <w:basedOn w:val="1"/>
    <w:next w:val="1"/>
    <w:link w:val="24"/>
    <w:semiHidden/>
    <w:unhideWhenUsed/>
    <w:qFormat/>
    <w:uiPriority w:val="99"/>
    <w:pPr>
      <w:ind w:left="100" w:leftChars="2500"/>
    </w:pPr>
  </w:style>
  <w:style w:type="paragraph" w:styleId="12">
    <w:name w:val="Balloon Text"/>
    <w:basedOn w:val="1"/>
    <w:link w:val="25"/>
    <w:semiHidden/>
    <w:unhideWhenUsed/>
    <w:qFormat/>
    <w:uiPriority w:val="99"/>
    <w:rPr>
      <w:sz w:val="18"/>
      <w:szCs w:val="18"/>
    </w:rPr>
  </w:style>
  <w:style w:type="paragraph" w:styleId="13">
    <w:name w:val="footer"/>
    <w:basedOn w:val="1"/>
    <w:link w:val="23"/>
    <w:unhideWhenUsed/>
    <w:qFormat/>
    <w:uiPriority w:val="99"/>
    <w:pPr>
      <w:tabs>
        <w:tab w:val="center" w:pos="4153"/>
        <w:tab w:val="right" w:pos="8306"/>
      </w:tabs>
      <w:snapToGrid w:val="0"/>
      <w:jc w:val="left"/>
    </w:pPr>
    <w:rPr>
      <w:sz w:val="18"/>
      <w:szCs w:val="18"/>
    </w:rPr>
  </w:style>
  <w:style w:type="paragraph" w:styleId="14">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Title"/>
    <w:basedOn w:val="1"/>
    <w:next w:val="1"/>
    <w:qFormat/>
    <w:uiPriority w:val="0"/>
    <w:pPr>
      <w:spacing w:before="240" w:after="60"/>
      <w:jc w:val="center"/>
      <w:outlineLvl w:val="0"/>
    </w:pPr>
    <w:rPr>
      <w:rFonts w:ascii="Arial" w:hAnsi="Arial"/>
      <w:b/>
      <w:bCs/>
      <w:sz w:val="32"/>
      <w:szCs w:val="32"/>
    </w:rPr>
  </w:style>
  <w:style w:type="character" w:styleId="21">
    <w:name w:val="Hyperlink"/>
    <w:basedOn w:val="20"/>
    <w:unhideWhenUsed/>
    <w:qFormat/>
    <w:uiPriority w:val="99"/>
    <w:rPr>
      <w:color w:val="0000FF"/>
      <w:u w:val="single"/>
    </w:rPr>
  </w:style>
  <w:style w:type="character" w:customStyle="1" w:styleId="22">
    <w:name w:val="页眉 字符"/>
    <w:basedOn w:val="20"/>
    <w:link w:val="14"/>
    <w:qFormat/>
    <w:uiPriority w:val="0"/>
    <w:rPr>
      <w:sz w:val="18"/>
      <w:szCs w:val="18"/>
    </w:rPr>
  </w:style>
  <w:style w:type="character" w:customStyle="1" w:styleId="23">
    <w:name w:val="页脚 字符"/>
    <w:basedOn w:val="20"/>
    <w:link w:val="13"/>
    <w:qFormat/>
    <w:uiPriority w:val="99"/>
    <w:rPr>
      <w:sz w:val="18"/>
      <w:szCs w:val="18"/>
    </w:rPr>
  </w:style>
  <w:style w:type="character" w:customStyle="1" w:styleId="24">
    <w:name w:val="日期 字符"/>
    <w:basedOn w:val="20"/>
    <w:link w:val="11"/>
    <w:semiHidden/>
    <w:qFormat/>
    <w:uiPriority w:val="99"/>
  </w:style>
  <w:style w:type="character" w:customStyle="1" w:styleId="25">
    <w:name w:val="批注框文本 字符"/>
    <w:basedOn w:val="20"/>
    <w:link w:val="12"/>
    <w:semiHidden/>
    <w:qFormat/>
    <w:uiPriority w:val="99"/>
    <w:rPr>
      <w:sz w:val="18"/>
      <w:szCs w:val="18"/>
    </w:rPr>
  </w:style>
  <w:style w:type="paragraph" w:styleId="26">
    <w:name w:val="List Paragraph"/>
    <w:basedOn w:val="1"/>
    <w:qFormat/>
    <w:uiPriority w:val="34"/>
    <w:pPr>
      <w:ind w:firstLine="420" w:firstLineChars="200"/>
    </w:pPr>
  </w:style>
  <w:style w:type="paragraph" w:customStyle="1" w:styleId="27">
    <w:name w:val="Normal0"/>
    <w:qFormat/>
    <w:uiPriority w:val="0"/>
    <w:rPr>
      <w:rFonts w:ascii="Times New Roman" w:hAnsi="Times New Roman" w:eastAsia="宋体" w:cs="Times New Roman"/>
      <w:lang w:val="en-US" w:eastAsia="en-US" w:bidi="ar-SA"/>
    </w:rPr>
  </w:style>
  <w:style w:type="character" w:customStyle="1" w:styleId="28">
    <w:name w:val="标题 4 字符"/>
    <w:basedOn w:val="20"/>
    <w:link w:val="5"/>
    <w:semiHidden/>
    <w:qFormat/>
    <w:uiPriority w:val="0"/>
    <w:rPr>
      <w:rFonts w:ascii="Arial" w:hAnsi="Arial" w:eastAsia="黑体"/>
      <w:b/>
      <w:kern w:val="2"/>
      <w:sz w:val="28"/>
      <w:szCs w:val="24"/>
    </w:rPr>
  </w:style>
  <w:style w:type="character" w:customStyle="1" w:styleId="29">
    <w:name w:val="标题 5 字符"/>
    <w:basedOn w:val="20"/>
    <w:link w:val="6"/>
    <w:semiHidden/>
    <w:qFormat/>
    <w:uiPriority w:val="0"/>
    <w:rPr>
      <w:b/>
      <w:kern w:val="2"/>
      <w:sz w:val="28"/>
      <w:szCs w:val="24"/>
    </w:rPr>
  </w:style>
  <w:style w:type="character" w:customStyle="1" w:styleId="30">
    <w:name w:val="标题 6 字符"/>
    <w:basedOn w:val="20"/>
    <w:link w:val="7"/>
    <w:semiHidden/>
    <w:qFormat/>
    <w:uiPriority w:val="0"/>
    <w:rPr>
      <w:rFonts w:ascii="Arial" w:hAnsi="Arial" w:eastAsia="黑体"/>
      <w:b/>
      <w:kern w:val="2"/>
      <w:sz w:val="24"/>
      <w:szCs w:val="24"/>
    </w:rPr>
  </w:style>
  <w:style w:type="character" w:customStyle="1" w:styleId="31">
    <w:name w:val="标题 7 字符"/>
    <w:basedOn w:val="20"/>
    <w:link w:val="8"/>
    <w:semiHidden/>
    <w:qFormat/>
    <w:uiPriority w:val="0"/>
    <w:rPr>
      <w:b/>
      <w:kern w:val="2"/>
      <w:sz w:val="24"/>
      <w:szCs w:val="24"/>
    </w:rPr>
  </w:style>
  <w:style w:type="character" w:customStyle="1" w:styleId="32">
    <w:name w:val="标题 8 字符"/>
    <w:basedOn w:val="20"/>
    <w:link w:val="9"/>
    <w:semiHidden/>
    <w:qFormat/>
    <w:uiPriority w:val="0"/>
    <w:rPr>
      <w:rFonts w:ascii="Arial" w:hAnsi="Arial" w:eastAsia="黑体"/>
      <w:kern w:val="2"/>
      <w:sz w:val="24"/>
      <w:szCs w:val="24"/>
    </w:rPr>
  </w:style>
  <w:style w:type="character" w:customStyle="1" w:styleId="33">
    <w:name w:val="标题 9 字符"/>
    <w:basedOn w:val="20"/>
    <w:link w:val="10"/>
    <w:semiHidden/>
    <w:qFormat/>
    <w:uiPriority w:val="0"/>
    <w:rPr>
      <w:rFonts w:ascii="Arial" w:hAnsi="Arial" w:eastAsia="黑体"/>
      <w:kern w:val="2"/>
      <w:sz w:val="21"/>
      <w:szCs w:val="24"/>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19</Pages>
  <Words>2674</Words>
  <Characters>2908</Characters>
  <Lines>41</Lines>
  <Paragraphs>11</Paragraphs>
  <TotalTime>69</TotalTime>
  <ScaleCrop>false</ScaleCrop>
  <LinksUpToDate>false</LinksUpToDate>
  <CharactersWithSpaces>2921</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2021-07-03T07:44:00Z</dcterms:created>
  <dc:creator>user</dc:creator>
  <cp:lastModifiedBy>user</cp:lastModifiedBy>
  <cp:lastPrinted>2024-08-01T16:43:00Z</cp:lastPrinted>
  <dcterms:modified xsi:type="dcterms:W3CDTF">2024-08-02T10:25:31Z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3F8445415BFE5CA29C95A8666219302B</vt:lpwstr>
  </property>
</Properties>
</file>