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黑体" w:eastAsia="方正小标宋简体" w:cs="黑体"/>
          <w:sz w:val="44"/>
          <w:szCs w:val="44"/>
        </w:rPr>
      </w:pPr>
    </w:p>
    <w:p>
      <w:pPr>
        <w:spacing w:line="600" w:lineRule="exact"/>
        <w:jc w:val="center"/>
        <w:rPr>
          <w:rFonts w:ascii="方正小标宋简体" w:hAnsi="黑体" w:eastAsia="方正小标宋简体" w:cs="黑体"/>
          <w:sz w:val="44"/>
          <w:szCs w:val="44"/>
        </w:rPr>
      </w:pPr>
    </w:p>
    <w:p>
      <w:pPr>
        <w:spacing w:line="600" w:lineRule="exact"/>
        <w:jc w:val="center"/>
        <w:rPr>
          <w:rFonts w:ascii="方正小标宋简体" w:hAnsi="黑体" w:eastAsia="方正小标宋简体" w:cs="黑体"/>
          <w:sz w:val="44"/>
          <w:szCs w:val="44"/>
        </w:rPr>
      </w:pPr>
    </w:p>
    <w:p>
      <w:pPr>
        <w:spacing w:line="600" w:lineRule="exact"/>
        <w:jc w:val="center"/>
        <w:rPr>
          <w:rFonts w:ascii="方正小标宋简体" w:hAnsi="黑体" w:eastAsia="方正小标宋简体" w:cs="黑体"/>
          <w:sz w:val="44"/>
          <w:szCs w:val="44"/>
        </w:rPr>
      </w:pPr>
    </w:p>
    <w:p>
      <w:pPr>
        <w:spacing w:line="580" w:lineRule="exact"/>
        <w:jc w:val="center"/>
        <w:rPr>
          <w:rFonts w:ascii="方正小标宋简体" w:hAnsi="黑体" w:eastAsia="方正小标宋简体" w:cs="黑体"/>
          <w:sz w:val="44"/>
          <w:szCs w:val="44"/>
        </w:rPr>
      </w:pPr>
    </w:p>
    <w:p>
      <w:pPr>
        <w:spacing w:line="580" w:lineRule="exact"/>
        <w:jc w:val="center"/>
        <w:rPr>
          <w:rFonts w:ascii="方正小标宋简体" w:hAnsi="黑体" w:eastAsia="方正小标宋简体" w:cs="黑体"/>
          <w:sz w:val="44"/>
          <w:szCs w:val="44"/>
        </w:rPr>
      </w:pPr>
    </w:p>
    <w:p>
      <w:pPr>
        <w:spacing w:line="600" w:lineRule="exact"/>
        <w:jc w:val="center"/>
        <w:rPr>
          <w:rFonts w:ascii="方正小标宋简体" w:hAnsi="黑体" w:eastAsia="方正小标宋简体" w:cs="黑体"/>
          <w:sz w:val="44"/>
          <w:szCs w:val="44"/>
        </w:rPr>
      </w:pPr>
    </w:p>
    <w:p>
      <w:pPr>
        <w:spacing w:line="500" w:lineRule="exact"/>
        <w:jc w:val="center"/>
        <w:rPr>
          <w:rFonts w:ascii="仿宋_GB2312" w:hAnsi="仿宋" w:eastAsia="仿宋_GB2312" w:cs="黑体"/>
          <w:szCs w:val="32"/>
        </w:rPr>
      </w:pPr>
    </w:p>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江西省医疗保障局关于印发《江西省医保</w:t>
      </w:r>
    </w:p>
    <w:p>
      <w:pPr>
        <w:spacing w:line="640" w:lineRule="exact"/>
        <w:jc w:val="center"/>
        <w:rPr>
          <w:rFonts w:hint="eastAsia" w:ascii="方正小标宋简体" w:hAnsi="方正小标宋简体" w:eastAsia="方正小标宋简体" w:cs="方正小标宋简体"/>
          <w:color w:val="000000"/>
          <w:spacing w:val="-11"/>
          <w:sz w:val="44"/>
          <w:szCs w:val="44"/>
        </w:rPr>
      </w:pPr>
      <w:r>
        <w:rPr>
          <w:rFonts w:hint="eastAsia" w:ascii="方正小标宋简体" w:hAnsi="方正小标宋简体" w:eastAsia="方正小标宋简体" w:cs="方正小标宋简体"/>
          <w:color w:val="000000"/>
          <w:spacing w:val="-11"/>
          <w:sz w:val="44"/>
          <w:szCs w:val="44"/>
        </w:rPr>
        <w:t>医疗服务项目支付管理目录（</w:t>
      </w:r>
      <w:r>
        <w:rPr>
          <w:rFonts w:ascii="方正小标宋简体" w:hAnsi="方正小标宋简体" w:eastAsia="方正小标宋简体" w:cs="方正小标宋简体"/>
          <w:color w:val="000000"/>
          <w:spacing w:val="-11"/>
          <w:sz w:val="44"/>
          <w:szCs w:val="44"/>
        </w:rPr>
        <w:t>2024年</w:t>
      </w:r>
      <w:r>
        <w:rPr>
          <w:rFonts w:hint="eastAsia" w:ascii="方正小标宋简体" w:hAnsi="方正小标宋简体" w:eastAsia="方正小标宋简体" w:cs="方正小标宋简体"/>
          <w:color w:val="000000"/>
          <w:spacing w:val="-11"/>
          <w:sz w:val="44"/>
          <w:szCs w:val="44"/>
        </w:rPr>
        <w:t>）》的通知</w:t>
      </w:r>
    </w:p>
    <w:p>
      <w:pPr>
        <w:spacing w:line="560" w:lineRule="exact"/>
        <w:jc w:val="center"/>
        <w:rPr>
          <w:rFonts w:ascii="仿宋_GB2312" w:hAnsi="仿宋" w:eastAsia="仿宋_GB2312" w:cs="黑体"/>
          <w:szCs w:val="32"/>
        </w:rPr>
      </w:pPr>
      <w:r>
        <w:rPr>
          <w:rFonts w:hint="eastAsia" w:ascii="仿宋_GB2312" w:hAnsi="仿宋" w:eastAsia="仿宋_GB2312" w:cs="黑体"/>
          <w:szCs w:val="32"/>
        </w:rPr>
        <w:t>赣医保字〔2024〕1</w:t>
      </w:r>
      <w:r>
        <w:rPr>
          <w:rFonts w:hint="eastAsia" w:ascii="仿宋_GB2312" w:hAnsi="仿宋" w:eastAsia="仿宋_GB2312" w:cs="黑体"/>
          <w:szCs w:val="32"/>
          <w:lang w:val="en-US" w:eastAsia="zh-CN"/>
        </w:rPr>
        <w:t>8</w:t>
      </w:r>
      <w:r>
        <w:rPr>
          <w:rFonts w:hint="eastAsia" w:ascii="仿宋_GB2312" w:hAnsi="仿宋" w:eastAsia="仿宋_GB2312" w:cs="黑体"/>
          <w:szCs w:val="32"/>
        </w:rPr>
        <w:t>号</w:t>
      </w:r>
    </w:p>
    <w:p>
      <w:pPr>
        <w:spacing w:line="640" w:lineRule="exact"/>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各设区市医疗保障局，省医疗保险基金管理中心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省医疗保障监测中心：</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kern w:val="0"/>
          <w:sz w:val="32"/>
          <w:szCs w:val="32"/>
        </w:rPr>
      </w:pPr>
      <w:r>
        <w:rPr>
          <w:rFonts w:hint="eastAsia" w:ascii="仿宋_GB2312" w:eastAsia="仿宋_GB2312"/>
          <w:color w:val="000000"/>
          <w:sz w:val="32"/>
          <w:szCs w:val="32"/>
        </w:rPr>
        <w:t>为贯彻落实党中央、国务院和省委、省政府决策部署，规范和改进医疗服务项目医保支付管理工作，进一步提高参保人员的医疗服务保障水平，根据</w:t>
      </w:r>
      <w:r>
        <w:rPr>
          <w:rFonts w:hint="eastAsia" w:ascii="仿宋_GB2312" w:hAnsi="仿宋_GB2312" w:eastAsia="仿宋_GB2312" w:cs="仿宋_GB2312"/>
          <w:color w:val="000000"/>
          <w:sz w:val="32"/>
          <w:szCs w:val="32"/>
        </w:rPr>
        <w:t>《江西省医疗保障局关于做好医疗服务价格项目医保支付管理工作的通知》（赣医保字〔2022〕30号）要求</w:t>
      </w:r>
      <w:r>
        <w:rPr>
          <w:rFonts w:hint="eastAsia" w:ascii="仿宋_GB2312" w:hAnsi="仿宋_GB2312" w:eastAsia="仿宋_GB2312" w:cs="仿宋_GB2312"/>
          <w:color w:val="000000"/>
          <w:kern w:val="0"/>
          <w:sz w:val="32"/>
          <w:szCs w:val="32"/>
        </w:rPr>
        <w:t>，我局制定了《江西省医保医疗服务项目支付管理目录（</w:t>
      </w:r>
      <w:r>
        <w:rPr>
          <w:rFonts w:ascii="仿宋_GB2312" w:hAnsi="仿宋_GB2312" w:eastAsia="仿宋_GB2312" w:cs="仿宋_GB2312"/>
          <w:color w:val="000000"/>
          <w:kern w:val="0"/>
          <w:sz w:val="32"/>
          <w:szCs w:val="32"/>
        </w:rPr>
        <w:t>2024年</w:t>
      </w:r>
      <w:r>
        <w:rPr>
          <w:rFonts w:hint="eastAsia" w:ascii="仿宋_GB2312" w:hAnsi="仿宋_GB2312" w:eastAsia="仿宋_GB2312" w:cs="仿宋_GB2312"/>
          <w:color w:val="000000"/>
          <w:kern w:val="0"/>
          <w:sz w:val="32"/>
          <w:szCs w:val="32"/>
        </w:rPr>
        <w:t>）》（以下简称《项目目录（2024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）》），现予印发，请遵照执行。</w:t>
      </w:r>
      <w:r>
        <w:rPr>
          <w:rFonts w:hint="eastAsia" w:ascii="仿宋_GB2312" w:hAnsi="仿宋_GB2312" w:eastAsia="仿宋_GB2312" w:cs="仿宋_GB2312"/>
          <w:color w:val="000000"/>
          <w:kern w:val="0"/>
          <w:sz w:val="32"/>
          <w:szCs w:val="32"/>
          <w:lang w:eastAsia="zh-CN"/>
        </w:rPr>
        <w:t>并</w:t>
      </w:r>
      <w:r>
        <w:rPr>
          <w:rFonts w:hint="eastAsia" w:ascii="仿宋_GB2312" w:hAnsi="仿宋_GB2312" w:eastAsia="仿宋_GB2312" w:cs="仿宋_GB2312"/>
          <w:color w:val="000000"/>
          <w:kern w:val="0"/>
          <w:sz w:val="32"/>
          <w:szCs w:val="32"/>
        </w:rPr>
        <w:t>就有关事项通知如下：</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适用于我省基本医疗保险和生育保险，是基本医疗保险和生育保险基金支付参保人员医疗服务项目费用以及强化管理的政策依据。医保医疗服务项目费用经基本医保按规定支付后，超过基本医保年度封顶线或达到大病保险起付线的，依参保人员身份分别纳入职工或城乡居民医保大病保险、医疗救助和其他补充医疗保险范围按规定支付。</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二、各级医疗保障部门要统一思想，提高认识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认真做好《项目目录（2024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）》的组织实施工作，严格执行《项目目录（2024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lang w:val="zh-TW"/>
        </w:rPr>
        <w:t>遵循</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）》规定的</w:t>
      </w:r>
      <w:r>
        <w:rPr>
          <w:rFonts w:hint="eastAsia" w:ascii="仿宋_GB2312" w:hAnsi="仿宋_GB2312" w:eastAsia="仿宋_GB2312" w:cs="仿宋_GB2312"/>
          <w:color w:val="000000"/>
          <w:sz w:val="32"/>
          <w:szCs w:val="32"/>
          <w:lang w:val="zh-TW"/>
        </w:rPr>
        <w:t>“项目名称”“项目内涵”“除外内容”“计价单位”“说明”“支付类别”“备注”，</w:t>
      </w:r>
      <w:r>
        <w:rPr>
          <w:rFonts w:hint="eastAsia" w:ascii="仿宋_GB2312" w:hAnsi="仿宋_GB2312" w:eastAsia="仿宋_GB2312" w:cs="仿宋_GB2312"/>
          <w:color w:val="000000"/>
          <w:sz w:val="32"/>
          <w:szCs w:val="32"/>
        </w:rPr>
        <w:t>不得自行制定目录或用变通的方法增加目录内医疗服务项目，也不得自行调整目录内医疗服务项目的支付类别、范围、比例或另设立医保支付标准。</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）》共4633个，其中甲类3337个，乙类1296个</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sz w:val="32"/>
          <w:szCs w:val="32"/>
        </w:rPr>
        <w:t>“乙类”医疗服务项目，以项目价格为基准，按基本医疗保险规定，先由参保人</w:t>
      </w:r>
      <w:r>
        <w:rPr>
          <w:rFonts w:hint="eastAsia" w:ascii="仿宋_GB2312" w:hAnsi="仿宋_GB2312" w:eastAsia="仿宋_GB2312" w:cs="仿宋_GB2312"/>
          <w:color w:val="000000"/>
          <w:sz w:val="32"/>
          <w:szCs w:val="32"/>
          <w:lang w:val="zh-TW"/>
        </w:rPr>
        <w:t>先行自付10%后</w:t>
      </w:r>
      <w:r>
        <w:rPr>
          <w:rFonts w:hint="eastAsia" w:ascii="仿宋_GB2312" w:hAnsi="仿宋_GB2312" w:eastAsia="仿宋_GB2312" w:cs="仿宋_GB2312"/>
          <w:color w:val="000000"/>
          <w:sz w:val="32"/>
          <w:szCs w:val="32"/>
        </w:rPr>
        <w:t>，再按基本医疗保险规定的分担办法支付。“血液制品”和“伴随服务”等非医疗服务项目，按原医保支付政策执行。</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 w:val="32"/>
          <w:szCs w:val="32"/>
          <w:lang w:val="zh-TW"/>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sz w:val="32"/>
          <w:szCs w:val="32"/>
          <w:lang w:val="zh-TW"/>
        </w:rPr>
        <w:t>各级医疗保障部门</w:t>
      </w:r>
      <w:r>
        <w:rPr>
          <w:rFonts w:hint="eastAsia" w:ascii="仿宋_GB2312" w:hAnsi="仿宋_GB2312" w:eastAsia="仿宋_GB2312" w:cs="仿宋_GB2312"/>
          <w:color w:val="000000"/>
          <w:sz w:val="32"/>
          <w:szCs w:val="32"/>
          <w:lang w:val="zh-TW" w:eastAsia="zh-TW"/>
        </w:rPr>
        <w:t>要结合</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lang w:val="zh-TW" w:eastAsia="zh-TW"/>
        </w:rPr>
        <w:t>管理规定以及相关部门制定的操作规范、临床诊疗指南等，完善智能监控系统，</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lang w:val="zh-TW"/>
        </w:rPr>
        <w:t>建立医疗服务项目</w:t>
      </w:r>
      <w:r>
        <w:rPr>
          <w:rFonts w:hint="eastAsia" w:ascii="仿宋_GB2312" w:hAnsi="仿宋_GB2312" w:eastAsia="仿宋_GB2312" w:cs="仿宋_GB2312"/>
          <w:color w:val="000000"/>
          <w:sz w:val="32"/>
          <w:szCs w:val="32"/>
        </w:rPr>
        <w:t>使用</w:t>
      </w:r>
      <w:r>
        <w:rPr>
          <w:rFonts w:hint="eastAsia" w:ascii="仿宋_GB2312" w:hAnsi="仿宋_GB2312" w:eastAsia="仿宋_GB2312" w:cs="仿宋_GB2312"/>
          <w:color w:val="000000"/>
          <w:sz w:val="32"/>
          <w:szCs w:val="32"/>
          <w:lang w:val="zh-TW"/>
        </w:rPr>
        <w:t>监测制度，对费用高、用量大的医疗服务项目进行重点监控和分析，</w:t>
      </w:r>
      <w:r>
        <w:rPr>
          <w:rFonts w:hint="eastAsia" w:ascii="仿宋_GB2312" w:hAnsi="仿宋_GB2312" w:eastAsia="仿宋_GB2312" w:cs="仿宋_GB2312"/>
          <w:color w:val="000000"/>
          <w:sz w:val="32"/>
          <w:szCs w:val="32"/>
        </w:rPr>
        <w:t>采取措施促进定点医疗机构合理检查、合理治疗，不断完善医疗服务项目费用审核办法，严格医疗服务项目费用支付管理，</w:t>
      </w:r>
      <w:r>
        <w:rPr>
          <w:rFonts w:hint="eastAsia" w:ascii="仿宋_GB2312" w:hAnsi="仿宋_GB2312" w:eastAsia="仿宋_GB2312" w:cs="仿宋_GB2312"/>
          <w:color w:val="000000"/>
          <w:sz w:val="32"/>
          <w:szCs w:val="32"/>
          <w:lang w:val="zh-TW" w:eastAsia="zh-TW"/>
        </w:rPr>
        <w:t>将定点</w:t>
      </w:r>
      <w:r>
        <w:rPr>
          <w:rFonts w:hint="eastAsia" w:ascii="仿宋_GB2312" w:hAnsi="仿宋_GB2312" w:eastAsia="仿宋_GB2312" w:cs="仿宋_GB2312"/>
          <w:color w:val="000000"/>
          <w:sz w:val="32"/>
          <w:szCs w:val="32"/>
          <w:lang w:val="zh-TW"/>
        </w:rPr>
        <w:t>医疗</w:t>
      </w:r>
      <w:r>
        <w:rPr>
          <w:rFonts w:hint="eastAsia" w:ascii="仿宋_GB2312" w:hAnsi="仿宋_GB2312" w:eastAsia="仿宋_GB2312" w:cs="仿宋_GB2312"/>
          <w:color w:val="000000"/>
          <w:sz w:val="32"/>
          <w:szCs w:val="32"/>
          <w:lang w:val="zh-TW" w:eastAsia="zh-TW"/>
        </w:rPr>
        <w:t>机构执行使用</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lang w:val="zh-TW" w:eastAsia="zh-TW"/>
        </w:rPr>
        <w:t>情况纳入定点服务协议管理和考核范围。</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四、省医疗保险基金管理中心在落实</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的同时，还要指导各地医保经办机构，抓好</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）》的落地执行，对所辖定点医疗机构开展《项目目录（2024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）》政策解读和培训。《项目目录（2024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中所有“诊察费”和“床位费”的运维工作，由各统筹区医疗保障部门根据本统筹区收费政策和待遇政策，报省医疗保障局备案后，自行组织实施、调整，切实保障参保群众待遇不受影响。</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中其他医疗服务项目的运维工作，由</w:t>
      </w:r>
      <w:r>
        <w:rPr>
          <w:rFonts w:hint="eastAsia" w:ascii="仿宋_GB2312" w:hAnsi="仿宋_GB2312" w:eastAsia="仿宋_GB2312" w:cs="仿宋_GB2312"/>
          <w:color w:val="000000"/>
          <w:kern w:val="0"/>
          <w:sz w:val="32"/>
          <w:szCs w:val="32"/>
        </w:rPr>
        <w:t>省医疗保障监测中心</w:t>
      </w:r>
      <w:r>
        <w:rPr>
          <w:rFonts w:hint="eastAsia" w:ascii="仿宋_GB2312" w:hAnsi="仿宋_GB2312" w:eastAsia="仿宋_GB2312" w:cs="仿宋_GB2312"/>
          <w:color w:val="000000"/>
          <w:kern w:val="0"/>
          <w:sz w:val="32"/>
          <w:szCs w:val="32"/>
          <w:lang w:eastAsia="zh-CN"/>
        </w:rPr>
        <w:t>统一实施。</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五、各定点医疗机构在</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执行过程中，要加强管理，健全工作机制，确保政策落地见效；要对广大医务人员、参保人员开展政策解读和服务宣传，及时回应社会关切，合理引导社会预期。</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color w:val="000000"/>
          <w:kern w:val="0"/>
          <w:sz w:val="32"/>
          <w:szCs w:val="32"/>
        </w:rPr>
        <w:t>《项目目录（2024</w:t>
      </w:r>
      <w:r>
        <w:rPr>
          <w:rFonts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自</w:t>
      </w:r>
      <w:r>
        <w:rPr>
          <w:rFonts w:ascii="仿宋_GB2312" w:hAnsi="仿宋_GB2312" w:eastAsia="仿宋_GB2312" w:cs="仿宋_GB2312"/>
          <w:color w:val="000000"/>
          <w:sz w:val="32"/>
          <w:szCs w:val="32"/>
        </w:rPr>
        <w:t>2024年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日起正式执行，《江西省医疗保障局关于印发〈江西省基本医疗保险医疗服务项目支付管理目录（2023年）〉的通知》（赣医保字〔2023〕32号）</w:t>
      </w:r>
      <w:r>
        <w:rPr>
          <w:rFonts w:hint="eastAsia" w:ascii="仿宋_GB2312" w:hAnsi="仿宋_GB2312" w:eastAsia="仿宋_GB2312" w:cs="仿宋_GB2312"/>
          <w:color w:val="000000"/>
          <w:kern w:val="0"/>
          <w:sz w:val="32"/>
          <w:szCs w:val="32"/>
        </w:rPr>
        <w:t>同时废止。执行过程中，</w:t>
      </w:r>
      <w:r>
        <w:rPr>
          <w:rFonts w:hint="eastAsia" w:ascii="仿宋_GB2312" w:hAnsi="仿宋_GB2312" w:eastAsia="仿宋_GB2312" w:cs="仿宋_GB2312"/>
          <w:color w:val="000000"/>
          <w:sz w:val="32"/>
          <w:szCs w:val="32"/>
        </w:rPr>
        <w:t>遇有重大问题，及时向省医疗保障局报告。如遇国家有关政策调整，及时按相关要求进行动态调整。</w:t>
      </w:r>
    </w:p>
    <w:p>
      <w:pPr>
        <w:pStyle w:val="11"/>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Cs w:val="32"/>
        </w:rPr>
      </w:pPr>
    </w:p>
    <w:p>
      <w:pPr>
        <w:pStyle w:val="11"/>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联系电话：0791-86313276</w:t>
      </w:r>
    </w:p>
    <w:p>
      <w:pPr>
        <w:pStyle w:val="11"/>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邮    箱：ybjyyfwc@126.com</w:t>
      </w:r>
    </w:p>
    <w:p>
      <w:pPr>
        <w:pStyle w:val="11"/>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zCs w:val="32"/>
          <w:lang w:val="zh-TW"/>
        </w:rPr>
      </w:pPr>
    </w:p>
    <w:p>
      <w:pPr>
        <w:pStyle w:val="11"/>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color w:val="000000"/>
          <w:spacing w:val="-12"/>
          <w:szCs w:val="32"/>
          <w:lang w:val="zh-TW"/>
        </w:rPr>
      </w:pPr>
      <w:r>
        <w:rPr>
          <w:rFonts w:hint="eastAsia" w:ascii="仿宋_GB2312" w:hAnsi="仿宋_GB2312" w:eastAsia="仿宋_GB2312" w:cs="仿宋_GB2312"/>
          <w:color w:val="000000"/>
          <w:szCs w:val="32"/>
          <w:lang w:val="zh-TW"/>
        </w:rPr>
        <w:t>附</w:t>
      </w:r>
      <w:r>
        <w:rPr>
          <w:rFonts w:hint="eastAsia" w:ascii="仿宋_GB2312" w:hAnsi="仿宋_GB2312" w:eastAsia="仿宋_GB2312" w:cs="仿宋_GB2312"/>
          <w:color w:val="000000"/>
          <w:szCs w:val="32"/>
          <w:lang w:val="zh-TW" w:eastAsia="zh-CN"/>
        </w:rPr>
        <w:t>件</w:t>
      </w:r>
      <w:r>
        <w:rPr>
          <w:rFonts w:hint="eastAsia" w:ascii="仿宋_GB2312" w:hAnsi="仿宋_GB2312" w:eastAsia="仿宋_GB2312" w:cs="仿宋_GB2312"/>
          <w:color w:val="000000"/>
          <w:szCs w:val="32"/>
          <w:lang w:val="zh-TW"/>
        </w:rPr>
        <w:t>：江</w:t>
      </w:r>
      <w:r>
        <w:rPr>
          <w:rFonts w:hint="eastAsia" w:ascii="仿宋_GB2312" w:hAnsi="仿宋_GB2312" w:eastAsia="仿宋_GB2312" w:cs="仿宋_GB2312"/>
          <w:color w:val="000000"/>
          <w:spacing w:val="-12"/>
          <w:szCs w:val="32"/>
          <w:lang w:val="zh-TW"/>
        </w:rPr>
        <w:t>西省医保医疗服务项目支付管理目录（</w:t>
      </w:r>
      <w:r>
        <w:rPr>
          <w:rFonts w:ascii="仿宋_GB2312" w:hAnsi="仿宋_GB2312" w:eastAsia="仿宋_GB2312" w:cs="仿宋_GB2312"/>
          <w:color w:val="000000"/>
          <w:spacing w:val="-12"/>
          <w:szCs w:val="32"/>
        </w:rPr>
        <w:t>2024年</w:t>
      </w:r>
      <w:r>
        <w:rPr>
          <w:rFonts w:hint="eastAsia" w:ascii="仿宋_GB2312" w:hAnsi="仿宋_GB2312" w:eastAsia="仿宋_GB2312" w:cs="仿宋_GB2312"/>
          <w:color w:val="000000"/>
          <w:spacing w:val="-12"/>
          <w:szCs w:val="32"/>
          <w:lang w:val="zh-TW"/>
        </w:rPr>
        <w:t>）</w:t>
      </w:r>
    </w:p>
    <w:p>
      <w:pPr>
        <w:pStyle w:val="11"/>
        <w:keepNext w:val="0"/>
        <w:keepLines w:val="0"/>
        <w:pageBreakBefore w:val="0"/>
        <w:widowControl w:val="0"/>
        <w:kinsoku/>
        <w:wordWrap/>
        <w:overflowPunct/>
        <w:topLinePunct w:val="0"/>
        <w:autoSpaceDE/>
        <w:autoSpaceDN/>
        <w:bidi w:val="0"/>
        <w:adjustRightInd/>
        <w:snapToGrid/>
        <w:spacing w:line="620" w:lineRule="exact"/>
        <w:ind w:firstLine="584" w:firstLineChars="200"/>
        <w:textAlignment w:val="auto"/>
        <w:rPr>
          <w:rFonts w:hint="eastAsia" w:ascii="仿宋_GB2312" w:hAnsi="仿宋_GB2312" w:eastAsia="仿宋_GB2312" w:cs="仿宋_GB2312"/>
          <w:color w:val="000000"/>
          <w:spacing w:val="-12"/>
          <w:szCs w:val="32"/>
          <w:lang w:val="zh-TW"/>
        </w:rPr>
      </w:pPr>
    </w:p>
    <w:p>
      <w:pPr>
        <w:pStyle w:val="11"/>
        <w:keepNext w:val="0"/>
        <w:keepLines w:val="0"/>
        <w:pageBreakBefore w:val="0"/>
        <w:widowControl w:val="0"/>
        <w:kinsoku/>
        <w:wordWrap/>
        <w:overflowPunct/>
        <w:topLinePunct w:val="0"/>
        <w:autoSpaceDE/>
        <w:autoSpaceDN/>
        <w:bidi w:val="0"/>
        <w:adjustRightInd/>
        <w:snapToGrid/>
        <w:spacing w:line="620" w:lineRule="exact"/>
        <w:ind w:firstLine="584" w:firstLineChars="200"/>
        <w:textAlignment w:val="auto"/>
        <w:rPr>
          <w:rFonts w:hint="eastAsia" w:ascii="仿宋_GB2312" w:hAnsi="仿宋_GB2312" w:eastAsia="仿宋_GB2312" w:cs="仿宋_GB2312"/>
          <w:color w:val="000000"/>
          <w:spacing w:val="-12"/>
          <w:szCs w:val="32"/>
          <w:lang w:val="zh-TW"/>
        </w:rPr>
      </w:pPr>
    </w:p>
    <w:p>
      <w:pPr>
        <w:keepNext w:val="0"/>
        <w:keepLines w:val="0"/>
        <w:pageBreakBefore w:val="0"/>
        <w:widowControl w:val="0"/>
        <w:kinsoku/>
        <w:wordWrap/>
        <w:overflowPunct/>
        <w:topLinePunct w:val="0"/>
        <w:autoSpaceDE/>
        <w:autoSpaceDN/>
        <w:bidi w:val="0"/>
        <w:adjustRightInd/>
        <w:snapToGrid/>
        <w:spacing w:line="620" w:lineRule="exact"/>
        <w:ind w:firstLine="5123" w:firstLineChars="1621"/>
        <w:textAlignment w:val="auto"/>
        <w:rPr>
          <w:rFonts w:ascii="仿宋_GB2312" w:hAnsi="Calibri" w:eastAsia="仿宋_GB2312"/>
          <w:kern w:val="0"/>
          <w:szCs w:val="32"/>
          <w:lang w:bidi="en-US"/>
        </w:rPr>
      </w:pPr>
      <w:r>
        <w:rPr>
          <w:rFonts w:hint="eastAsia" w:ascii="仿宋_GB2312" w:hAnsi="Calibri" w:eastAsia="仿宋_GB2312"/>
          <w:kern w:val="0"/>
          <w:szCs w:val="32"/>
          <w:lang w:bidi="en-US"/>
        </w:rPr>
        <w:t>江西省医疗保障局</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5262" w:firstLineChars="1665"/>
        <w:textAlignment w:val="auto"/>
        <w:rPr>
          <w:rFonts w:ascii="仿宋_GB2312" w:hAnsi="Calibri" w:eastAsia="仿宋_GB2312"/>
          <w:kern w:val="0"/>
          <w:szCs w:val="32"/>
          <w:lang w:bidi="en-US"/>
        </w:rPr>
      </w:pPr>
      <w:r>
        <w:rPr>
          <w:rFonts w:hint="eastAsia" w:ascii="仿宋_GB2312" w:hAnsi="Calibri" w:eastAsia="仿宋_GB2312"/>
          <w:kern w:val="0"/>
          <w:szCs w:val="32"/>
          <w:lang w:bidi="en-US"/>
        </w:rPr>
        <w:t>2024年</w:t>
      </w:r>
      <w:r>
        <w:rPr>
          <w:rFonts w:hint="eastAsia" w:ascii="仿宋_GB2312" w:hAnsi="Calibri" w:eastAsia="仿宋_GB2312"/>
          <w:kern w:val="0"/>
          <w:szCs w:val="32"/>
          <w:lang w:val="en-US" w:eastAsia="zh-CN" w:bidi="en-US"/>
        </w:rPr>
        <w:t>5</w:t>
      </w:r>
      <w:r>
        <w:rPr>
          <w:rFonts w:hint="eastAsia" w:ascii="仿宋_GB2312" w:hAnsi="Calibri" w:eastAsia="仿宋_GB2312"/>
          <w:kern w:val="0"/>
          <w:szCs w:val="32"/>
          <w:lang w:bidi="en-US"/>
        </w:rPr>
        <w:t>月</w:t>
      </w:r>
      <w:r>
        <w:rPr>
          <w:rFonts w:hint="eastAsia" w:ascii="仿宋_GB2312" w:hAnsi="Calibri" w:eastAsia="仿宋_GB2312"/>
          <w:kern w:val="0"/>
          <w:szCs w:val="32"/>
          <w:lang w:val="en-US" w:eastAsia="zh-CN" w:bidi="en-US"/>
        </w:rPr>
        <w:t>6</w:t>
      </w:r>
      <w:r>
        <w:rPr>
          <w:rFonts w:hint="eastAsia" w:ascii="仿宋_GB2312" w:hAnsi="Calibri" w:eastAsia="仿宋_GB2312"/>
          <w:kern w:val="0"/>
          <w:szCs w:val="32"/>
          <w:lang w:bidi="en-US"/>
        </w:rPr>
        <w:t>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仿宋_GB2312" w:hAnsi="仿宋" w:eastAsia="仿宋_GB2312" w:cs="仿宋"/>
          <w:kern w:val="0"/>
          <w:sz w:val="28"/>
          <w:szCs w:val="28"/>
        </w:rPr>
      </w:pPr>
    </w:p>
    <w:p>
      <w:pPr>
        <w:spacing w:line="600" w:lineRule="exact"/>
      </w:pPr>
      <w:r>
        <w:rPr>
          <w:rFonts w:hint="eastAsia" w:ascii="仿宋_GB2312" w:hAnsi="仿宋_GB2312" w:eastAsia="仿宋_GB2312" w:cs="仿宋_GB2312"/>
          <w:szCs w:val="32"/>
        </w:rPr>
        <w:t>（此件</w:t>
      </w:r>
      <w:r>
        <w:rPr>
          <w:rFonts w:hint="eastAsia" w:ascii="仿宋_GB2312" w:hAnsi="仿宋_GB2312" w:eastAsia="仿宋_GB2312" w:cs="仿宋_GB2312"/>
          <w:szCs w:val="32"/>
          <w:lang w:eastAsia="zh-CN"/>
        </w:rPr>
        <w:t>主动</w:t>
      </w:r>
      <w:r>
        <w:rPr>
          <w:rFonts w:hint="eastAsia" w:ascii="仿宋_GB2312" w:hAnsi="仿宋_GB2312" w:eastAsia="仿宋_GB2312" w:cs="仿宋_GB2312"/>
          <w:szCs w:val="32"/>
        </w:rPr>
        <w:t>公开）</w:t>
      </w:r>
    </w:p>
    <w:p>
      <w:pPr>
        <w:spacing w:line="20" w:lineRule="exact"/>
        <w:jc w:val="left"/>
        <w:rPr>
          <w:rFonts w:ascii="仿宋_GB2312" w:hAnsi="Calibri" w:eastAsia="仿宋_GB2312"/>
          <w:b/>
          <w:kern w:val="0"/>
          <w:szCs w:val="32"/>
          <w:lang w:bidi="en-US"/>
        </w:rPr>
      </w:pPr>
    </w:p>
    <w:sectPr>
      <w:footerReference r:id="rId3" w:type="default"/>
      <w:footerReference r:id="rId4" w:type="even"/>
      <w:pgSz w:w="11906" w:h="16838"/>
      <w:pgMar w:top="2098" w:right="1474" w:bottom="1985"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720" w:right="18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53154"/>
    </w:sdtPr>
    <w:sdtEndPr>
      <w:rPr>
        <w:rFonts w:asciiTheme="minorEastAsia" w:hAnsiTheme="minorEastAsia"/>
        <w:sz w:val="28"/>
        <w:szCs w:val="28"/>
      </w:rPr>
    </w:sdtEndPr>
    <w:sdtContent>
      <w:p>
        <w:pPr>
          <w:pStyle w:val="15"/>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mY2MTNlZjkwNjllM2Y5M2M4YzBiNWVmOWMyYTM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3753702"/>
    <w:rsid w:val="0B3246F5"/>
    <w:rsid w:val="12406EFF"/>
    <w:rsid w:val="134E6903"/>
    <w:rsid w:val="13570891"/>
    <w:rsid w:val="1E640B5B"/>
    <w:rsid w:val="1FE418AB"/>
    <w:rsid w:val="28934198"/>
    <w:rsid w:val="2A4C62E0"/>
    <w:rsid w:val="2EF56BE3"/>
    <w:rsid w:val="2F06060B"/>
    <w:rsid w:val="35386DFE"/>
    <w:rsid w:val="3F673C1D"/>
    <w:rsid w:val="3FDE7D74"/>
    <w:rsid w:val="43B55FDA"/>
    <w:rsid w:val="47D87142"/>
    <w:rsid w:val="4A433C3D"/>
    <w:rsid w:val="4E165C78"/>
    <w:rsid w:val="52520466"/>
    <w:rsid w:val="52A217EE"/>
    <w:rsid w:val="587959E6"/>
    <w:rsid w:val="58D76C1C"/>
    <w:rsid w:val="596C2A61"/>
    <w:rsid w:val="5A6F20FF"/>
    <w:rsid w:val="5F7C2605"/>
    <w:rsid w:val="67D80763"/>
    <w:rsid w:val="68993FB1"/>
    <w:rsid w:val="6DA50B3A"/>
    <w:rsid w:val="6EFA2466"/>
    <w:rsid w:val="71C9105A"/>
    <w:rsid w:val="746D4A5D"/>
    <w:rsid w:val="75E634C4"/>
    <w:rsid w:val="7AD7233E"/>
    <w:rsid w:val="7B3D3228"/>
    <w:rsid w:val="7B4B794A"/>
    <w:rsid w:val="7BA74612"/>
    <w:rsid w:val="7C1B5C98"/>
    <w:rsid w:val="BB9FCFE7"/>
    <w:rsid w:val="BDBEF918"/>
    <w:rsid w:val="BF6F274F"/>
    <w:rsid w:val="BFDE4012"/>
    <w:rsid w:val="ECEF820E"/>
    <w:rsid w:val="FB5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semiHidden/>
    <w:unhideWhenUsed/>
    <w:qFormat/>
    <w:uiPriority w:val="0"/>
    <w:pPr>
      <w:keepNext/>
      <w:keepLines/>
      <w:spacing w:before="260" w:after="260" w:line="416" w:lineRule="auto"/>
      <w:outlineLvl w:val="1"/>
    </w:pPr>
    <w:rPr>
      <w:rFonts w:ascii="Cambria" w:hAnsi="Cambria"/>
      <w:b/>
      <w:bCs/>
      <w:szCs w:val="32"/>
    </w:rPr>
  </w:style>
  <w:style w:type="paragraph" w:styleId="6">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43"/>
    <w:qFormat/>
    <w:uiPriority w:val="0"/>
    <w:pPr>
      <w:ind w:firstLine="420" w:firstLineChars="200"/>
    </w:pPr>
  </w:style>
  <w:style w:type="paragraph" w:styleId="3">
    <w:name w:val="Body Text"/>
    <w:basedOn w:val="1"/>
    <w:next w:val="1"/>
    <w:link w:val="34"/>
    <w:autoRedefine/>
    <w:unhideWhenUsed/>
    <w:qFormat/>
    <w:uiPriority w:val="0"/>
    <w:rPr>
      <w:rFonts w:ascii="Calibri" w:hAnsi="Calibri" w:eastAsia="仿宋"/>
      <w:szCs w:val="32"/>
    </w:rPr>
  </w:style>
  <w:style w:type="paragraph" w:styleId="7">
    <w:name w:val="table of authorities"/>
    <w:basedOn w:val="1"/>
    <w:next w:val="1"/>
    <w:autoRedefine/>
    <w:qFormat/>
    <w:uiPriority w:val="0"/>
    <w:pPr>
      <w:widowControl/>
      <w:suppressAutoHyphens/>
      <w:ind w:left="420" w:leftChars="200"/>
    </w:pPr>
    <w:rPr>
      <w:rFonts w:ascii="Calibri" w:hAnsi="Calibri"/>
      <w:sz w:val="21"/>
    </w:rPr>
  </w:style>
  <w:style w:type="paragraph" w:styleId="8">
    <w:name w:val="Normal Indent"/>
    <w:basedOn w:val="1"/>
    <w:qFormat/>
    <w:uiPriority w:val="0"/>
    <w:pPr>
      <w:ind w:firstLine="420" w:firstLineChars="200"/>
    </w:pPr>
    <w:rPr>
      <w:sz w:val="21"/>
    </w:rPr>
  </w:style>
  <w:style w:type="paragraph" w:styleId="9">
    <w:name w:val="toa heading"/>
    <w:basedOn w:val="1"/>
    <w:next w:val="1"/>
    <w:autoRedefine/>
    <w:qFormat/>
    <w:uiPriority w:val="99"/>
    <w:pPr>
      <w:spacing w:before="120"/>
    </w:pPr>
    <w:rPr>
      <w:rFonts w:ascii="Arial" w:hAnsi="Arial"/>
      <w:sz w:val="28"/>
    </w:rPr>
  </w:style>
  <w:style w:type="paragraph" w:styleId="10">
    <w:name w:val="Body Text Indent"/>
    <w:basedOn w:val="1"/>
    <w:link w:val="35"/>
    <w:autoRedefine/>
    <w:qFormat/>
    <w:uiPriority w:val="0"/>
    <w:pPr>
      <w:spacing w:after="120"/>
      <w:ind w:left="420" w:leftChars="200"/>
    </w:pPr>
  </w:style>
  <w:style w:type="paragraph" w:styleId="11">
    <w:name w:val="Plain Text"/>
    <w:basedOn w:val="1"/>
    <w:link w:val="36"/>
    <w:autoRedefine/>
    <w:qFormat/>
    <w:uiPriority w:val="0"/>
    <w:rPr>
      <w:rFonts w:ascii="宋体" w:hAnsi="Courier New" w:cs="Courier New"/>
      <w:szCs w:val="21"/>
    </w:rPr>
  </w:style>
  <w:style w:type="paragraph" w:styleId="12">
    <w:name w:val="Date"/>
    <w:basedOn w:val="1"/>
    <w:next w:val="1"/>
    <w:link w:val="37"/>
    <w:qFormat/>
    <w:uiPriority w:val="99"/>
    <w:pPr>
      <w:ind w:left="100" w:leftChars="2500"/>
    </w:pPr>
  </w:style>
  <w:style w:type="paragraph" w:styleId="13">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4">
    <w:name w:val="Balloon Text"/>
    <w:basedOn w:val="1"/>
    <w:link w:val="39"/>
    <w:autoRedefine/>
    <w:qFormat/>
    <w:uiPriority w:val="0"/>
    <w:rPr>
      <w:sz w:val="18"/>
      <w:szCs w:val="18"/>
    </w:rPr>
  </w:style>
  <w:style w:type="paragraph" w:styleId="15">
    <w:name w:val="footer"/>
    <w:basedOn w:val="1"/>
    <w:link w:val="40"/>
    <w:autoRedefine/>
    <w:qFormat/>
    <w:uiPriority w:val="0"/>
    <w:pPr>
      <w:tabs>
        <w:tab w:val="center" w:pos="4153"/>
        <w:tab w:val="right" w:pos="8306"/>
      </w:tabs>
      <w:snapToGrid w:val="0"/>
      <w:jc w:val="left"/>
    </w:pPr>
    <w:rPr>
      <w:sz w:val="18"/>
      <w:szCs w:val="18"/>
    </w:rPr>
  </w:style>
  <w:style w:type="paragraph" w:styleId="16">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sz w:val="21"/>
    </w:rPr>
  </w:style>
  <w:style w:type="paragraph" w:styleId="18">
    <w:name w:val="Subtitle"/>
    <w:basedOn w:val="1"/>
    <w:next w:val="1"/>
    <w:link w:val="42"/>
    <w:autoRedefine/>
    <w:qFormat/>
    <w:uiPriority w:val="0"/>
    <w:pPr>
      <w:spacing w:before="240" w:after="60" w:line="312" w:lineRule="auto"/>
      <w:jc w:val="center"/>
      <w:outlineLvl w:val="1"/>
    </w:pPr>
    <w:rPr>
      <w:rFonts w:ascii="Cambria" w:hAnsi="Cambria"/>
      <w:bCs/>
      <w:kern w:val="28"/>
      <w:szCs w:val="32"/>
    </w:rPr>
  </w:style>
  <w:style w:type="paragraph" w:styleId="19">
    <w:name w:val="toc 2"/>
    <w:basedOn w:val="1"/>
    <w:next w:val="1"/>
    <w:unhideWhenUsed/>
    <w:qFormat/>
    <w:uiPriority w:val="39"/>
    <w:pPr>
      <w:ind w:left="420" w:leftChars="200"/>
    </w:pPr>
    <w:rPr>
      <w:sz w:val="21"/>
    </w:rPr>
  </w:style>
  <w:style w:type="paragraph" w:styleId="20">
    <w:name w:val="Normal (Web)"/>
    <w:basedOn w:val="1"/>
    <w:autoRedefine/>
    <w:qFormat/>
    <w:uiPriority w:val="99"/>
    <w:pPr>
      <w:spacing w:before="100" w:beforeAutospacing="1" w:after="100" w:afterAutospacing="1"/>
      <w:jc w:val="left"/>
    </w:pPr>
    <w:rPr>
      <w:rFonts w:ascii="Calibri" w:hAnsi="Calibri"/>
      <w:kern w:val="0"/>
      <w:sz w:val="24"/>
    </w:rPr>
  </w:style>
  <w:style w:type="paragraph" w:styleId="21">
    <w:name w:val="Body Text First Indent"/>
    <w:basedOn w:val="3"/>
    <w:link w:val="84"/>
    <w:autoRedefine/>
    <w:qFormat/>
    <w:uiPriority w:val="0"/>
    <w:pPr>
      <w:spacing w:after="120"/>
      <w:ind w:firstLine="420" w:firstLineChars="100"/>
    </w:pPr>
    <w:rPr>
      <w:rFonts w:asciiTheme="minorHAnsi" w:hAnsiTheme="minorHAnsi" w:eastAsiaTheme="minorEastAsia" w:cstheme="minorBidi"/>
      <w:b/>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rPr>
  </w:style>
  <w:style w:type="character" w:styleId="26">
    <w:name w:val="page number"/>
    <w:basedOn w:val="24"/>
    <w:autoRedefine/>
    <w:qFormat/>
    <w:uiPriority w:val="0"/>
  </w:style>
  <w:style w:type="character" w:styleId="27">
    <w:name w:val="FollowedHyperlink"/>
    <w:basedOn w:val="24"/>
    <w:qFormat/>
    <w:uiPriority w:val="99"/>
    <w:rPr>
      <w:color w:val="800080"/>
      <w:u w:val="single"/>
    </w:rPr>
  </w:style>
  <w:style w:type="character" w:styleId="28">
    <w:name w:val="line number"/>
    <w:basedOn w:val="24"/>
    <w:autoRedefine/>
    <w:qFormat/>
    <w:uiPriority w:val="0"/>
  </w:style>
  <w:style w:type="character" w:styleId="29">
    <w:name w:val="Hyperlink"/>
    <w:autoRedefine/>
    <w:qFormat/>
    <w:uiPriority w:val="0"/>
    <w:rPr>
      <w:color w:val="0000FF"/>
      <w:u w:val="single"/>
    </w:rPr>
  </w:style>
  <w:style w:type="character" w:styleId="30">
    <w:name w:val="annotation reference"/>
    <w:basedOn w:val="24"/>
    <w:unhideWhenUsed/>
    <w:qFormat/>
    <w:uiPriority w:val="99"/>
    <w:rPr>
      <w:sz w:val="21"/>
      <w:szCs w:val="21"/>
    </w:rPr>
  </w:style>
  <w:style w:type="character" w:customStyle="1" w:styleId="31">
    <w:name w:val="标题 1 Char"/>
    <w:link w:val="4"/>
    <w:qFormat/>
    <w:uiPriority w:val="9"/>
    <w:rPr>
      <w:b/>
      <w:bCs/>
      <w:kern w:val="44"/>
      <w:sz w:val="44"/>
      <w:szCs w:val="44"/>
    </w:rPr>
  </w:style>
  <w:style w:type="character" w:customStyle="1" w:styleId="32">
    <w:name w:val="标题 2 Char"/>
    <w:basedOn w:val="24"/>
    <w:link w:val="5"/>
    <w:semiHidden/>
    <w:qFormat/>
    <w:uiPriority w:val="0"/>
    <w:rPr>
      <w:rFonts w:ascii="Cambria" w:hAnsi="Cambria" w:eastAsia="宋体" w:cs="Times New Roman"/>
      <w:b/>
      <w:bCs/>
      <w:kern w:val="2"/>
      <w:sz w:val="32"/>
      <w:szCs w:val="32"/>
    </w:rPr>
  </w:style>
  <w:style w:type="character" w:customStyle="1" w:styleId="33">
    <w:name w:val="标题 3 Char"/>
    <w:link w:val="6"/>
    <w:qFormat/>
    <w:uiPriority w:val="0"/>
    <w:rPr>
      <w:rFonts w:ascii="宋体" w:hAnsi="宋体"/>
      <w:b/>
      <w:sz w:val="27"/>
      <w:szCs w:val="27"/>
    </w:rPr>
  </w:style>
  <w:style w:type="character" w:customStyle="1" w:styleId="34">
    <w:name w:val="正文文本 Char"/>
    <w:basedOn w:val="24"/>
    <w:link w:val="3"/>
    <w:autoRedefine/>
    <w:qFormat/>
    <w:uiPriority w:val="0"/>
    <w:rPr>
      <w:rFonts w:ascii="Calibri" w:hAnsi="Calibri" w:eastAsia="仿宋"/>
      <w:kern w:val="2"/>
      <w:sz w:val="32"/>
      <w:szCs w:val="32"/>
    </w:rPr>
  </w:style>
  <w:style w:type="character" w:customStyle="1" w:styleId="35">
    <w:name w:val="正文文本缩进 Char"/>
    <w:basedOn w:val="24"/>
    <w:link w:val="10"/>
    <w:qFormat/>
    <w:uiPriority w:val="0"/>
    <w:rPr>
      <w:kern w:val="2"/>
      <w:sz w:val="32"/>
      <w:szCs w:val="24"/>
    </w:rPr>
  </w:style>
  <w:style w:type="character" w:customStyle="1" w:styleId="36">
    <w:name w:val="纯文本 Char"/>
    <w:basedOn w:val="24"/>
    <w:link w:val="11"/>
    <w:qFormat/>
    <w:uiPriority w:val="0"/>
    <w:rPr>
      <w:rFonts w:ascii="宋体" w:hAnsi="Courier New" w:cs="Courier New"/>
      <w:kern w:val="2"/>
      <w:sz w:val="32"/>
      <w:szCs w:val="21"/>
    </w:rPr>
  </w:style>
  <w:style w:type="character" w:customStyle="1" w:styleId="37">
    <w:name w:val="日期 Char"/>
    <w:link w:val="12"/>
    <w:autoRedefine/>
    <w:qFormat/>
    <w:uiPriority w:val="99"/>
    <w:rPr>
      <w:kern w:val="2"/>
      <w:sz w:val="32"/>
      <w:szCs w:val="24"/>
    </w:rPr>
  </w:style>
  <w:style w:type="character" w:customStyle="1" w:styleId="38">
    <w:name w:val="正文文本缩进 2 Char"/>
    <w:basedOn w:val="24"/>
    <w:link w:val="13"/>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4"/>
    <w:autoRedefine/>
    <w:qFormat/>
    <w:uiPriority w:val="0"/>
    <w:rPr>
      <w:kern w:val="2"/>
      <w:sz w:val="18"/>
      <w:szCs w:val="18"/>
    </w:rPr>
  </w:style>
  <w:style w:type="character" w:customStyle="1" w:styleId="40">
    <w:name w:val="页脚 Char"/>
    <w:basedOn w:val="24"/>
    <w:link w:val="15"/>
    <w:autoRedefine/>
    <w:qFormat/>
    <w:uiPriority w:val="99"/>
    <w:rPr>
      <w:kern w:val="2"/>
      <w:sz w:val="18"/>
      <w:szCs w:val="18"/>
    </w:rPr>
  </w:style>
  <w:style w:type="character" w:customStyle="1" w:styleId="41">
    <w:name w:val="页眉 Char"/>
    <w:basedOn w:val="24"/>
    <w:link w:val="16"/>
    <w:autoRedefine/>
    <w:qFormat/>
    <w:uiPriority w:val="99"/>
    <w:rPr>
      <w:kern w:val="2"/>
      <w:sz w:val="18"/>
      <w:szCs w:val="18"/>
    </w:rPr>
  </w:style>
  <w:style w:type="character" w:customStyle="1" w:styleId="42">
    <w:name w:val="副标题 Char"/>
    <w:basedOn w:val="24"/>
    <w:link w:val="18"/>
    <w:autoRedefine/>
    <w:qFormat/>
    <w:uiPriority w:val="0"/>
    <w:rPr>
      <w:rFonts w:ascii="Cambria" w:hAnsi="Cambria"/>
      <w:bCs/>
      <w:kern w:val="28"/>
      <w:sz w:val="32"/>
      <w:szCs w:val="32"/>
    </w:rPr>
  </w:style>
  <w:style w:type="character" w:customStyle="1" w:styleId="43">
    <w:name w:val="正文首行缩进 2 Char"/>
    <w:basedOn w:val="35"/>
    <w:link w:val="2"/>
    <w:qFormat/>
    <w:uiPriority w:val="0"/>
  </w:style>
  <w:style w:type="paragraph" w:customStyle="1" w:styleId="44">
    <w:name w:val="List Paragraph1"/>
    <w:basedOn w:val="1"/>
    <w:autoRedefine/>
    <w:qFormat/>
    <w:uiPriority w:val="0"/>
    <w:pPr>
      <w:ind w:firstLine="420" w:firstLineChars="200"/>
    </w:pPr>
    <w:rPr>
      <w:rFonts w:ascii="Calibri" w:hAnsi="Calibri"/>
      <w:szCs w:val="22"/>
    </w:rPr>
  </w:style>
  <w:style w:type="character" w:customStyle="1" w:styleId="45">
    <w:name w:val="apple-converted-space"/>
    <w:basedOn w:val="24"/>
    <w:qFormat/>
    <w:uiPriority w:val="0"/>
  </w:style>
  <w:style w:type="paragraph" w:styleId="46">
    <w:name w:val="List Paragraph"/>
    <w:basedOn w:val="1"/>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autoRedefine/>
    <w:qFormat/>
    <w:uiPriority w:val="0"/>
  </w:style>
  <w:style w:type="paragraph" w:customStyle="1" w:styleId="50">
    <w:name w:val="居中"/>
    <w:basedOn w:val="1"/>
    <w:autoRedefine/>
    <w:qFormat/>
    <w:uiPriority w:val="0"/>
    <w:pPr>
      <w:spacing w:line="240" w:lineRule="atLeast"/>
    </w:pPr>
    <w:rPr>
      <w:rFonts w:eastAsia="仿宋_GB2312"/>
      <w:spacing w:val="-6"/>
      <w:szCs w:val="20"/>
    </w:rPr>
  </w:style>
  <w:style w:type="paragraph" w:customStyle="1" w:styleId="51">
    <w:name w:val="表头"/>
    <w:basedOn w:val="1"/>
    <w:autoRedefine/>
    <w:qFormat/>
    <w:uiPriority w:val="0"/>
    <w:pPr>
      <w:snapToGrid w:val="0"/>
      <w:spacing w:line="240" w:lineRule="exact"/>
      <w:jc w:val="right"/>
    </w:pPr>
    <w:rPr>
      <w:rFonts w:ascii="宋体" w:hAnsi="宋体"/>
      <w:sz w:val="18"/>
      <w:szCs w:val="22"/>
    </w:rPr>
  </w:style>
  <w:style w:type="paragraph" w:customStyle="1" w:styleId="52">
    <w:name w:val="表格内容"/>
    <w:basedOn w:val="1"/>
    <w:autoRedefine/>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autoRedefine/>
    <w:qFormat/>
    <w:uiPriority w:val="0"/>
    <w:pPr>
      <w:ind w:firstLine="420" w:firstLineChars="200"/>
    </w:pPr>
    <w:rPr>
      <w:sz w:val="21"/>
    </w:rPr>
  </w:style>
  <w:style w:type="paragraph" w:customStyle="1" w:styleId="54">
    <w:name w:val="Table Paragraph"/>
    <w:basedOn w:val="1"/>
    <w:qFormat/>
    <w:uiPriority w:val="1"/>
    <w:pPr>
      <w:autoSpaceDE w:val="0"/>
      <w:autoSpaceDN w:val="0"/>
      <w:adjustRightInd w:val="0"/>
      <w:jc w:val="left"/>
    </w:pPr>
    <w:rPr>
      <w:kern w:val="0"/>
      <w:sz w:val="24"/>
    </w:rPr>
  </w:style>
  <w:style w:type="character" w:customStyle="1" w:styleId="55">
    <w:name w:val="标题 1 Char1"/>
    <w:autoRedefine/>
    <w:qFormat/>
    <w:locked/>
    <w:uiPriority w:val="0"/>
    <w:rPr>
      <w:rFonts w:ascii="楷体_GB2312" w:hAnsi="宋体" w:eastAsia="华文楷体" w:cs="宋体"/>
      <w:b/>
      <w:bCs/>
      <w:szCs w:val="24"/>
    </w:rPr>
  </w:style>
  <w:style w:type="paragraph" w:customStyle="1" w:styleId="56">
    <w:name w:val="正文文本缩进1"/>
    <w:basedOn w:val="1"/>
    <w:autoRedefine/>
    <w:qFormat/>
    <w:uiPriority w:val="0"/>
    <w:pPr>
      <w:ind w:firstLine="1120" w:firstLineChars="400"/>
    </w:pPr>
    <w:rPr>
      <w:rFonts w:ascii="仿宋_GB2312" w:eastAsia="仿宋_GB2312"/>
      <w:sz w:val="28"/>
      <w:szCs w:val="22"/>
    </w:rPr>
  </w:style>
  <w:style w:type="paragraph" w:customStyle="1" w:styleId="57">
    <w:name w:val="正文文本缩进2"/>
    <w:basedOn w:val="1"/>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autoRedefine/>
    <w:qFormat/>
    <w:uiPriority w:val="0"/>
    <w:pPr>
      <w:ind w:firstLine="420" w:firstLineChars="200"/>
    </w:pPr>
    <w:rPr>
      <w:rFonts w:ascii="Calibri" w:hAnsi="Calibri"/>
      <w:sz w:val="21"/>
      <w:szCs w:val="22"/>
    </w:rPr>
  </w:style>
  <w:style w:type="paragraph" w:customStyle="1" w:styleId="61">
    <w:name w:val="默认段落字体 Para Char Char"/>
    <w:basedOn w:val="1"/>
    <w:autoRedefine/>
    <w:qFormat/>
    <w:uiPriority w:val="0"/>
    <w:rPr>
      <w:rFonts w:ascii="Calibri" w:hAnsi="Calibri"/>
      <w:sz w:val="21"/>
      <w:szCs w:val="22"/>
    </w:rPr>
  </w:style>
  <w:style w:type="paragraph" w:customStyle="1" w:styleId="62">
    <w:name w:val="纯文本2"/>
    <w:basedOn w:val="1"/>
    <w:autoRedefine/>
    <w:qFormat/>
    <w:uiPriority w:val="0"/>
    <w:rPr>
      <w:rFonts w:ascii="宋体" w:hAnsi="Courier New"/>
      <w:sz w:val="21"/>
      <w:szCs w:val="22"/>
    </w:rPr>
  </w:style>
  <w:style w:type="paragraph" w:customStyle="1" w:styleId="63">
    <w:name w:val="p0"/>
    <w:basedOn w:val="1"/>
    <w:autoRedefine/>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qFormat/>
    <w:uiPriority w:val="0"/>
    <w:pPr>
      <w:tabs>
        <w:tab w:val="left" w:pos="780"/>
      </w:tabs>
      <w:ind w:left="780" w:hanging="360"/>
    </w:pPr>
    <w:rPr>
      <w:rFonts w:ascii="Calibri" w:hAnsi="Calibri"/>
      <w:sz w:val="21"/>
      <w:szCs w:val="22"/>
    </w:rPr>
  </w:style>
  <w:style w:type="paragraph" w:customStyle="1" w:styleId="65">
    <w:name w:val="正文文本缩进 21"/>
    <w:basedOn w:val="1"/>
    <w:autoRedefine/>
    <w:qFormat/>
    <w:uiPriority w:val="0"/>
    <w:pPr>
      <w:spacing w:after="120" w:line="480" w:lineRule="auto"/>
      <w:ind w:left="420" w:leftChars="200"/>
    </w:pPr>
    <w:rPr>
      <w:sz w:val="21"/>
      <w:szCs w:val="22"/>
    </w:rPr>
  </w:style>
  <w:style w:type="character" w:customStyle="1" w:styleId="66">
    <w:name w:val="主要指标解释 名词 Char Char"/>
    <w:link w:val="67"/>
    <w:autoRedefine/>
    <w:qFormat/>
    <w:locked/>
    <w:uiPriority w:val="0"/>
    <w:rPr>
      <w:rFonts w:ascii="黑体" w:hAnsi="黑体" w:eastAsia="黑体" w:cs="黑体"/>
      <w:szCs w:val="21"/>
    </w:rPr>
  </w:style>
  <w:style w:type="paragraph" w:customStyle="1" w:styleId="67">
    <w:name w:val="主要指标解释 名词"/>
    <w:basedOn w:val="62"/>
    <w:link w:val="66"/>
    <w:autoRedefine/>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autoRedefine/>
    <w:qFormat/>
    <w:uiPriority w:val="0"/>
  </w:style>
  <w:style w:type="character" w:customStyle="1" w:styleId="69">
    <w:name w:val="纯文本 Char1"/>
    <w:autoRedefine/>
    <w:qFormat/>
    <w:locked/>
    <w:uiPriority w:val="0"/>
    <w:rPr>
      <w:rFonts w:ascii="宋体" w:hAnsi="Courier New" w:eastAsia="宋体" w:cs="Times New Roman"/>
      <w:szCs w:val="20"/>
    </w:rPr>
  </w:style>
  <w:style w:type="character" w:customStyle="1" w:styleId="70">
    <w:name w:val="纯文本 Char Char Char"/>
    <w:autoRedefine/>
    <w:qFormat/>
    <w:uiPriority w:val="0"/>
    <w:rPr>
      <w:rFonts w:hint="eastAsia" w:ascii="宋体" w:hAnsi="Courier New" w:eastAsia="宋体"/>
      <w:kern w:val="2"/>
      <w:sz w:val="21"/>
      <w:lang w:val="en-US" w:eastAsia="zh-CN" w:bidi="ar-SA"/>
    </w:rPr>
  </w:style>
  <w:style w:type="character" w:customStyle="1" w:styleId="71">
    <w:name w:val="font01"/>
    <w:basedOn w:val="24"/>
    <w:autoRedefine/>
    <w:qFormat/>
    <w:uiPriority w:val="0"/>
    <w:rPr>
      <w:rFonts w:hint="eastAsia" w:ascii="宋体" w:hAnsi="宋体" w:eastAsia="宋体" w:cs="宋体"/>
      <w:color w:val="000000"/>
      <w:sz w:val="22"/>
      <w:szCs w:val="22"/>
      <w:u w:val="none"/>
    </w:rPr>
  </w:style>
  <w:style w:type="character" w:customStyle="1" w:styleId="72">
    <w:name w:val="font21"/>
    <w:basedOn w:val="24"/>
    <w:autoRedefine/>
    <w:qFormat/>
    <w:uiPriority w:val="0"/>
    <w:rPr>
      <w:rFonts w:hint="default" w:ascii="Arial" w:hAnsi="Arial" w:cs="Arial"/>
      <w:color w:val="000000"/>
      <w:sz w:val="22"/>
      <w:szCs w:val="22"/>
      <w:u w:val="none"/>
    </w:rPr>
  </w:style>
  <w:style w:type="paragraph" w:customStyle="1" w:styleId="7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autoRedefine/>
    <w:qFormat/>
    <w:uiPriority w:val="0"/>
    <w:rPr>
      <w:rFonts w:eastAsia="仿宋_GB2312"/>
      <w:color w:val="000000"/>
      <w:sz w:val="32"/>
      <w:szCs w:val="32"/>
    </w:rPr>
  </w:style>
  <w:style w:type="paragraph" w:customStyle="1" w:styleId="76">
    <w:name w:val="AB正文"/>
    <w:basedOn w:val="1"/>
    <w:link w:val="75"/>
    <w:autoRedefine/>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autoRedefine/>
    <w:qFormat/>
    <w:uiPriority w:val="0"/>
    <w:rPr>
      <w:rFonts w:ascii="Arial" w:hAnsi="Arial" w:eastAsia="仿宋_GB2312"/>
      <w:kern w:val="2"/>
      <w:sz w:val="24"/>
      <w:szCs w:val="21"/>
    </w:rPr>
  </w:style>
  <w:style w:type="paragraph" w:customStyle="1" w:styleId="78">
    <w:name w:val="UH正文"/>
    <w:link w:val="77"/>
    <w:autoRedefine/>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autoRedefine/>
    <w:qFormat/>
    <w:uiPriority w:val="0"/>
    <w:pPr>
      <w:ind w:firstLine="420" w:firstLineChars="200"/>
    </w:pPr>
    <w:rPr>
      <w:rFonts w:ascii="Calibri" w:hAnsi="Calibri"/>
      <w:sz w:val="21"/>
    </w:rPr>
  </w:style>
  <w:style w:type="paragraph" w:customStyle="1" w:styleId="81">
    <w:name w:val="Body Text Indent1"/>
    <w:basedOn w:val="1"/>
    <w:autoRedefine/>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autoRedefine/>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1"/>
    <w:autoRedefine/>
    <w:qFormat/>
    <w:uiPriority w:val="0"/>
    <w:rPr>
      <w:rFonts w:asciiTheme="minorHAnsi" w:hAnsiTheme="minorHAnsi" w:eastAsiaTheme="minorEastAsia" w:cstheme="minorBidi"/>
      <w:b/>
      <w:sz w:val="21"/>
      <w:szCs w:val="24"/>
    </w:rPr>
  </w:style>
  <w:style w:type="character" w:customStyle="1" w:styleId="85">
    <w:name w:val="页脚 Char1"/>
    <w:basedOn w:val="24"/>
    <w:autoRedefine/>
    <w:qFormat/>
    <w:uiPriority w:val="0"/>
    <w:rPr>
      <w:kern w:val="2"/>
      <w:sz w:val="18"/>
      <w:szCs w:val="18"/>
    </w:rPr>
  </w:style>
  <w:style w:type="character" w:customStyle="1" w:styleId="86">
    <w:name w:val="font31"/>
    <w:basedOn w:val="24"/>
    <w:autoRedefine/>
    <w:qFormat/>
    <w:uiPriority w:val="0"/>
    <w:rPr>
      <w:rFonts w:hint="eastAsia" w:ascii="宋体" w:hAnsi="宋体" w:eastAsia="宋体" w:cs="宋体"/>
      <w:color w:val="000000"/>
      <w:sz w:val="21"/>
      <w:szCs w:val="21"/>
      <w:u w:val="none"/>
    </w:rPr>
  </w:style>
  <w:style w:type="paragraph" w:customStyle="1" w:styleId="87">
    <w:name w:val="文件格式"/>
    <w:basedOn w:val="1"/>
    <w:autoRedefine/>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1466</Words>
  <Characters>1582</Characters>
  <Lines>2</Lines>
  <Paragraphs>1</Paragraphs>
  <TotalTime>0</TotalTime>
  <ScaleCrop>false</ScaleCrop>
  <LinksUpToDate>false</LinksUpToDate>
  <CharactersWithSpaces>1635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zhangxf</dc:creator>
  <cp:lastModifiedBy>陈祥平</cp:lastModifiedBy>
  <cp:lastPrinted>2024-05-06T07:37:00Z</cp:lastPrinted>
  <dcterms:modified xsi:type="dcterms:W3CDTF">2024-05-10T06:42:32Z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A14F5DC933CF4F5AA59460BA2CE810AA_13</vt:lpwstr>
  </property>
</Properties>
</file>