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信息报送要求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一、典型经验做法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内容。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各地各高校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促进2024届高校毕业生就业的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典型经验做法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内容包括但不限于在就业育人、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生涯教育、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访企拓岗、困难帮扶、基层就业、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产教融合、招生培养就业联动、监测评价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等方面的政策举措和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创新性、示范性经验做法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要求。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标题突出特色，精准凝练。内容要有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数据、亮点，字数1500字左右。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文末需注明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单位、供稿人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联系方式等信息。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格式。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稿件为WORD文档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标题方正小标宋简体二号，正文仿宋_GB2312三号，一级标题黑体三号，二级标题楷体_GB2312三号，行间距28磅。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报送。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文稿统一命名为“2024年某省/某高校名称+典型工作案例或素材”，由各省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就业工作专班统一汇总后，于每周五前通过专班联络机制报教育部。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联系人及电话：孙锐，010-66097440。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二、促就业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政策地图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内容。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省、市两级出台的促进高校毕业生就业创业的现行政策，往年出台的当前仍然适用的政策也需填报。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要求。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、市两级政策需分表报送，市级政策由省级教育行政部门汇总后统一报送。同一文件中涉及多类政策时根据分类逐条分别填写。相关政策文件（文件公开不涉密）需提供电子版，随表格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（格式参照样表）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一同报送。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报送。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各地将省级、市级促就业政策汇总表及文件电子版打包成一个文件夹，统一命名为“2024年某省就业创业政策汇总”，于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日前通过邮箱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xctgc@chsi.com.cn报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送至教育部学生服务与素质发展中心。联系人及电话：宋思宇，010-68352373。</w:t>
      </w:r>
    </w:p>
    <w:p>
      <w:pPr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303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895"/>
        <w:gridCol w:w="583"/>
        <w:gridCol w:w="812"/>
        <w:gridCol w:w="788"/>
        <w:gridCol w:w="697"/>
        <w:gridCol w:w="720"/>
        <w:gridCol w:w="855"/>
        <w:gridCol w:w="795"/>
        <w:gridCol w:w="825"/>
        <w:gridCol w:w="3162"/>
        <w:gridCol w:w="876"/>
        <w:gridCol w:w="2296"/>
        <w:gridCol w:w="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" w:type="dxa"/>
          <w:trHeight w:val="620" w:hRule="atLeast"/>
        </w:trPr>
        <w:tc>
          <w:tcPr>
            <w:tcW w:w="140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-506730</wp:posOffset>
                      </wp:positionV>
                      <wp:extent cx="828040" cy="51689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96620" y="775335"/>
                                <a:ext cx="828040" cy="516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560" w:lineRule="exact"/>
                                    <w:textAlignment w:val="auto"/>
                                    <w:rPr>
                                      <w:rFonts w:hint="eastAsia" w:ascii="Times New Roman" w:hAnsi="Times New Roman" w:eastAsia="黑体" w:cs="Times New Roman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Times New Roman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样表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55pt;margin-top:-39.9pt;height:40.7pt;width:65.2pt;z-index:251659264;mso-width-relative:page;mso-height-relative:page;" filled="f" stroked="f" coordsize="21600,21600" o:gfxdata="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e/QpNgAAAAIAQAADwAAAAAAAAABACAAAAAi&#10;AAAAZHJzL2Rvd25yZXYueG1sUEsBAhQAFAAAAAgAh07iQFsh5u5DAgAAbwQAAA4AAAAAAAAAAQAg&#10;AAAAJwEAAGRycy9lMm9Eb2MueG1sUEsFBgAAAAAGAAYAWQEAANw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60" w:lineRule="exact"/>
                              <w:textAlignment w:val="auto"/>
                              <w:rPr>
                                <w:rFonts w:hint="eastAsia" w:ascii="Times New Roman" w:hAnsi="Times New Roman" w:eastAsia="黑体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样表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**省（市、区）高校毕业生就业创业政策汇总表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" w:type="dxa"/>
          <w:trHeight w:val="76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出台日期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出台部门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文件名称及文号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政策分类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（一级）</w:t>
            </w:r>
          </w:p>
        </w:tc>
        <w:tc>
          <w:tcPr>
            <w:tcW w:w="3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政策分类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（二级）</w:t>
            </w:r>
          </w:p>
        </w:tc>
        <w:tc>
          <w:tcPr>
            <w:tcW w:w="3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" w:type="dxa"/>
          <w:trHeight w:val="93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如：2024年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1月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如：面向用人单位/面向高校毕业生</w:t>
            </w:r>
          </w:p>
        </w:tc>
        <w:tc>
          <w:tcPr>
            <w:tcW w:w="3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如：企业吸纳就业/基层就业/自主创业/灵活就业/参军入伍/就业见习/就业服务/职业培训/困难帮扶/其他</w:t>
            </w:r>
          </w:p>
        </w:tc>
        <w:tc>
          <w:tcPr>
            <w:tcW w:w="3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" w:type="dxa"/>
          <w:trHeight w:val="56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" w:type="dxa"/>
          <w:trHeight w:val="419" w:hRule="atLeast"/>
        </w:trPr>
        <w:tc>
          <w:tcPr>
            <w:tcW w:w="1402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4"/>
                <w:szCs w:val="24"/>
                <w:lang w:val="en-US" w:eastAsia="zh-CN"/>
              </w:rPr>
              <w:t>注：1.政策分类按照示例内容填写，二级分类中不在示例范围内的政策类型填写“其他-分类名称”。2.上报文件须可公开不涉密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3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各地（市级）高校毕业生就业创业政策汇总表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出台日期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出台部门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及文号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政策分类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（一级）</w:t>
            </w:r>
          </w:p>
        </w:tc>
        <w:tc>
          <w:tcPr>
            <w:tcW w:w="4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政策分类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（二级）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如：202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年1月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如：面向用人单位/面向高校毕业生</w:t>
            </w:r>
          </w:p>
        </w:tc>
        <w:tc>
          <w:tcPr>
            <w:tcW w:w="4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如：企业吸纳就业/基层就业/自主创业/灵活就业/参军入伍/就业见习/就业服务/职业培训/困难帮扶/其他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30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4"/>
                <w:szCs w:val="24"/>
                <w:lang w:val="en-US" w:eastAsia="zh-CN"/>
              </w:rPr>
              <w:t>注：1.政策分类按照示例内容填写，二级分类中不在示例范围内的政策类型填写“其他-分类名称”。2.上报文件须可公开不涉密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000000"/>
    <w:rsid w:val="40E85A5D"/>
    <w:rsid w:val="44EB1C77"/>
    <w:rsid w:val="5B8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948</Words>
  <Characters>1035</Characters>
  <Lines>0</Lines>
  <Paragraphs>0</Paragraphs>
  <TotalTime>20</TotalTime>
  <ScaleCrop>false</ScaleCrop>
  <LinksUpToDate>false</LinksUpToDate>
  <CharactersWithSpaces>1035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2024-06-04T03:57:00Z</dcterms:created>
  <dc:creator>37136</dc:creator>
  <cp:lastModifiedBy>石头小子</cp:lastModifiedBy>
  <dcterms:modified xsi:type="dcterms:W3CDTF">2024-06-14T06:59:37Z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099F363FC7024C77925B08C00ECA750C_12</vt:lpwstr>
  </property>
</Properties>
</file>