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编号：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-SA"/>
        </w:rPr>
        <w:t>认定工伤决定书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（参考）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申请人：________   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申请时间：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________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受伤或患职业病人员姓名：______ 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性别：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___ 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________  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参保类型：特定人员单项工伤保险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/>
        <w:textAlignment w:val="auto"/>
        <w:rPr>
          <w:rFonts w:hint="default" w:ascii="Times New Roman" w:hAnsi="Times New Roman" w:eastAsia="仿宋_GB2312"/>
          <w:b w:val="0"/>
          <w:color w:val="auto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/>
          <w:b w:val="0"/>
          <w:color w:val="auto"/>
          <w:sz w:val="28"/>
          <w:szCs w:val="28"/>
          <w:lang w:val="en-US" w:eastAsia="zh-CN" w:bidi="ar-SA"/>
        </w:rPr>
        <w:t>参保人员类型：</w:t>
      </w:r>
      <w:r>
        <w:rPr>
          <w:rFonts w:hint="eastAsia" w:ascii="Times New Roman" w:hAnsi="Times New Roman" w:eastAsia="仿宋_GB2312"/>
          <w:b w:val="0"/>
          <w:color w:val="auto"/>
          <w:sz w:val="28"/>
          <w:szCs w:val="28"/>
          <w:u w:val="single"/>
          <w:lang w:val="en-US" w:eastAsia="zh-CN" w:bidi="ar-SA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参保单位：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所属村委员会、居委会（</w:t>
      </w:r>
      <w:r>
        <w:rPr>
          <w:rFonts w:hint="default" w:ascii="Times New Roman" w:hAnsi="Times New Roman" w:eastAsia="仿宋_GB2312" w:cs="Times New Roman"/>
          <w:b/>
          <w:color w:val="auto"/>
          <w:kern w:val="2"/>
          <w:sz w:val="28"/>
          <w:szCs w:val="28"/>
          <w:lang w:val="en-US" w:eastAsia="zh-CN" w:bidi="ar-SA"/>
        </w:rPr>
        <w:t>村（社区）两委类型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）:________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所属在读院校（</w:t>
      </w:r>
      <w:r>
        <w:rPr>
          <w:rFonts w:hint="default" w:ascii="Times New Roman" w:hAnsi="Times New Roman" w:eastAsia="仿宋_GB2312" w:cs="Times New Roman"/>
          <w:b/>
          <w:color w:val="auto"/>
          <w:kern w:val="2"/>
          <w:sz w:val="28"/>
          <w:szCs w:val="28"/>
          <w:lang w:val="en-US" w:eastAsia="zh-CN" w:bidi="ar-SA"/>
        </w:rPr>
        <w:t>实习学生类型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）：________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从业人员职业/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工种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/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工作岗位：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________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5" w:firstLineChars="20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日受理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的工伤认定申请后，根据提交的材料调查核实情况如下：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……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（包括事故时间、地点、受伤害经过和核实情况、诊断时间、受伤害部位（职业病名称）、医疗救治的基本情况和诊断结论等情况）。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受到的事故伤害（或患职业病），参照《广东省工伤保险条例》第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条第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项之规定，属于工伤认定范围，现认定为工伤（或视同）。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如对本工伤认定决定不服的，可自接到本决定书之日起60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日内申请行政复议，或者于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个月内向人民法院提起行政诉讼。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outlineLvl w:val="9"/>
        <w:rPr>
          <w:rFonts w:hint="default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 （工伤认定专用章）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40" w:firstLineChars="2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年  月  日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注：本通知一式四份，社会保险行政部门、工伤职工或者其近亲属、参保单位、社会保险经办机构各留存一份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D0122"/>
    <w:rsid w:val="3FCD0122"/>
    <w:rsid w:val="49C74235"/>
    <w:rsid w:val="5666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Plain Text"/>
    <w:unhideWhenUsed/>
    <w:qFormat/>
    <w:uiPriority w:val="99"/>
    <w:pPr>
      <w:widowControl w:val="0"/>
      <w:jc w:val="both"/>
    </w:pPr>
    <w:rPr>
      <w:rFonts w:ascii="仿宋_GB2312" w:hAnsi="Courier New" w:eastAsia="仿宋_GB2312" w:cs="Courier New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2024-05-31T02:21:00Z</dcterms:created>
  <dc:creator>黄振杰</dc:creator>
  <cp:lastModifiedBy>黄振杰</cp:lastModifiedBy>
  <dcterms:modified xsi:type="dcterms:W3CDTF">2024-05-31T02:23:55Z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8DA0F9450C96490A891ECEBEC0FB6FCF</vt:lpwstr>
  </property>
</Properties>
</file>