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560" w:lineRule="exact"/>
        <w:ind w:left="0" w:leftChars="0" w:right="0"/>
        <w:jc w:val="both"/>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附件</w:t>
      </w:r>
    </w:p>
    <w:p>
      <w:pPr>
        <w:pageBreakBefore w:val="0"/>
        <w:kinsoku/>
        <w:wordWrap/>
        <w:overflowPunct/>
        <w:topLinePunct w:val="0"/>
        <w:autoSpaceDE/>
        <w:autoSpaceDN/>
        <w:bidi w:val="0"/>
        <w:adjustRightInd/>
        <w:snapToGrid/>
        <w:spacing w:line="560" w:lineRule="exact"/>
        <w:ind w:left="0" w:leftChars="0" w:right="0"/>
        <w:jc w:val="both"/>
        <w:textAlignment w:val="auto"/>
        <w:rPr>
          <w:rFonts w:hint="eastAsia"/>
          <w:lang w:eastAsia="zh-CN"/>
        </w:rPr>
      </w:pPr>
    </w:p>
    <w:p>
      <w:pPr>
        <w:pageBreakBefore w:val="0"/>
        <w:kinsoku/>
        <w:wordWrap/>
        <w:overflowPunct/>
        <w:topLinePunct w:val="0"/>
        <w:autoSpaceDE/>
        <w:autoSpaceDN/>
        <w:bidi w:val="0"/>
        <w:adjustRightInd/>
        <w:snapToGrid/>
        <w:spacing w:line="560" w:lineRule="exact"/>
        <w:ind w:left="0" w:leftChars="0" w:right="0"/>
        <w:jc w:val="center"/>
        <w:textAlignment w:val="auto"/>
        <w:rPr>
          <w:rFonts w:hint="eastAsia" w:ascii="方正小标宋简体" w:eastAsia="方正小标宋简体"/>
          <w:color w:val="auto"/>
          <w:sz w:val="44"/>
          <w:szCs w:val="44"/>
          <w:highlight w:val="none"/>
          <w:lang w:val="en-US" w:eastAsia="zh-CN"/>
        </w:rPr>
      </w:pPr>
      <w:r>
        <w:rPr>
          <w:rFonts w:hint="eastAsia" w:ascii="方正小标宋简体" w:eastAsia="方正小标宋简体"/>
          <w:color w:val="auto"/>
          <w:sz w:val="44"/>
          <w:szCs w:val="44"/>
          <w:highlight w:val="none"/>
        </w:rPr>
        <w:t>北京市医疗保障</w:t>
      </w:r>
      <w:r>
        <w:rPr>
          <w:rFonts w:hint="eastAsia" w:ascii="方正小标宋简体" w:eastAsia="方正小标宋简体"/>
          <w:color w:val="auto"/>
          <w:sz w:val="44"/>
          <w:szCs w:val="44"/>
          <w:highlight w:val="none"/>
          <w:lang w:eastAsia="zh-CN"/>
        </w:rPr>
        <w:t>经办</w:t>
      </w:r>
    </w:p>
    <w:p>
      <w:pPr>
        <w:pageBreakBefore w:val="0"/>
        <w:kinsoku/>
        <w:wordWrap/>
        <w:overflowPunct/>
        <w:topLinePunct w:val="0"/>
        <w:autoSpaceDE/>
        <w:autoSpaceDN/>
        <w:bidi w:val="0"/>
        <w:adjustRightInd/>
        <w:snapToGrid/>
        <w:spacing w:line="560" w:lineRule="exact"/>
        <w:ind w:left="0" w:leftChars="0" w:right="0"/>
        <w:jc w:val="center"/>
        <w:textAlignment w:val="auto"/>
        <w:rPr>
          <w:rFonts w:hint="eastAsia"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政务服务事项</w:t>
      </w:r>
      <w:r>
        <w:rPr>
          <w:rFonts w:hint="eastAsia" w:ascii="方正小标宋简体" w:eastAsia="方正小标宋简体"/>
          <w:color w:val="auto"/>
          <w:sz w:val="44"/>
          <w:szCs w:val="44"/>
          <w:highlight w:val="none"/>
          <w:lang w:eastAsia="zh-CN"/>
        </w:rPr>
        <w:t>操作</w:t>
      </w:r>
      <w:r>
        <w:rPr>
          <w:rFonts w:hint="eastAsia" w:ascii="方正小标宋简体" w:eastAsia="方正小标宋简体"/>
          <w:color w:val="auto"/>
          <w:sz w:val="44"/>
          <w:szCs w:val="44"/>
          <w:highlight w:val="none"/>
        </w:rPr>
        <w:t>指南</w:t>
      </w:r>
    </w:p>
    <w:p>
      <w:pPr>
        <w:pageBreakBefore w:val="0"/>
        <w:kinsoku/>
        <w:wordWrap/>
        <w:overflowPunct/>
        <w:topLinePunct w:val="0"/>
        <w:autoSpaceDE/>
        <w:autoSpaceDN/>
        <w:bidi w:val="0"/>
        <w:adjustRightInd/>
        <w:snapToGrid/>
        <w:spacing w:line="560" w:lineRule="exact"/>
        <w:ind w:left="0" w:leftChars="0" w:right="0"/>
        <w:jc w:val="center"/>
        <w:textAlignment w:val="auto"/>
        <w:rPr>
          <w:rFonts w:hint="eastAsia" w:ascii="仿宋" w:hAnsi="仿宋" w:eastAsia="仿宋"/>
          <w:color w:val="auto"/>
          <w:sz w:val="30"/>
          <w:szCs w:val="30"/>
          <w:highlight w:val="none"/>
          <w:lang w:eastAsia="zh-CN"/>
        </w:rPr>
      </w:pPr>
      <w:r>
        <w:rPr>
          <w:rFonts w:hint="eastAsia" w:ascii="方正小标宋简体" w:eastAsia="方正小标宋简体"/>
          <w:color w:val="auto"/>
          <w:sz w:val="44"/>
          <w:szCs w:val="44"/>
          <w:highlight w:val="none"/>
          <w:lang w:eastAsia="zh-CN"/>
        </w:rPr>
        <w:t>（</w:t>
      </w:r>
      <w:r>
        <w:rPr>
          <w:rFonts w:hint="eastAsia" w:ascii="方正小标宋简体" w:eastAsia="方正小标宋简体"/>
          <w:color w:val="auto"/>
          <w:sz w:val="44"/>
          <w:szCs w:val="44"/>
          <w:highlight w:val="none"/>
          <w:lang w:val="en-US" w:eastAsia="zh-CN"/>
        </w:rPr>
        <w:t>2023年版</w:t>
      </w:r>
      <w:r>
        <w:rPr>
          <w:rFonts w:hint="eastAsia" w:ascii="方正小标宋简体" w:eastAsia="方正小标宋简体"/>
          <w:color w:val="auto"/>
          <w:sz w:val="44"/>
          <w:szCs w:val="44"/>
          <w:highlight w:val="none"/>
          <w:lang w:eastAsia="zh-CN"/>
        </w:rPr>
        <w:t>）</w:t>
      </w:r>
    </w:p>
    <w:sdt>
      <w:sdtPr>
        <w:rPr>
          <w:rFonts w:ascii="宋体" w:hAnsi="宋体" w:eastAsia="宋体" w:cstheme="minorBidi"/>
          <w:color w:val="auto"/>
          <w:kern w:val="2"/>
          <w:sz w:val="21"/>
          <w:szCs w:val="22"/>
          <w:highlight w:val="none"/>
          <w:lang w:val="en-US" w:eastAsia="zh-CN" w:bidi="ar-SA"/>
        </w:rPr>
        <w:id w:val="143140641"/>
        <w:docPartObj>
          <w:docPartGallery w:val="Table of Contents"/>
          <w:docPartUnique/>
        </w:docPartObj>
      </w:sdtPr>
      <w:sdtEndPr>
        <w:rPr>
          <w:rFonts w:hint="eastAsia" w:ascii="仿宋_GB2312" w:hAnsi="仿宋_GB2312" w:eastAsia="仿宋_GB2312" w:cs="仿宋_GB2312"/>
          <w:color w:val="auto"/>
          <w:kern w:val="2"/>
          <w:sz w:val="24"/>
          <w:szCs w:val="24"/>
          <w:highlight w:val="none"/>
          <w:lang w:val="en-US" w:eastAsia="zh-CN" w:bidi="ar-SA"/>
        </w:rPr>
      </w:sdtEndPr>
      <w:sdtContent>
        <w:p>
          <w:pPr>
            <w:pageBreakBefore w:val="0"/>
            <w:kinsoku/>
            <w:wordWrap/>
            <w:overflowPunct/>
            <w:topLinePunct w:val="0"/>
            <w:autoSpaceDE/>
            <w:autoSpaceDN/>
            <w:bidi w:val="0"/>
            <w:adjustRightInd/>
            <w:snapToGrid/>
            <w:spacing w:line="560" w:lineRule="exact"/>
            <w:ind w:left="0" w:leftChars="0" w:right="0" w:rightChars="0" w:firstLine="0" w:firstLineChars="0"/>
            <w:jc w:val="both"/>
            <w:textAlignment w:val="auto"/>
            <w:rPr>
              <w:color w:val="auto"/>
              <w:highlight w:val="none"/>
            </w:rPr>
          </w:pPr>
          <w:bookmarkStart w:id="0" w:name="_Toc1455194911_WPSOffice_Type1"/>
        </w:p>
        <w:p>
          <w:pPr>
            <w:pStyle w:val="26"/>
            <w:pageBreakBefore w:val="0"/>
            <w:tabs>
              <w:tab w:val="right" w:leader="dot" w:pos="8306"/>
            </w:tabs>
            <w:kinsoku/>
            <w:wordWrap/>
            <w:overflowPunct/>
            <w:topLinePunct w:val="0"/>
            <w:autoSpaceDE/>
            <w:autoSpaceDN/>
            <w:bidi w:val="0"/>
            <w:adjustRightInd/>
            <w:snapToGrid/>
            <w:spacing w:line="560" w:lineRule="exact"/>
            <w:ind w:left="0" w:leftChars="0" w:right="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color w:val="auto"/>
              <w:sz w:val="24"/>
              <w:szCs w:val="24"/>
              <w:highlight w:val="none"/>
            </w:rPr>
            <w:instrText xml:space="preserve"> HYPERLINK \l _Toc1994838052_WPSOffice_Level1 </w:instrText>
          </w:r>
          <w:r>
            <w:rPr>
              <w:rFonts w:hint="eastAsia" w:ascii="仿宋_GB2312" w:hAnsi="仿宋_GB2312" w:eastAsia="仿宋_GB2312" w:cs="仿宋_GB2312"/>
              <w:color w:val="auto"/>
              <w:sz w:val="24"/>
              <w:szCs w:val="24"/>
              <w:highlight w:val="none"/>
            </w:rPr>
            <w:fldChar w:fldCharType="separate"/>
          </w:r>
          <w:sdt>
            <w:sdtPr>
              <w:rPr>
                <w:rFonts w:hint="eastAsia" w:ascii="仿宋_GB2312" w:hAnsi="仿宋_GB2312" w:eastAsia="仿宋_GB2312" w:cs="仿宋_GB2312"/>
                <w:color w:val="auto"/>
                <w:kern w:val="2"/>
                <w:sz w:val="24"/>
                <w:szCs w:val="24"/>
                <w:highlight w:val="none"/>
                <w:lang w:val="en-US" w:eastAsia="zh-CN" w:bidi="ar-SA"/>
              </w:rPr>
              <w:id w:val="143140641"/>
              <w:placeholder>
                <w:docPart w:val="{ed7f4e86-44e5-4f7f-b261-3eafc0c9bbeb}"/>
              </w:placeholder>
            </w:sdtPr>
            <w:sdtEndPr>
              <w:rPr>
                <w:rFonts w:hint="eastAsia" w:ascii="仿宋_GB2312" w:hAnsi="仿宋_GB2312" w:eastAsia="仿宋_GB2312" w:cs="仿宋_GB2312"/>
                <w:color w:val="auto"/>
                <w:kern w:val="2"/>
                <w:sz w:val="24"/>
                <w:szCs w:val="24"/>
                <w:highlight w:val="none"/>
                <w:lang w:val="en-US" w:eastAsia="zh-CN" w:bidi="ar-SA"/>
              </w:rPr>
            </w:sdtEndPr>
            <w:sdtContent>
              <w:r>
                <w:rPr>
                  <w:rFonts w:hint="eastAsia" w:ascii="仿宋_GB2312" w:hAnsi="仿宋_GB2312" w:eastAsia="仿宋_GB2312" w:cs="仿宋_GB2312"/>
                  <w:color w:val="auto"/>
                  <w:sz w:val="24"/>
                  <w:szCs w:val="24"/>
                  <w:highlight w:val="none"/>
                </w:rPr>
                <w:t>一、基本医疗保险参保和变更登记（11203600100Y）</w:t>
              </w:r>
            </w:sdtContent>
          </w:sdt>
          <w:r>
            <w:rPr>
              <w:rFonts w:hint="eastAsia" w:ascii="仿宋_GB2312" w:hAnsi="仿宋_GB2312" w:eastAsia="仿宋_GB2312" w:cs="仿宋_GB2312"/>
              <w:color w:val="auto"/>
              <w:sz w:val="24"/>
              <w:szCs w:val="24"/>
              <w:highlight w:val="none"/>
            </w:rPr>
            <w:tab/>
          </w:r>
          <w:bookmarkStart w:id="1" w:name="_Toc1994838052_WPSOffice_Level1Page"/>
          <w:r>
            <w:rPr>
              <w:rFonts w:hint="eastAsia" w:ascii="仿宋_GB2312" w:hAnsi="仿宋_GB2312" w:eastAsia="仿宋_GB2312" w:cs="仿宋_GB2312"/>
              <w:color w:val="auto"/>
              <w:sz w:val="24"/>
              <w:szCs w:val="24"/>
              <w:highlight w:val="none"/>
            </w:rPr>
            <w:t>1</w:t>
          </w:r>
          <w:bookmarkEnd w:id="1"/>
          <w:r>
            <w:rPr>
              <w:rFonts w:hint="eastAsia" w:ascii="仿宋_GB2312" w:hAnsi="仿宋_GB2312" w:eastAsia="仿宋_GB2312" w:cs="仿宋_GB2312"/>
              <w:color w:val="auto"/>
              <w:sz w:val="24"/>
              <w:szCs w:val="24"/>
              <w:highlight w:val="none"/>
            </w:rPr>
            <w:fldChar w:fldCharType="end"/>
          </w:r>
        </w:p>
        <w:p>
          <w:pPr>
            <w:pStyle w:val="26"/>
            <w:pageBreakBefore w:val="0"/>
            <w:tabs>
              <w:tab w:val="right" w:leader="dot" w:pos="8306"/>
            </w:tabs>
            <w:kinsoku/>
            <w:wordWrap/>
            <w:overflowPunct/>
            <w:topLinePunct w:val="0"/>
            <w:autoSpaceDE/>
            <w:autoSpaceDN/>
            <w:bidi w:val="0"/>
            <w:adjustRightInd/>
            <w:snapToGrid/>
            <w:spacing w:line="560" w:lineRule="exact"/>
            <w:ind w:left="0" w:leftChars="0" w:right="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color w:val="auto"/>
              <w:sz w:val="24"/>
              <w:szCs w:val="24"/>
              <w:highlight w:val="none"/>
            </w:rPr>
            <w:instrText xml:space="preserve"> HYPERLINK \l _Toc1455194911_WPSOffice_Level1 </w:instrText>
          </w:r>
          <w:r>
            <w:rPr>
              <w:rFonts w:hint="eastAsia" w:ascii="仿宋_GB2312" w:hAnsi="仿宋_GB2312" w:eastAsia="仿宋_GB2312" w:cs="仿宋_GB2312"/>
              <w:color w:val="auto"/>
              <w:sz w:val="24"/>
              <w:szCs w:val="24"/>
              <w:highlight w:val="none"/>
            </w:rPr>
            <w:fldChar w:fldCharType="separate"/>
          </w:r>
          <w:sdt>
            <w:sdtPr>
              <w:rPr>
                <w:rFonts w:hint="eastAsia" w:ascii="仿宋_GB2312" w:hAnsi="仿宋_GB2312" w:eastAsia="仿宋_GB2312" w:cs="仿宋_GB2312"/>
                <w:color w:val="auto"/>
                <w:kern w:val="2"/>
                <w:sz w:val="24"/>
                <w:szCs w:val="24"/>
                <w:highlight w:val="none"/>
                <w:lang w:val="en-US" w:eastAsia="zh-CN" w:bidi="ar-SA"/>
              </w:rPr>
              <w:id w:val="143140641"/>
              <w:placeholder>
                <w:docPart w:val="{867105b8-d288-4f38-afed-82d778640492}"/>
              </w:placeholder>
            </w:sdtPr>
            <w:sdtEndPr>
              <w:rPr>
                <w:rFonts w:hint="eastAsia" w:ascii="仿宋_GB2312" w:hAnsi="仿宋_GB2312" w:eastAsia="仿宋_GB2312" w:cs="仿宋_GB2312"/>
                <w:color w:val="auto"/>
                <w:kern w:val="2"/>
                <w:sz w:val="24"/>
                <w:szCs w:val="24"/>
                <w:highlight w:val="none"/>
                <w:lang w:val="en-US" w:eastAsia="zh-CN" w:bidi="ar-SA"/>
              </w:rPr>
            </w:sdtEndPr>
            <w:sdtContent>
              <w:r>
                <w:rPr>
                  <w:rFonts w:hint="eastAsia" w:ascii="仿宋_GB2312" w:hAnsi="仿宋_GB2312" w:eastAsia="仿宋_GB2312" w:cs="仿宋_GB2312"/>
                  <w:color w:val="auto"/>
                  <w:sz w:val="24"/>
                  <w:szCs w:val="24"/>
                  <w:highlight w:val="none"/>
                </w:rPr>
                <w:t>二、基本医疗保险参保信息查询和个人账户一次性支取(11203600200Y)</w:t>
              </w:r>
            </w:sdtContent>
          </w:sdt>
          <w:r>
            <w:rPr>
              <w:rFonts w:hint="eastAsia" w:ascii="仿宋_GB2312" w:hAnsi="仿宋_GB2312" w:eastAsia="仿宋_GB2312" w:cs="仿宋_GB2312"/>
              <w:color w:val="auto"/>
              <w:sz w:val="24"/>
              <w:szCs w:val="24"/>
              <w:highlight w:val="none"/>
            </w:rPr>
            <w:tab/>
          </w:r>
          <w:bookmarkStart w:id="2" w:name="_Toc1455194911_WPSOffice_Level1Page"/>
          <w:r>
            <w:rPr>
              <w:rFonts w:hint="eastAsia" w:ascii="仿宋_GB2312" w:hAnsi="仿宋_GB2312" w:eastAsia="仿宋_GB2312" w:cs="仿宋_GB2312"/>
              <w:color w:val="auto"/>
              <w:sz w:val="24"/>
              <w:szCs w:val="24"/>
              <w:highlight w:val="none"/>
            </w:rPr>
            <w:t>19</w:t>
          </w:r>
          <w:bookmarkEnd w:id="2"/>
          <w:r>
            <w:rPr>
              <w:rFonts w:hint="eastAsia" w:ascii="仿宋_GB2312" w:hAnsi="仿宋_GB2312" w:eastAsia="仿宋_GB2312" w:cs="仿宋_GB2312"/>
              <w:color w:val="auto"/>
              <w:sz w:val="24"/>
              <w:szCs w:val="24"/>
              <w:highlight w:val="none"/>
            </w:rPr>
            <w:fldChar w:fldCharType="end"/>
          </w:r>
        </w:p>
        <w:p>
          <w:pPr>
            <w:pStyle w:val="26"/>
            <w:pageBreakBefore w:val="0"/>
            <w:tabs>
              <w:tab w:val="right" w:leader="dot" w:pos="8306"/>
            </w:tabs>
            <w:kinsoku/>
            <w:wordWrap/>
            <w:overflowPunct/>
            <w:topLinePunct w:val="0"/>
            <w:autoSpaceDE/>
            <w:autoSpaceDN/>
            <w:bidi w:val="0"/>
            <w:adjustRightInd/>
            <w:snapToGrid/>
            <w:spacing w:line="560" w:lineRule="exact"/>
            <w:ind w:left="0" w:leftChars="0" w:right="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color w:val="auto"/>
              <w:sz w:val="24"/>
              <w:szCs w:val="24"/>
              <w:highlight w:val="none"/>
            </w:rPr>
            <w:instrText xml:space="preserve"> HYPERLINK \l _Toc1250518217_WPSOffice_Level1 </w:instrText>
          </w:r>
          <w:r>
            <w:rPr>
              <w:rFonts w:hint="eastAsia" w:ascii="仿宋_GB2312" w:hAnsi="仿宋_GB2312" w:eastAsia="仿宋_GB2312" w:cs="仿宋_GB2312"/>
              <w:color w:val="auto"/>
              <w:sz w:val="24"/>
              <w:szCs w:val="24"/>
              <w:highlight w:val="none"/>
            </w:rPr>
            <w:fldChar w:fldCharType="separate"/>
          </w:r>
          <w:sdt>
            <w:sdtPr>
              <w:rPr>
                <w:rFonts w:hint="eastAsia" w:ascii="仿宋_GB2312" w:hAnsi="仿宋_GB2312" w:eastAsia="仿宋_GB2312" w:cs="仿宋_GB2312"/>
                <w:color w:val="auto"/>
                <w:kern w:val="2"/>
                <w:sz w:val="24"/>
                <w:szCs w:val="24"/>
                <w:highlight w:val="none"/>
                <w:lang w:val="en-US" w:eastAsia="zh-CN" w:bidi="ar-SA"/>
              </w:rPr>
              <w:id w:val="143140641"/>
              <w:placeholder>
                <w:docPart w:val="{177656f8-512f-48a6-b07a-3a9efa3005a6}"/>
              </w:placeholder>
            </w:sdtPr>
            <w:sdtEndPr>
              <w:rPr>
                <w:rFonts w:hint="eastAsia" w:ascii="仿宋_GB2312" w:hAnsi="仿宋_GB2312" w:eastAsia="仿宋_GB2312" w:cs="仿宋_GB2312"/>
                <w:color w:val="auto"/>
                <w:kern w:val="2"/>
                <w:sz w:val="24"/>
                <w:szCs w:val="24"/>
                <w:highlight w:val="none"/>
                <w:lang w:val="en-US" w:eastAsia="zh-CN" w:bidi="ar-SA"/>
              </w:rPr>
            </w:sdtEndPr>
            <w:sdtContent>
              <w:r>
                <w:rPr>
                  <w:rFonts w:hint="eastAsia" w:ascii="仿宋_GB2312" w:hAnsi="仿宋_GB2312" w:eastAsia="仿宋_GB2312" w:cs="仿宋_GB2312"/>
                  <w:color w:val="auto"/>
                  <w:sz w:val="24"/>
                  <w:szCs w:val="24"/>
                  <w:highlight w:val="none"/>
                </w:rPr>
                <w:t>三、基本医疗保险关系转移接续(112036003000)</w:t>
              </w:r>
            </w:sdtContent>
          </w:sdt>
          <w:r>
            <w:rPr>
              <w:rFonts w:hint="eastAsia" w:ascii="仿宋_GB2312" w:hAnsi="仿宋_GB2312" w:eastAsia="仿宋_GB2312" w:cs="仿宋_GB2312"/>
              <w:color w:val="auto"/>
              <w:sz w:val="24"/>
              <w:szCs w:val="24"/>
              <w:highlight w:val="none"/>
            </w:rPr>
            <w:tab/>
          </w:r>
          <w:bookmarkStart w:id="3" w:name="_Toc1250518217_WPSOffice_Level1Page"/>
          <w:r>
            <w:rPr>
              <w:rFonts w:hint="eastAsia" w:ascii="仿宋_GB2312" w:hAnsi="仿宋_GB2312" w:eastAsia="仿宋_GB2312" w:cs="仿宋_GB2312"/>
              <w:color w:val="auto"/>
              <w:sz w:val="24"/>
              <w:szCs w:val="24"/>
              <w:highlight w:val="none"/>
            </w:rPr>
            <w:t>2</w:t>
          </w:r>
          <w:bookmarkEnd w:id="3"/>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fldChar w:fldCharType="end"/>
          </w:r>
        </w:p>
        <w:p>
          <w:pPr>
            <w:pStyle w:val="26"/>
            <w:pageBreakBefore w:val="0"/>
            <w:tabs>
              <w:tab w:val="right" w:leader="dot" w:pos="8306"/>
            </w:tabs>
            <w:kinsoku/>
            <w:wordWrap/>
            <w:overflowPunct/>
            <w:topLinePunct w:val="0"/>
            <w:autoSpaceDE/>
            <w:autoSpaceDN/>
            <w:bidi w:val="0"/>
            <w:adjustRightInd/>
            <w:snapToGrid/>
            <w:spacing w:line="560" w:lineRule="exact"/>
            <w:ind w:left="0" w:leftChars="0" w:right="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color w:val="auto"/>
              <w:sz w:val="24"/>
              <w:szCs w:val="24"/>
              <w:highlight w:val="none"/>
            </w:rPr>
            <w:instrText xml:space="preserve"> HYPERLINK \l _Toc613286815_WPSOffice_Level1 </w:instrText>
          </w:r>
          <w:r>
            <w:rPr>
              <w:rFonts w:hint="eastAsia" w:ascii="仿宋_GB2312" w:hAnsi="仿宋_GB2312" w:eastAsia="仿宋_GB2312" w:cs="仿宋_GB2312"/>
              <w:color w:val="auto"/>
              <w:sz w:val="24"/>
              <w:szCs w:val="24"/>
              <w:highlight w:val="none"/>
            </w:rPr>
            <w:fldChar w:fldCharType="separate"/>
          </w:r>
          <w:sdt>
            <w:sdtPr>
              <w:rPr>
                <w:rFonts w:hint="eastAsia" w:ascii="仿宋_GB2312" w:hAnsi="仿宋_GB2312" w:eastAsia="仿宋_GB2312" w:cs="仿宋_GB2312"/>
                <w:color w:val="auto"/>
                <w:kern w:val="2"/>
                <w:sz w:val="24"/>
                <w:szCs w:val="24"/>
                <w:highlight w:val="none"/>
                <w:lang w:val="en-US" w:eastAsia="zh-CN" w:bidi="ar-SA"/>
              </w:rPr>
              <w:id w:val="143140641"/>
              <w:placeholder>
                <w:docPart w:val="{505d263e-2273-4d29-a0b8-ee55bc218bf1}"/>
              </w:placeholder>
            </w:sdtPr>
            <w:sdtEndPr>
              <w:rPr>
                <w:rFonts w:hint="eastAsia" w:ascii="仿宋_GB2312" w:hAnsi="仿宋_GB2312" w:eastAsia="仿宋_GB2312" w:cs="仿宋_GB2312"/>
                <w:color w:val="auto"/>
                <w:kern w:val="2"/>
                <w:sz w:val="24"/>
                <w:szCs w:val="24"/>
                <w:highlight w:val="none"/>
                <w:lang w:val="en-US" w:eastAsia="zh-CN" w:bidi="ar-SA"/>
              </w:rPr>
            </w:sdtEndPr>
            <w:sdtContent>
              <w:r>
                <w:rPr>
                  <w:rFonts w:hint="eastAsia" w:ascii="仿宋_GB2312" w:hAnsi="仿宋_GB2312" w:eastAsia="仿宋_GB2312" w:cs="仿宋_GB2312"/>
                  <w:color w:val="auto"/>
                  <w:sz w:val="24"/>
                  <w:szCs w:val="24"/>
                  <w:highlight w:val="none"/>
                </w:rPr>
                <w:t>四、基本医疗保险参保人员异地就医备案(11203600400Y)</w:t>
              </w:r>
            </w:sdtContent>
          </w:sdt>
          <w:r>
            <w:rPr>
              <w:rFonts w:hint="eastAsia" w:ascii="仿宋_GB2312" w:hAnsi="仿宋_GB2312" w:eastAsia="仿宋_GB2312" w:cs="仿宋_GB2312"/>
              <w:color w:val="auto"/>
              <w:sz w:val="24"/>
              <w:szCs w:val="24"/>
              <w:highlight w:val="none"/>
            </w:rPr>
            <w:tab/>
          </w:r>
          <w:bookmarkStart w:id="4" w:name="_Toc613286815_WPSOffice_Level1Page"/>
          <w:r>
            <w:rPr>
              <w:rFonts w:hint="eastAsia" w:ascii="仿宋_GB2312" w:hAnsi="仿宋_GB2312" w:eastAsia="仿宋_GB2312" w:cs="仿宋_GB2312"/>
              <w:color w:val="auto"/>
              <w:sz w:val="24"/>
              <w:szCs w:val="24"/>
              <w:highlight w:val="none"/>
            </w:rPr>
            <w:t>27</w:t>
          </w:r>
          <w:bookmarkEnd w:id="4"/>
          <w:r>
            <w:rPr>
              <w:rFonts w:hint="eastAsia" w:ascii="仿宋_GB2312" w:hAnsi="仿宋_GB2312" w:eastAsia="仿宋_GB2312" w:cs="仿宋_GB2312"/>
              <w:color w:val="auto"/>
              <w:sz w:val="24"/>
              <w:szCs w:val="24"/>
              <w:highlight w:val="none"/>
            </w:rPr>
            <w:fldChar w:fldCharType="end"/>
          </w:r>
        </w:p>
        <w:p>
          <w:pPr>
            <w:pStyle w:val="26"/>
            <w:pageBreakBefore w:val="0"/>
            <w:tabs>
              <w:tab w:val="right" w:leader="dot" w:pos="8306"/>
            </w:tabs>
            <w:kinsoku/>
            <w:wordWrap/>
            <w:overflowPunct/>
            <w:topLinePunct w:val="0"/>
            <w:autoSpaceDE/>
            <w:autoSpaceDN/>
            <w:bidi w:val="0"/>
            <w:adjustRightInd/>
            <w:snapToGrid/>
            <w:spacing w:line="560" w:lineRule="exact"/>
            <w:ind w:left="0" w:leftChars="0" w:right="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color w:val="auto"/>
              <w:sz w:val="24"/>
              <w:szCs w:val="24"/>
              <w:highlight w:val="none"/>
            </w:rPr>
            <w:instrText xml:space="preserve"> HYPERLINK \l _Toc180519195_WPSOffice_Level1 </w:instrText>
          </w:r>
          <w:r>
            <w:rPr>
              <w:rFonts w:hint="eastAsia" w:ascii="仿宋_GB2312" w:hAnsi="仿宋_GB2312" w:eastAsia="仿宋_GB2312" w:cs="仿宋_GB2312"/>
              <w:color w:val="auto"/>
              <w:sz w:val="24"/>
              <w:szCs w:val="24"/>
              <w:highlight w:val="none"/>
            </w:rPr>
            <w:fldChar w:fldCharType="separate"/>
          </w:r>
          <w:sdt>
            <w:sdtPr>
              <w:rPr>
                <w:rFonts w:hint="eastAsia" w:ascii="仿宋_GB2312" w:hAnsi="仿宋_GB2312" w:eastAsia="仿宋_GB2312" w:cs="仿宋_GB2312"/>
                <w:color w:val="auto"/>
                <w:kern w:val="2"/>
                <w:sz w:val="24"/>
                <w:szCs w:val="24"/>
                <w:highlight w:val="none"/>
                <w:lang w:val="en-US" w:eastAsia="zh-CN" w:bidi="ar-SA"/>
              </w:rPr>
              <w:id w:val="143140641"/>
              <w:placeholder>
                <w:docPart w:val="{73d2b304-74c5-4244-92aa-fa84bff1c7df}"/>
              </w:placeholder>
            </w:sdtPr>
            <w:sdtEndPr>
              <w:rPr>
                <w:rFonts w:hint="eastAsia" w:ascii="仿宋_GB2312" w:hAnsi="仿宋_GB2312" w:eastAsia="仿宋_GB2312" w:cs="仿宋_GB2312"/>
                <w:color w:val="auto"/>
                <w:kern w:val="2"/>
                <w:sz w:val="24"/>
                <w:szCs w:val="24"/>
                <w:highlight w:val="none"/>
                <w:lang w:val="en-US" w:eastAsia="zh-CN" w:bidi="ar-SA"/>
              </w:rPr>
            </w:sdtEndPr>
            <w:sdtContent>
              <w:r>
                <w:rPr>
                  <w:rFonts w:hint="eastAsia" w:ascii="仿宋_GB2312" w:hAnsi="仿宋_GB2312" w:eastAsia="仿宋_GB2312" w:cs="仿宋_GB2312"/>
                  <w:color w:val="auto"/>
                  <w:sz w:val="24"/>
                  <w:szCs w:val="24"/>
                  <w:highlight w:val="none"/>
                </w:rPr>
                <w:t>五、基本医疗保险参保人员享受门诊慢特病病种待遇认定(112036005000)</w:t>
              </w:r>
            </w:sdtContent>
          </w:sdt>
          <w:r>
            <w:rPr>
              <w:rFonts w:hint="eastAsia" w:ascii="仿宋_GB2312" w:hAnsi="仿宋_GB2312" w:eastAsia="仿宋_GB2312" w:cs="仿宋_GB2312"/>
              <w:color w:val="auto"/>
              <w:sz w:val="24"/>
              <w:szCs w:val="24"/>
              <w:highlight w:val="none"/>
            </w:rPr>
            <w:tab/>
          </w:r>
          <w:bookmarkStart w:id="5" w:name="_Toc180519195_WPSOffice_Level1Page"/>
          <w:r>
            <w:rPr>
              <w:rFonts w:hint="eastAsia" w:ascii="仿宋_GB2312" w:hAnsi="仿宋_GB2312" w:eastAsia="仿宋_GB2312" w:cs="仿宋_GB2312"/>
              <w:color w:val="auto"/>
              <w:sz w:val="24"/>
              <w:szCs w:val="24"/>
              <w:highlight w:val="none"/>
            </w:rPr>
            <w:t>3</w:t>
          </w:r>
          <w:bookmarkEnd w:id="5"/>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fldChar w:fldCharType="end"/>
          </w:r>
        </w:p>
        <w:p>
          <w:pPr>
            <w:pStyle w:val="26"/>
            <w:pageBreakBefore w:val="0"/>
            <w:tabs>
              <w:tab w:val="right" w:leader="dot" w:pos="8306"/>
            </w:tabs>
            <w:kinsoku/>
            <w:wordWrap/>
            <w:overflowPunct/>
            <w:topLinePunct w:val="0"/>
            <w:autoSpaceDE/>
            <w:autoSpaceDN/>
            <w:bidi w:val="0"/>
            <w:adjustRightInd/>
            <w:snapToGrid/>
            <w:spacing w:line="560" w:lineRule="exact"/>
            <w:ind w:left="0" w:leftChars="0" w:right="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color w:val="auto"/>
              <w:sz w:val="24"/>
              <w:szCs w:val="24"/>
              <w:highlight w:val="none"/>
            </w:rPr>
            <w:instrText xml:space="preserve"> HYPERLINK \l _Toc1281267889_WPSOffice_Level1 </w:instrText>
          </w:r>
          <w:r>
            <w:rPr>
              <w:rFonts w:hint="eastAsia" w:ascii="仿宋_GB2312" w:hAnsi="仿宋_GB2312" w:eastAsia="仿宋_GB2312" w:cs="仿宋_GB2312"/>
              <w:color w:val="auto"/>
              <w:sz w:val="24"/>
              <w:szCs w:val="24"/>
              <w:highlight w:val="none"/>
            </w:rPr>
            <w:fldChar w:fldCharType="separate"/>
          </w:r>
          <w:sdt>
            <w:sdtPr>
              <w:rPr>
                <w:rFonts w:hint="eastAsia" w:ascii="仿宋_GB2312" w:hAnsi="仿宋_GB2312" w:eastAsia="仿宋_GB2312" w:cs="仿宋_GB2312"/>
                <w:color w:val="auto"/>
                <w:kern w:val="2"/>
                <w:sz w:val="24"/>
                <w:szCs w:val="24"/>
                <w:highlight w:val="none"/>
                <w:lang w:val="en-US" w:eastAsia="zh-CN" w:bidi="ar-SA"/>
              </w:rPr>
              <w:id w:val="143140641"/>
              <w:placeholder>
                <w:docPart w:val="{ff2c7456-3d3c-41c5-b683-d18e603f4ffb}"/>
              </w:placeholder>
            </w:sdtPr>
            <w:sdtEndPr>
              <w:rPr>
                <w:rFonts w:hint="eastAsia" w:ascii="仿宋_GB2312" w:hAnsi="仿宋_GB2312" w:eastAsia="仿宋_GB2312" w:cs="仿宋_GB2312"/>
                <w:color w:val="auto"/>
                <w:kern w:val="2"/>
                <w:sz w:val="24"/>
                <w:szCs w:val="24"/>
                <w:highlight w:val="none"/>
                <w:lang w:val="en-US" w:eastAsia="zh-CN" w:bidi="ar-SA"/>
              </w:rPr>
            </w:sdtEndPr>
            <w:sdtContent>
              <w:r>
                <w:rPr>
                  <w:rFonts w:hint="eastAsia" w:ascii="仿宋_GB2312" w:hAnsi="仿宋_GB2312" w:eastAsia="仿宋_GB2312" w:cs="仿宋_GB2312"/>
                  <w:color w:val="auto"/>
                  <w:sz w:val="24"/>
                  <w:szCs w:val="24"/>
                  <w:highlight w:val="none"/>
                </w:rPr>
                <w:t>六、基本医疗保险参保人员医疗费用手工（零星）报销(11203600600Y)</w:t>
              </w:r>
            </w:sdtContent>
          </w:sdt>
          <w:r>
            <w:rPr>
              <w:rFonts w:hint="eastAsia" w:ascii="仿宋_GB2312" w:hAnsi="仿宋_GB2312" w:eastAsia="仿宋_GB2312" w:cs="仿宋_GB2312"/>
              <w:color w:val="auto"/>
              <w:sz w:val="24"/>
              <w:szCs w:val="24"/>
              <w:highlight w:val="none"/>
            </w:rPr>
            <w:tab/>
          </w:r>
          <w:bookmarkStart w:id="6" w:name="_Toc1281267889_WPSOffice_Level1Page"/>
          <w:r>
            <w:rPr>
              <w:rFonts w:hint="eastAsia" w:ascii="仿宋_GB2312" w:hAnsi="仿宋_GB2312" w:eastAsia="仿宋_GB2312" w:cs="仿宋_GB2312"/>
              <w:color w:val="auto"/>
              <w:sz w:val="24"/>
              <w:szCs w:val="24"/>
              <w:highlight w:val="none"/>
            </w:rPr>
            <w:t>3</w:t>
          </w:r>
          <w:bookmarkEnd w:id="6"/>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fldChar w:fldCharType="end"/>
          </w:r>
        </w:p>
        <w:p>
          <w:pPr>
            <w:pStyle w:val="26"/>
            <w:pageBreakBefore w:val="0"/>
            <w:tabs>
              <w:tab w:val="right" w:leader="dot" w:pos="8306"/>
            </w:tabs>
            <w:kinsoku/>
            <w:wordWrap/>
            <w:overflowPunct/>
            <w:topLinePunct w:val="0"/>
            <w:autoSpaceDE/>
            <w:autoSpaceDN/>
            <w:bidi w:val="0"/>
            <w:adjustRightInd/>
            <w:snapToGrid/>
            <w:spacing w:line="560" w:lineRule="exact"/>
            <w:ind w:left="0" w:leftChars="0" w:right="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color w:val="auto"/>
              <w:sz w:val="24"/>
              <w:szCs w:val="24"/>
              <w:highlight w:val="none"/>
            </w:rPr>
            <w:instrText xml:space="preserve"> HYPERLINK \l _Toc1740495916_WPSOffice_Level1 </w:instrText>
          </w:r>
          <w:r>
            <w:rPr>
              <w:rFonts w:hint="eastAsia" w:ascii="仿宋_GB2312" w:hAnsi="仿宋_GB2312" w:eastAsia="仿宋_GB2312" w:cs="仿宋_GB2312"/>
              <w:color w:val="auto"/>
              <w:sz w:val="24"/>
              <w:szCs w:val="24"/>
              <w:highlight w:val="none"/>
            </w:rPr>
            <w:fldChar w:fldCharType="separate"/>
          </w:r>
          <w:sdt>
            <w:sdtPr>
              <w:rPr>
                <w:rFonts w:hint="eastAsia" w:ascii="仿宋_GB2312" w:hAnsi="仿宋_GB2312" w:eastAsia="仿宋_GB2312" w:cs="仿宋_GB2312"/>
                <w:color w:val="auto"/>
                <w:kern w:val="2"/>
                <w:sz w:val="24"/>
                <w:szCs w:val="24"/>
                <w:highlight w:val="none"/>
                <w:lang w:val="en-US" w:eastAsia="zh-CN" w:bidi="ar-SA"/>
              </w:rPr>
              <w:id w:val="143140641"/>
              <w:placeholder>
                <w:docPart w:val="{805d4ccd-4f74-422a-a447-9519c2cf5d64}"/>
              </w:placeholder>
            </w:sdtPr>
            <w:sdtEndPr>
              <w:rPr>
                <w:rFonts w:hint="eastAsia" w:ascii="仿宋_GB2312" w:hAnsi="仿宋_GB2312" w:eastAsia="仿宋_GB2312" w:cs="仿宋_GB2312"/>
                <w:color w:val="auto"/>
                <w:kern w:val="2"/>
                <w:sz w:val="24"/>
                <w:szCs w:val="24"/>
                <w:highlight w:val="none"/>
                <w:lang w:val="en-US" w:eastAsia="zh-CN" w:bidi="ar-SA"/>
              </w:rPr>
            </w:sdtEndPr>
            <w:sdtContent>
              <w:r>
                <w:rPr>
                  <w:rFonts w:hint="eastAsia" w:ascii="仿宋_GB2312" w:hAnsi="仿宋_GB2312" w:eastAsia="仿宋_GB2312" w:cs="仿宋_GB2312"/>
                  <w:color w:val="auto"/>
                  <w:sz w:val="24"/>
                  <w:szCs w:val="24"/>
                  <w:highlight w:val="none"/>
                </w:rPr>
                <w:t>七、生育保险待遇核准支付(11203600700Y)</w:t>
              </w:r>
            </w:sdtContent>
          </w:sdt>
          <w:r>
            <w:rPr>
              <w:rFonts w:hint="eastAsia" w:ascii="仿宋_GB2312" w:hAnsi="仿宋_GB2312" w:eastAsia="仿宋_GB2312" w:cs="仿宋_GB2312"/>
              <w:color w:val="auto"/>
              <w:sz w:val="24"/>
              <w:szCs w:val="24"/>
              <w:highlight w:val="none"/>
            </w:rPr>
            <w:tab/>
          </w:r>
          <w:bookmarkStart w:id="7" w:name="_Toc1740495916_WPSOffice_Level1Page"/>
          <w:r>
            <w:rPr>
              <w:rFonts w:hint="eastAsia" w:ascii="仿宋_GB2312" w:hAnsi="仿宋_GB2312" w:eastAsia="仿宋_GB2312" w:cs="仿宋_GB2312"/>
              <w:color w:val="auto"/>
              <w:sz w:val="24"/>
              <w:szCs w:val="24"/>
              <w:highlight w:val="none"/>
            </w:rPr>
            <w:t>4</w:t>
          </w:r>
          <w:bookmarkEnd w:id="7"/>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fldChar w:fldCharType="end"/>
          </w:r>
        </w:p>
        <w:p>
          <w:pPr>
            <w:pStyle w:val="26"/>
            <w:pageBreakBefore w:val="0"/>
            <w:tabs>
              <w:tab w:val="right" w:leader="dot" w:pos="8306"/>
            </w:tabs>
            <w:kinsoku/>
            <w:wordWrap/>
            <w:overflowPunct/>
            <w:topLinePunct w:val="0"/>
            <w:autoSpaceDE/>
            <w:autoSpaceDN/>
            <w:bidi w:val="0"/>
            <w:adjustRightInd/>
            <w:snapToGrid/>
            <w:spacing w:line="560" w:lineRule="exact"/>
            <w:ind w:left="0" w:leftChars="0" w:right="0"/>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color w:val="auto"/>
              <w:sz w:val="24"/>
              <w:szCs w:val="24"/>
              <w:highlight w:val="none"/>
            </w:rPr>
            <w:instrText xml:space="preserve"> HYPERLINK \l _Toc1304415855_WPSOffice_Level1 </w:instrText>
          </w:r>
          <w:r>
            <w:rPr>
              <w:rFonts w:hint="eastAsia" w:ascii="仿宋_GB2312" w:hAnsi="仿宋_GB2312" w:eastAsia="仿宋_GB2312" w:cs="仿宋_GB2312"/>
              <w:color w:val="auto"/>
              <w:sz w:val="24"/>
              <w:szCs w:val="24"/>
              <w:highlight w:val="none"/>
            </w:rPr>
            <w:fldChar w:fldCharType="separate"/>
          </w:r>
          <w:sdt>
            <w:sdtPr>
              <w:rPr>
                <w:rFonts w:hint="eastAsia" w:ascii="仿宋_GB2312" w:hAnsi="仿宋_GB2312" w:eastAsia="仿宋_GB2312" w:cs="仿宋_GB2312"/>
                <w:color w:val="auto"/>
                <w:kern w:val="2"/>
                <w:sz w:val="24"/>
                <w:szCs w:val="24"/>
                <w:highlight w:val="none"/>
                <w:lang w:val="en-US" w:eastAsia="zh-CN" w:bidi="ar-SA"/>
              </w:rPr>
              <w:id w:val="143140641"/>
              <w:placeholder>
                <w:docPart w:val="{c5409fe2-9eb9-4fec-824a-e4ef8646dce7}"/>
              </w:placeholder>
            </w:sdtPr>
            <w:sdtEndPr>
              <w:rPr>
                <w:rFonts w:hint="eastAsia" w:ascii="仿宋_GB2312" w:hAnsi="仿宋_GB2312" w:eastAsia="仿宋_GB2312" w:cs="仿宋_GB2312"/>
                <w:color w:val="auto"/>
                <w:kern w:val="2"/>
                <w:sz w:val="24"/>
                <w:szCs w:val="24"/>
                <w:highlight w:val="none"/>
                <w:lang w:val="en-US" w:eastAsia="zh-CN" w:bidi="ar-SA"/>
              </w:rPr>
            </w:sdtEndPr>
            <w:sdtContent>
              <w:r>
                <w:rPr>
                  <w:rFonts w:hint="eastAsia" w:ascii="仿宋_GB2312" w:hAnsi="仿宋_GB2312" w:eastAsia="仿宋_GB2312" w:cs="仿宋_GB2312"/>
                  <w:color w:val="auto"/>
                  <w:sz w:val="24"/>
                  <w:szCs w:val="24"/>
                  <w:highlight w:val="none"/>
                </w:rPr>
                <w:t>八、医疗救助对象待遇核准支付（11203600800Y）</w:t>
              </w:r>
            </w:sdtContent>
          </w:sdt>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fldChar w:fldCharType="end"/>
          </w:r>
          <w:r>
            <w:rPr>
              <w:rFonts w:hint="eastAsia" w:ascii="仿宋_GB2312" w:hAnsi="仿宋_GB2312" w:eastAsia="仿宋_GB2312" w:cs="仿宋_GB2312"/>
              <w:color w:val="auto"/>
              <w:sz w:val="24"/>
              <w:szCs w:val="24"/>
              <w:highlight w:val="none"/>
              <w:lang w:val="en-US" w:eastAsia="zh-CN"/>
            </w:rPr>
            <w:t>9</w:t>
          </w:r>
        </w:p>
        <w:p>
          <w:pPr>
            <w:pStyle w:val="26"/>
            <w:pageBreakBefore w:val="0"/>
            <w:tabs>
              <w:tab w:val="right" w:leader="dot" w:pos="8306"/>
            </w:tabs>
            <w:kinsoku/>
            <w:wordWrap/>
            <w:overflowPunct/>
            <w:topLinePunct w:val="0"/>
            <w:autoSpaceDE/>
            <w:autoSpaceDN/>
            <w:bidi w:val="0"/>
            <w:adjustRightInd/>
            <w:snapToGrid/>
            <w:spacing w:line="560" w:lineRule="exact"/>
            <w:ind w:left="0" w:leftChars="0" w:right="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color w:val="auto"/>
              <w:sz w:val="24"/>
              <w:szCs w:val="24"/>
              <w:highlight w:val="none"/>
            </w:rPr>
            <w:instrText xml:space="preserve"> HYPERLINK \l _Toc962036190_WPSOffice_Level1 </w:instrText>
          </w:r>
          <w:r>
            <w:rPr>
              <w:rFonts w:hint="eastAsia" w:ascii="仿宋_GB2312" w:hAnsi="仿宋_GB2312" w:eastAsia="仿宋_GB2312" w:cs="仿宋_GB2312"/>
              <w:color w:val="auto"/>
              <w:sz w:val="24"/>
              <w:szCs w:val="24"/>
              <w:highlight w:val="none"/>
            </w:rPr>
            <w:fldChar w:fldCharType="separate"/>
          </w:r>
          <w:sdt>
            <w:sdtPr>
              <w:rPr>
                <w:rFonts w:hint="eastAsia" w:ascii="仿宋_GB2312" w:hAnsi="仿宋_GB2312" w:eastAsia="仿宋_GB2312" w:cs="仿宋_GB2312"/>
                <w:color w:val="auto"/>
                <w:kern w:val="2"/>
                <w:sz w:val="24"/>
                <w:szCs w:val="24"/>
                <w:highlight w:val="none"/>
                <w:lang w:val="en-US" w:eastAsia="zh-CN" w:bidi="ar-SA"/>
              </w:rPr>
              <w:id w:val="143140641"/>
              <w:placeholder>
                <w:docPart w:val="{cb8558bb-ba9f-4319-ba5e-b22e13768053}"/>
              </w:placeholder>
            </w:sdtPr>
            <w:sdtEndPr>
              <w:rPr>
                <w:rFonts w:hint="eastAsia" w:ascii="仿宋_GB2312" w:hAnsi="仿宋_GB2312" w:eastAsia="仿宋_GB2312" w:cs="仿宋_GB2312"/>
                <w:color w:val="auto"/>
                <w:kern w:val="2"/>
                <w:sz w:val="24"/>
                <w:szCs w:val="24"/>
                <w:highlight w:val="none"/>
                <w:lang w:val="en-US" w:eastAsia="zh-CN" w:bidi="ar-SA"/>
              </w:rPr>
            </w:sdtEndPr>
            <w:sdtContent>
              <w:r>
                <w:rPr>
                  <w:rFonts w:hint="eastAsia" w:ascii="仿宋_GB2312" w:hAnsi="仿宋_GB2312" w:eastAsia="仿宋_GB2312" w:cs="仿宋_GB2312"/>
                  <w:color w:val="auto"/>
                  <w:sz w:val="24"/>
                  <w:szCs w:val="24"/>
                  <w:highlight w:val="none"/>
                </w:rPr>
                <w:t>九、医药机构申请定点协议管理(11203600900Y)</w:t>
              </w:r>
            </w:sdtContent>
          </w:sdt>
          <w:r>
            <w:rPr>
              <w:rFonts w:hint="eastAsia" w:ascii="仿宋_GB2312" w:hAnsi="仿宋_GB2312" w:eastAsia="仿宋_GB2312" w:cs="仿宋_GB2312"/>
              <w:color w:val="auto"/>
              <w:sz w:val="24"/>
              <w:szCs w:val="24"/>
              <w:highlight w:val="none"/>
            </w:rPr>
            <w:tab/>
          </w:r>
          <w:bookmarkStart w:id="8" w:name="_Toc962036190_WPSOffice_Level1Page"/>
          <w:r>
            <w:rPr>
              <w:rFonts w:hint="eastAsia" w:ascii="仿宋_GB2312" w:hAnsi="仿宋_GB2312" w:eastAsia="仿宋_GB2312" w:cs="仿宋_GB2312"/>
              <w:color w:val="auto"/>
              <w:sz w:val="24"/>
              <w:szCs w:val="24"/>
              <w:highlight w:val="none"/>
            </w:rPr>
            <w:t>6</w:t>
          </w:r>
          <w:bookmarkEnd w:id="8"/>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fldChar w:fldCharType="end"/>
          </w:r>
        </w:p>
        <w:p>
          <w:pPr>
            <w:pStyle w:val="26"/>
            <w:pageBreakBefore w:val="0"/>
            <w:tabs>
              <w:tab w:val="right" w:leader="dot" w:pos="8306"/>
            </w:tabs>
            <w:kinsoku/>
            <w:wordWrap/>
            <w:overflowPunct/>
            <w:topLinePunct w:val="0"/>
            <w:autoSpaceDE/>
            <w:autoSpaceDN/>
            <w:bidi w:val="0"/>
            <w:adjustRightInd/>
            <w:snapToGrid/>
            <w:spacing w:line="560" w:lineRule="exact"/>
            <w:ind w:left="0" w:leftChars="0" w:right="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color w:val="auto"/>
              <w:sz w:val="24"/>
              <w:szCs w:val="24"/>
              <w:highlight w:val="none"/>
            </w:rPr>
            <w:instrText xml:space="preserve"> HYPERLINK \l _Toc1569325532_WPSOffice_Level1 </w:instrText>
          </w:r>
          <w:r>
            <w:rPr>
              <w:rFonts w:hint="eastAsia" w:ascii="仿宋_GB2312" w:hAnsi="仿宋_GB2312" w:eastAsia="仿宋_GB2312" w:cs="仿宋_GB2312"/>
              <w:color w:val="auto"/>
              <w:sz w:val="24"/>
              <w:szCs w:val="24"/>
              <w:highlight w:val="none"/>
            </w:rPr>
            <w:fldChar w:fldCharType="separate"/>
          </w:r>
          <w:sdt>
            <w:sdtPr>
              <w:rPr>
                <w:rFonts w:hint="eastAsia" w:ascii="仿宋_GB2312" w:hAnsi="仿宋_GB2312" w:eastAsia="仿宋_GB2312" w:cs="仿宋_GB2312"/>
                <w:color w:val="auto"/>
                <w:kern w:val="2"/>
                <w:sz w:val="24"/>
                <w:szCs w:val="24"/>
                <w:highlight w:val="none"/>
                <w:lang w:val="en-US" w:eastAsia="zh-CN" w:bidi="ar-SA"/>
              </w:rPr>
              <w:id w:val="143140641"/>
              <w:placeholder>
                <w:docPart w:val="{03759ddd-9bdf-4f6b-8263-a28a37c9cf7d}"/>
              </w:placeholder>
            </w:sdtPr>
            <w:sdtEndPr>
              <w:rPr>
                <w:rFonts w:hint="eastAsia" w:ascii="仿宋_GB2312" w:hAnsi="仿宋_GB2312" w:eastAsia="仿宋_GB2312" w:cs="仿宋_GB2312"/>
                <w:color w:val="auto"/>
                <w:kern w:val="2"/>
                <w:sz w:val="24"/>
                <w:szCs w:val="24"/>
                <w:highlight w:val="none"/>
                <w:lang w:val="en-US" w:eastAsia="zh-CN" w:bidi="ar-SA"/>
              </w:rPr>
            </w:sdtEndPr>
            <w:sdtContent>
              <w:r>
                <w:rPr>
                  <w:rFonts w:hint="eastAsia" w:ascii="仿宋_GB2312" w:hAnsi="仿宋_GB2312" w:eastAsia="仿宋_GB2312" w:cs="仿宋_GB2312"/>
                  <w:color w:val="auto"/>
                  <w:sz w:val="24"/>
                  <w:szCs w:val="24"/>
                  <w:highlight w:val="none"/>
                </w:rPr>
                <w:t>十、定点医药机构费用结算(11203601000Y)</w:t>
              </w:r>
            </w:sdtContent>
          </w:sdt>
          <w:r>
            <w:rPr>
              <w:rFonts w:hint="eastAsia" w:ascii="仿宋_GB2312" w:hAnsi="仿宋_GB2312" w:eastAsia="仿宋_GB2312" w:cs="仿宋_GB2312"/>
              <w:color w:val="auto"/>
              <w:sz w:val="24"/>
              <w:szCs w:val="24"/>
              <w:highlight w:val="none"/>
            </w:rPr>
            <w:tab/>
          </w:r>
          <w:bookmarkStart w:id="9" w:name="_Toc1569325532_WPSOffice_Level1Page"/>
          <w:r>
            <w:rPr>
              <w:rFonts w:hint="eastAsia" w:ascii="仿宋_GB2312" w:hAnsi="仿宋_GB2312" w:eastAsia="仿宋_GB2312" w:cs="仿宋_GB2312"/>
              <w:color w:val="auto"/>
              <w:sz w:val="24"/>
              <w:szCs w:val="24"/>
              <w:highlight w:val="none"/>
            </w:rPr>
            <w:t>7</w:t>
          </w:r>
          <w:bookmarkEnd w:id="9"/>
          <w:r>
            <w:rPr>
              <w:rFonts w:hint="eastAsia" w:ascii="仿宋_GB2312" w:hAnsi="仿宋_GB2312" w:eastAsia="仿宋_GB2312" w:cs="仿宋_GB2312"/>
              <w:color w:val="auto"/>
              <w:sz w:val="24"/>
              <w:szCs w:val="24"/>
              <w:highlight w:val="none"/>
              <w:lang w:val="en-US" w:eastAsia="zh-CN"/>
            </w:rPr>
            <w:t>0</w:t>
          </w:r>
          <w:r>
            <w:rPr>
              <w:rFonts w:hint="eastAsia" w:ascii="仿宋_GB2312" w:hAnsi="仿宋_GB2312" w:eastAsia="仿宋_GB2312" w:cs="仿宋_GB2312"/>
              <w:color w:val="auto"/>
              <w:sz w:val="24"/>
              <w:szCs w:val="24"/>
              <w:highlight w:val="none"/>
            </w:rPr>
            <w:fldChar w:fldCharType="end"/>
          </w:r>
        </w:p>
        <w:p>
          <w:pPr>
            <w:pStyle w:val="26"/>
            <w:pageBreakBefore w:val="0"/>
            <w:tabs>
              <w:tab w:val="right" w:leader="dot" w:pos="8306"/>
            </w:tabs>
            <w:kinsoku/>
            <w:wordWrap/>
            <w:overflowPunct/>
            <w:topLinePunct w:val="0"/>
            <w:autoSpaceDE/>
            <w:autoSpaceDN/>
            <w:bidi w:val="0"/>
            <w:adjustRightInd/>
            <w:snapToGrid/>
            <w:spacing w:line="560" w:lineRule="exact"/>
            <w:ind w:left="0" w:leftChars="0" w:right="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color w:val="auto"/>
              <w:sz w:val="24"/>
              <w:szCs w:val="24"/>
              <w:highlight w:val="none"/>
            </w:rPr>
            <w:instrText xml:space="preserve"> HYPERLINK \l _Toc63108188_WPSOffice_Level1 </w:instrText>
          </w:r>
          <w:r>
            <w:rPr>
              <w:rFonts w:hint="eastAsia" w:ascii="仿宋_GB2312" w:hAnsi="仿宋_GB2312" w:eastAsia="仿宋_GB2312" w:cs="仿宋_GB2312"/>
              <w:color w:val="auto"/>
              <w:sz w:val="24"/>
              <w:szCs w:val="24"/>
              <w:highlight w:val="none"/>
            </w:rPr>
            <w:fldChar w:fldCharType="separate"/>
          </w:r>
          <w:sdt>
            <w:sdtPr>
              <w:rPr>
                <w:rFonts w:hint="eastAsia" w:ascii="仿宋_GB2312" w:hAnsi="仿宋_GB2312" w:eastAsia="仿宋_GB2312" w:cs="仿宋_GB2312"/>
                <w:color w:val="auto"/>
                <w:kern w:val="2"/>
                <w:sz w:val="24"/>
                <w:szCs w:val="24"/>
                <w:highlight w:val="none"/>
                <w:lang w:val="en-US" w:eastAsia="zh-CN" w:bidi="ar-SA"/>
              </w:rPr>
              <w:id w:val="143140641"/>
              <w:placeholder>
                <w:docPart w:val="{7d8fe337-8ddd-4c5a-a350-ff6db35ac7f7}"/>
              </w:placeholder>
            </w:sdtPr>
            <w:sdtEndPr>
              <w:rPr>
                <w:rFonts w:hint="eastAsia" w:ascii="仿宋_GB2312" w:hAnsi="仿宋_GB2312" w:eastAsia="仿宋_GB2312" w:cs="仿宋_GB2312"/>
                <w:color w:val="auto"/>
                <w:kern w:val="2"/>
                <w:sz w:val="24"/>
                <w:szCs w:val="24"/>
                <w:highlight w:val="none"/>
                <w:lang w:val="en-US" w:eastAsia="zh-CN" w:bidi="ar-SA"/>
              </w:rPr>
            </w:sdtEndPr>
            <w:sdtContent>
              <w:r>
                <w:rPr>
                  <w:rFonts w:hint="eastAsia" w:ascii="仿宋_GB2312" w:hAnsi="仿宋_GB2312" w:eastAsia="仿宋_GB2312" w:cs="仿宋_GB2312"/>
                  <w:color w:val="auto"/>
                  <w:sz w:val="24"/>
                  <w:szCs w:val="24"/>
                  <w:highlight w:val="none"/>
                </w:rPr>
                <w:t>十一、基本医疗保险征缴(11203601100Y)</w:t>
              </w:r>
            </w:sdtContent>
          </w:sdt>
          <w:r>
            <w:rPr>
              <w:rFonts w:hint="eastAsia" w:ascii="仿宋_GB2312" w:hAnsi="仿宋_GB2312" w:eastAsia="仿宋_GB2312" w:cs="仿宋_GB2312"/>
              <w:color w:val="auto"/>
              <w:sz w:val="24"/>
              <w:szCs w:val="24"/>
              <w:highlight w:val="none"/>
            </w:rPr>
            <w:tab/>
          </w:r>
          <w:bookmarkStart w:id="10" w:name="_Toc63108188_WPSOffice_Level1Page"/>
          <w:r>
            <w:rPr>
              <w:rFonts w:hint="eastAsia" w:ascii="仿宋_GB2312" w:hAnsi="仿宋_GB2312" w:eastAsia="仿宋_GB2312" w:cs="仿宋_GB2312"/>
              <w:color w:val="auto"/>
              <w:sz w:val="24"/>
              <w:szCs w:val="24"/>
              <w:highlight w:val="none"/>
            </w:rPr>
            <w:t>7</w:t>
          </w:r>
          <w:bookmarkEnd w:id="10"/>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fldChar w:fldCharType="end"/>
          </w:r>
        </w:p>
        <w:p>
          <w:pPr>
            <w:pStyle w:val="26"/>
            <w:pageBreakBefore w:val="0"/>
            <w:tabs>
              <w:tab w:val="right" w:leader="dot" w:pos="8306"/>
            </w:tabs>
            <w:kinsoku/>
            <w:wordWrap/>
            <w:overflowPunct/>
            <w:topLinePunct w:val="0"/>
            <w:autoSpaceDE/>
            <w:autoSpaceDN/>
            <w:bidi w:val="0"/>
            <w:adjustRightInd/>
            <w:snapToGrid/>
            <w:spacing w:line="560" w:lineRule="exact"/>
            <w:ind w:left="0" w:leftChars="0" w:right="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color w:val="auto"/>
              <w:sz w:val="24"/>
              <w:szCs w:val="24"/>
              <w:highlight w:val="none"/>
            </w:rPr>
            <w:instrText xml:space="preserve"> HYPERLINK \l _Toc615885521_WPSOffice_Level1 </w:instrText>
          </w:r>
          <w:r>
            <w:rPr>
              <w:rFonts w:hint="eastAsia" w:ascii="仿宋_GB2312" w:hAnsi="仿宋_GB2312" w:eastAsia="仿宋_GB2312" w:cs="仿宋_GB2312"/>
              <w:color w:val="auto"/>
              <w:sz w:val="24"/>
              <w:szCs w:val="24"/>
              <w:highlight w:val="none"/>
            </w:rPr>
            <w:fldChar w:fldCharType="separate"/>
          </w:r>
          <w:sdt>
            <w:sdtPr>
              <w:rPr>
                <w:rFonts w:hint="eastAsia" w:ascii="仿宋_GB2312" w:hAnsi="仿宋_GB2312" w:eastAsia="仿宋_GB2312" w:cs="仿宋_GB2312"/>
                <w:color w:val="auto"/>
                <w:kern w:val="2"/>
                <w:sz w:val="24"/>
                <w:szCs w:val="24"/>
                <w:highlight w:val="none"/>
                <w:lang w:val="en-US" w:eastAsia="zh-CN" w:bidi="ar-SA"/>
              </w:rPr>
              <w:id w:val="143140641"/>
              <w:placeholder>
                <w:docPart w:val="{1bce9430-4ff7-4d7e-ad73-ec6d5f23102d}"/>
              </w:placeholder>
            </w:sdtPr>
            <w:sdtEndPr>
              <w:rPr>
                <w:rFonts w:hint="eastAsia" w:ascii="仿宋_GB2312" w:hAnsi="仿宋_GB2312" w:eastAsia="仿宋_GB2312" w:cs="仿宋_GB2312"/>
                <w:color w:val="auto"/>
                <w:kern w:val="2"/>
                <w:sz w:val="24"/>
                <w:szCs w:val="24"/>
                <w:highlight w:val="none"/>
                <w:lang w:val="en-US" w:eastAsia="zh-CN" w:bidi="ar-SA"/>
              </w:rPr>
            </w:sdtEndPr>
            <w:sdtContent>
              <w:r>
                <w:rPr>
                  <w:rFonts w:hint="eastAsia" w:ascii="仿宋_GB2312" w:hAnsi="仿宋_GB2312" w:eastAsia="仿宋_GB2312" w:cs="仿宋_GB2312"/>
                  <w:color w:val="auto"/>
                  <w:sz w:val="24"/>
                  <w:szCs w:val="24"/>
                  <w:highlight w:val="none"/>
                </w:rPr>
                <w:t>十二、基本医疗保险视同缴费年限认定（112036012000）</w:t>
              </w:r>
            </w:sdtContent>
          </w:sdt>
          <w:r>
            <w:rPr>
              <w:rFonts w:hint="eastAsia" w:ascii="仿宋_GB2312" w:hAnsi="仿宋_GB2312" w:eastAsia="仿宋_GB2312" w:cs="仿宋_GB2312"/>
              <w:color w:val="auto"/>
              <w:sz w:val="24"/>
              <w:szCs w:val="24"/>
              <w:highlight w:val="none"/>
            </w:rPr>
            <w:tab/>
          </w:r>
          <w:bookmarkStart w:id="11" w:name="_Toc615885521_WPSOffice_Level1Page"/>
          <w:r>
            <w:rPr>
              <w:rFonts w:hint="eastAsia" w:ascii="仿宋_GB2312" w:hAnsi="仿宋_GB2312" w:eastAsia="仿宋_GB2312" w:cs="仿宋_GB2312"/>
              <w:color w:val="auto"/>
              <w:sz w:val="24"/>
              <w:szCs w:val="24"/>
              <w:highlight w:val="none"/>
            </w:rPr>
            <w:t>8</w:t>
          </w:r>
          <w:bookmarkEnd w:id="11"/>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fldChar w:fldCharType="end"/>
          </w:r>
        </w:p>
        <w:p>
          <w:pPr>
            <w:pStyle w:val="26"/>
            <w:pageBreakBefore w:val="0"/>
            <w:tabs>
              <w:tab w:val="right" w:leader="dot" w:pos="8306"/>
            </w:tabs>
            <w:kinsoku/>
            <w:wordWrap/>
            <w:overflowPunct/>
            <w:topLinePunct w:val="0"/>
            <w:autoSpaceDE/>
            <w:autoSpaceDN/>
            <w:bidi w:val="0"/>
            <w:adjustRightInd/>
            <w:snapToGrid/>
            <w:spacing w:line="560" w:lineRule="exact"/>
            <w:ind w:left="0" w:leftChars="0" w:right="0"/>
            <w:jc w:val="both"/>
            <w:textAlignment w:val="auto"/>
            <w:rPr>
              <w:rFonts w:ascii="仿宋" w:hAnsi="仿宋" w:eastAsia="仿宋"/>
              <w:color w:val="auto"/>
              <w:sz w:val="30"/>
              <w:szCs w:val="30"/>
              <w:highlight w:val="none"/>
            </w:rPr>
            <w:sectPr>
              <w:footerReference r:id="rId3" w:type="default"/>
              <w:pgSz w:w="11906" w:h="16838"/>
              <w:pgMar w:top="1440" w:right="1800" w:bottom="1440" w:left="1800" w:header="851" w:footer="992" w:gutter="0"/>
              <w:pgNumType w:fmt="numberInDash"/>
              <w:cols w:space="425" w:num="1"/>
              <w:docGrid w:type="lines" w:linePitch="312" w:charSpace="0"/>
            </w:sectPr>
          </w:pP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color w:val="auto"/>
              <w:sz w:val="24"/>
              <w:szCs w:val="24"/>
              <w:highlight w:val="none"/>
            </w:rPr>
            <w:instrText xml:space="preserve"> HYPERLINK \l _Toc653652946_WPSOffice_Level1 </w:instrText>
          </w:r>
          <w:r>
            <w:rPr>
              <w:rFonts w:hint="eastAsia" w:ascii="仿宋_GB2312" w:hAnsi="仿宋_GB2312" w:eastAsia="仿宋_GB2312" w:cs="仿宋_GB2312"/>
              <w:color w:val="auto"/>
              <w:sz w:val="24"/>
              <w:szCs w:val="24"/>
              <w:highlight w:val="none"/>
            </w:rPr>
            <w:fldChar w:fldCharType="separate"/>
          </w:r>
          <w:sdt>
            <w:sdtPr>
              <w:rPr>
                <w:rFonts w:hint="eastAsia" w:ascii="仿宋_GB2312" w:hAnsi="仿宋_GB2312" w:eastAsia="仿宋_GB2312" w:cs="仿宋_GB2312"/>
                <w:color w:val="auto"/>
                <w:kern w:val="2"/>
                <w:sz w:val="24"/>
                <w:szCs w:val="24"/>
                <w:highlight w:val="none"/>
                <w:lang w:val="en-US" w:eastAsia="zh-CN" w:bidi="ar-SA"/>
              </w:rPr>
              <w:id w:val="143140641"/>
              <w:placeholder>
                <w:docPart w:val="{f5b43f80-c226-4a06-824a-7b6c0ef51f6e}"/>
              </w:placeholder>
            </w:sdtPr>
            <w:sdtEndPr>
              <w:rPr>
                <w:rFonts w:hint="eastAsia" w:ascii="仿宋_GB2312" w:hAnsi="仿宋_GB2312" w:eastAsia="仿宋_GB2312" w:cs="仿宋_GB2312"/>
                <w:color w:val="auto"/>
                <w:kern w:val="2"/>
                <w:sz w:val="24"/>
                <w:szCs w:val="24"/>
                <w:highlight w:val="none"/>
                <w:lang w:val="en-US" w:eastAsia="zh-CN" w:bidi="ar-SA"/>
              </w:rPr>
            </w:sdtEndPr>
            <w:sdtContent>
              <w:r>
                <w:rPr>
                  <w:rFonts w:hint="eastAsia" w:ascii="仿宋_GB2312" w:hAnsi="仿宋_GB2312" w:eastAsia="仿宋_GB2312" w:cs="仿宋_GB2312"/>
                  <w:color w:val="auto"/>
                  <w:sz w:val="24"/>
                  <w:szCs w:val="24"/>
                  <w:highlight w:val="none"/>
                </w:rPr>
                <w:t>十三、医疗保障基金监督检查（112036013000）</w:t>
              </w:r>
            </w:sdtContent>
          </w:sdt>
          <w:r>
            <w:rPr>
              <w:rFonts w:hint="eastAsia" w:ascii="仿宋_GB2312" w:hAnsi="仿宋_GB2312" w:eastAsia="仿宋_GB2312" w:cs="仿宋_GB2312"/>
              <w:color w:val="auto"/>
              <w:sz w:val="24"/>
              <w:szCs w:val="24"/>
              <w:highlight w:val="none"/>
            </w:rPr>
            <w:tab/>
          </w:r>
          <w:bookmarkStart w:id="12" w:name="_Toc653652946_WPSOffice_Level1Page"/>
          <w:r>
            <w:rPr>
              <w:rFonts w:hint="eastAsia" w:ascii="仿宋_GB2312" w:hAnsi="仿宋_GB2312" w:eastAsia="仿宋_GB2312" w:cs="仿宋_GB2312"/>
              <w:color w:val="auto"/>
              <w:sz w:val="24"/>
              <w:szCs w:val="24"/>
              <w:highlight w:val="none"/>
            </w:rPr>
            <w:t>8</w:t>
          </w:r>
          <w:bookmarkEnd w:id="12"/>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fldChar w:fldCharType="end"/>
          </w:r>
          <w:bookmarkEnd w:id="0"/>
        </w:p>
      </w:sdtContent>
    </w:sdt>
    <w:p>
      <w:pPr>
        <w:pStyle w:val="3"/>
        <w:pageBreakBefore w:val="0"/>
        <w:kinsoku/>
        <w:wordWrap/>
        <w:overflowPunct/>
        <w:topLinePunct w:val="0"/>
        <w:autoSpaceDE/>
        <w:autoSpaceDN/>
        <w:bidi w:val="0"/>
        <w:adjustRightInd/>
        <w:snapToGrid/>
        <w:spacing w:before="0" w:beforeLines="0" w:after="0" w:afterLines="0" w:line="560" w:lineRule="exact"/>
        <w:ind w:left="0" w:leftChars="0" w:right="0" w:firstLine="640" w:firstLineChars="200"/>
        <w:jc w:val="both"/>
        <w:textAlignment w:val="auto"/>
        <w:rPr>
          <w:rFonts w:hint="eastAsia" w:ascii="黑体" w:hAnsi="黑体" w:eastAsia="黑体" w:cs="黑体"/>
          <w:b w:val="0"/>
          <w:bCs/>
          <w:color w:val="auto"/>
          <w:sz w:val="32"/>
          <w:szCs w:val="32"/>
          <w:highlight w:val="none"/>
        </w:rPr>
      </w:pPr>
      <w:bookmarkStart w:id="13" w:name="_Toc161426321_WPSOffice_Level1"/>
      <w:bookmarkStart w:id="14" w:name="_Toc1994838052_WPSOffice_Level1"/>
      <w:r>
        <w:rPr>
          <w:rFonts w:hint="eastAsia" w:ascii="黑体" w:hAnsi="黑体" w:eastAsia="黑体" w:cs="黑体"/>
          <w:b w:val="0"/>
          <w:bCs/>
          <w:color w:val="auto"/>
          <w:sz w:val="32"/>
          <w:szCs w:val="32"/>
          <w:highlight w:val="none"/>
        </w:rPr>
        <w:t>一、基本医疗保险参保和变更登记（11203600100Y）</w:t>
      </w:r>
      <w:bookmarkEnd w:id="13"/>
      <w:bookmarkEnd w:id="14"/>
    </w:p>
    <w:p>
      <w:pPr>
        <w:pageBreakBefore w:val="0"/>
        <w:kinsoku/>
        <w:wordWrap/>
        <w:overflowPunct/>
        <w:topLinePunct w:val="0"/>
        <w:autoSpaceDE/>
        <w:autoSpaceDN/>
        <w:bidi w:val="0"/>
        <w:adjustRightInd/>
        <w:snapToGrid/>
        <w:spacing w:line="560" w:lineRule="exact"/>
        <w:ind w:left="0" w:leftChars="0" w:right="0" w:firstLine="480" w:firstLineChars="150"/>
        <w:jc w:val="both"/>
        <w:textAlignment w:val="auto"/>
        <w:rPr>
          <w:rFonts w:ascii="楷体_GB2312" w:hAnsi="仿宋" w:eastAsia="楷体_GB2312"/>
          <w:b w:val="0"/>
          <w:bCs/>
          <w:color w:val="auto"/>
          <w:sz w:val="32"/>
          <w:szCs w:val="32"/>
          <w:highlight w:val="none"/>
        </w:rPr>
      </w:pPr>
      <w:r>
        <w:rPr>
          <w:rFonts w:hint="eastAsia" w:ascii="楷体_GB2312" w:hAnsi="仿宋" w:eastAsia="楷体_GB2312"/>
          <w:b w:val="0"/>
          <w:bCs/>
          <w:color w:val="auto"/>
          <w:sz w:val="32"/>
          <w:szCs w:val="32"/>
          <w:highlight w:val="none"/>
        </w:rPr>
        <w:t>（一）单位参保登记(112036001001)</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此事项包括单位新参保和单位注销的办理工作。</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本事项设定依据：</w:t>
      </w:r>
    </w:p>
    <w:p>
      <w:pPr>
        <w:pageBreakBefore w:val="0"/>
        <w:kinsoku/>
        <w:wordWrap/>
        <w:overflowPunct/>
        <w:topLinePunct w:val="0"/>
        <w:autoSpaceDE/>
        <w:autoSpaceDN/>
        <w:bidi w:val="0"/>
        <w:adjustRightInd/>
        <w:snapToGrid/>
        <w:spacing w:line="560" w:lineRule="exact"/>
        <w:ind w:left="0" w:leftChars="0" w:right="0" w:firstLine="480" w:firstLineChars="15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《中华人民共和国社会保险法》（主席令第35号）第五十七条、第五十八条。</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此事项办理流程：</w:t>
      </w:r>
    </w:p>
    <w:p>
      <w:pPr>
        <w:pageBreakBefore w:val="0"/>
        <w:kinsoku/>
        <w:wordWrap/>
        <w:overflowPunct/>
        <w:topLinePunct w:val="0"/>
        <w:autoSpaceDE/>
        <w:autoSpaceDN/>
        <w:bidi w:val="0"/>
        <w:adjustRightInd/>
        <w:snapToGrid/>
        <w:spacing w:line="560" w:lineRule="exact"/>
        <w:ind w:left="0" w:leftChars="0" w:right="0" w:firstLine="642"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b/>
          <w:color w:val="auto"/>
          <w:sz w:val="32"/>
          <w:szCs w:val="32"/>
          <w:highlight w:val="none"/>
        </w:rPr>
        <w:t>单位新参保</w:t>
      </w:r>
      <w:r>
        <w:rPr>
          <w:rFonts w:hint="eastAsia" w:ascii="仿宋_GB2312" w:hAnsi="仿宋" w:eastAsia="仿宋_GB2312"/>
          <w:color w:val="auto"/>
          <w:sz w:val="32"/>
          <w:szCs w:val="32"/>
          <w:highlight w:val="none"/>
        </w:rPr>
        <w:t>可以通过北京市企业登记e窗通服务平台、北京市社会保险网上服务平台、北京市医（社）保服务窗口三种途径进行办理。</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（1）新注册用人单位可通过北京市企业登记e窗通服务平台，在办理企业注册的同时，即完成单位社会保险登记。</w:t>
      </w:r>
      <w:r>
        <w:rPr>
          <w:rFonts w:hint="eastAsia" w:ascii="仿宋_GB2312" w:hAnsi="仿宋" w:eastAsia="仿宋_GB2312"/>
          <w:color w:val="auto"/>
          <w:sz w:val="32"/>
          <w:szCs w:val="32"/>
          <w:highlight w:val="none"/>
          <w:lang w:eastAsia="zh-CN"/>
        </w:rPr>
        <w:t>社会团体、民办非企业、基金会可以通过北京市政务服务网“办好一件事”社会组织成立服务专区，</w:t>
      </w:r>
      <w:r>
        <w:rPr>
          <w:rFonts w:hint="eastAsia" w:ascii="仿宋_GB2312" w:hAnsi="仿宋" w:eastAsia="仿宋_GB2312"/>
          <w:color w:val="auto"/>
          <w:sz w:val="32"/>
          <w:szCs w:val="32"/>
          <w:highlight w:val="none"/>
          <w:lang w:val="en-US" w:eastAsia="zh-CN"/>
        </w:rPr>
        <w:t>申请办理。</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（2）未通过北京市企业登记e 窗通服务平台</w:t>
      </w:r>
      <w:r>
        <w:rPr>
          <w:rFonts w:hint="eastAsia" w:ascii="仿宋_GB2312" w:hAnsi="仿宋" w:eastAsia="仿宋_GB2312"/>
          <w:color w:val="auto"/>
          <w:sz w:val="32"/>
          <w:szCs w:val="32"/>
          <w:highlight w:val="none"/>
          <w:lang w:eastAsia="zh-CN"/>
        </w:rPr>
        <w:t>或政务服务网</w:t>
      </w:r>
      <w:r>
        <w:rPr>
          <w:rFonts w:hint="eastAsia" w:ascii="仿宋_GB2312" w:hAnsi="仿宋" w:eastAsia="仿宋_GB2312"/>
          <w:color w:val="auto"/>
          <w:sz w:val="32"/>
          <w:szCs w:val="32"/>
          <w:highlight w:val="none"/>
        </w:rPr>
        <w:t>办理注册登记的用人单位可登录北京市社会保险网上服务平台,点击进入“单位预登记”模块进入“新注册单位开通网上服务”页面；按照单位不同性质点击“企业登录”使用微信打开电子营业执照小程序扫描二维码或“非企业登录”输入单位统一社会信用代码（组织机构代码），点击“确定”进入单位信息录入页面，录入单位信息，核对无误后点击提交并查看业务反馈，记录并保存好网上登记交易号（如需重新登录，点击“再次登录”，输入单位统一社会信用代码或组织机构代码和网上登记交易号，点击“确定”）。</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（3）如需采用医（社）保经办机构窗口办理方式，用人单位登录北京市医疗保障局官方网站，下载并安装最新版“北京市社会保险信息系统企业管理子系统（普通单位版）”程序，通过程序“</w:t>
      </w:r>
      <w:r>
        <w:rPr>
          <w:rFonts w:hint="eastAsia" w:ascii="仿宋_GB2312" w:hAnsi="仿宋" w:eastAsia="仿宋_GB2312"/>
          <w:color w:val="auto"/>
          <w:sz w:val="32"/>
          <w:szCs w:val="32"/>
          <w:highlight w:val="none"/>
          <w:lang w:eastAsia="zh-CN"/>
        </w:rPr>
        <w:t>基本信息管理</w:t>
      </w:r>
      <w:r>
        <w:rPr>
          <w:rFonts w:hint="eastAsia" w:ascii="仿宋_GB2312" w:hAnsi="仿宋" w:eastAsia="仿宋_GB2312"/>
          <w:color w:val="auto"/>
          <w:sz w:val="32"/>
          <w:szCs w:val="32"/>
          <w:highlight w:val="none"/>
        </w:rPr>
        <w:t>”窗口中的“单位信息录入”模块录入单位信息，保存成功后通过“单位信息查询”模块生成单位登记数据报盘文件，同时打印《北京市社会保险单位信息登记表》一式2 份并加盖公章；用人单位携带以上业务表格、单位批准成立的证照复印件和报盘数据文件到经办机构窗口提交申请，医（社）保经办机构窗口审核无误后予以办理。</w:t>
      </w:r>
    </w:p>
    <w:p>
      <w:pPr>
        <w:pageBreakBefore w:val="0"/>
        <w:kinsoku/>
        <w:wordWrap/>
        <w:overflowPunct/>
        <w:topLinePunct w:val="0"/>
        <w:autoSpaceDE/>
        <w:autoSpaceDN/>
        <w:bidi w:val="0"/>
        <w:adjustRightInd/>
        <w:snapToGrid/>
        <w:spacing w:line="560" w:lineRule="exact"/>
        <w:ind w:left="0" w:leftChars="0" w:right="0" w:firstLine="642"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b/>
          <w:color w:val="auto"/>
          <w:sz w:val="32"/>
          <w:szCs w:val="32"/>
          <w:highlight w:val="none"/>
        </w:rPr>
        <w:t>单位注销</w:t>
      </w:r>
      <w:r>
        <w:rPr>
          <w:rFonts w:hint="eastAsia" w:ascii="仿宋_GB2312" w:hAnsi="仿宋" w:eastAsia="仿宋_GB2312"/>
          <w:color w:val="auto"/>
          <w:sz w:val="32"/>
          <w:szCs w:val="32"/>
          <w:highlight w:val="none"/>
        </w:rPr>
        <w:t>对于企业名下无正常缴费人员、支付人员，无在途业务且无社会保险费欠缴的企业，医（社）保经办机构将根据市场监管局推送的信息直接办理单位注销，无需企业再单独办理医疗保险注销手续。非企业单位仍需提供《北京市社会保险单位信息变更登记表》、上级批准撤销批文的复印件或由相关部门出具的证明材料复印件前往医（社）保经办机构窗口办理。</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此事项办理材料：</w:t>
      </w:r>
    </w:p>
    <w:p>
      <w:pPr>
        <w:pageBreakBefore w:val="0"/>
        <w:kinsoku/>
        <w:wordWrap/>
        <w:overflowPunct/>
        <w:topLinePunct w:val="0"/>
        <w:autoSpaceDE/>
        <w:autoSpaceDN/>
        <w:bidi w:val="0"/>
        <w:adjustRightInd/>
        <w:snapToGrid/>
        <w:spacing w:line="560" w:lineRule="exact"/>
        <w:ind w:left="0" w:leftChars="0" w:right="0" w:firstLine="642"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b/>
          <w:color w:val="auto"/>
          <w:sz w:val="32"/>
          <w:szCs w:val="32"/>
          <w:highlight w:val="none"/>
        </w:rPr>
        <w:t>单位新参保：</w:t>
      </w:r>
      <w:r>
        <w:rPr>
          <w:rFonts w:hint="eastAsia" w:ascii="仿宋_GB2312" w:hAnsi="仿宋" w:eastAsia="仿宋_GB2312"/>
          <w:color w:val="auto"/>
          <w:sz w:val="32"/>
          <w:szCs w:val="32"/>
          <w:highlight w:val="none"/>
        </w:rPr>
        <w:t>企业在北京市企业登记e窗通服务平台、北京市社会保险网上服务平台办理新参保无需提供材料；非企业及在医（社）保经办机构窗口办理新参保的需提供加盖单位公章的《北京市社会保险单位信息登记表》一式两份、单位批准成立的证照复印件及单位登记数据报盘文件（非企业单位新参保登记需持加盖单位公章的《北京市社会保险单位信息登记表》一式两份去医(社)保经办机构窗口办理审核）。</w:t>
      </w:r>
    </w:p>
    <w:p>
      <w:pPr>
        <w:pageBreakBefore w:val="0"/>
        <w:kinsoku/>
        <w:wordWrap/>
        <w:overflowPunct/>
        <w:topLinePunct w:val="0"/>
        <w:autoSpaceDE/>
        <w:autoSpaceDN/>
        <w:bidi w:val="0"/>
        <w:adjustRightInd/>
        <w:snapToGrid/>
        <w:spacing w:line="560" w:lineRule="exact"/>
        <w:ind w:left="0" w:leftChars="0" w:right="0" w:firstLine="642"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b/>
          <w:color w:val="auto"/>
          <w:sz w:val="32"/>
          <w:szCs w:val="32"/>
          <w:highlight w:val="none"/>
        </w:rPr>
        <w:t>单位注销：</w:t>
      </w:r>
      <w:r>
        <w:rPr>
          <w:rFonts w:hint="eastAsia" w:ascii="仿宋_GB2312" w:hAnsi="仿宋" w:eastAsia="仿宋_GB2312"/>
          <w:color w:val="auto"/>
          <w:sz w:val="32"/>
          <w:szCs w:val="32"/>
          <w:highlight w:val="none"/>
        </w:rPr>
        <w:t>需提供《北京市社会保险单位信息变更登记表》、上级批准撤销批文的复印件或由相关部门出具的证明材料复印件。</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4</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此事项办理地点：网上办理或各区医（社）保经办机构。</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5</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此事项办理时限：即时办理。</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6</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监督电话：各区、街道医保经办监督电话。</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7</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服务质量及满意度评价（好差评）：开展现场评价、互联网评价、第三方满意度调查等多种形式相结合的评价方式，对服务质量进行满意、一般、不满意的评价。</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评价内容可以包括：（1）信息公开：公开发布服务事项办事指南、办事进程与结果查询渠道、监督服务电话等；（2）办事效率：对符合规定的申报当场受理、在规定时限内办理完毕、对不符合办理条件的一次性告知所需办理条件等；（3）依法办理、清正廉洁：是否存在推诿扯皮、擅自增加办理环节、办理条件和申报材料，超时限未办结、违规收费或推送第三方收费办理等。</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楷体_GB2312" w:hAnsi="黑体" w:eastAsia="楷体_GB2312"/>
          <w:b w:val="0"/>
          <w:bCs/>
          <w:color w:val="auto"/>
          <w:sz w:val="32"/>
          <w:szCs w:val="32"/>
          <w:highlight w:val="none"/>
        </w:rPr>
      </w:pPr>
      <w:r>
        <w:rPr>
          <w:rFonts w:hint="eastAsia" w:ascii="楷体_GB2312" w:hAnsi="黑体" w:eastAsia="楷体_GB2312"/>
          <w:b w:val="0"/>
          <w:bCs/>
          <w:color w:val="auto"/>
          <w:sz w:val="32"/>
          <w:szCs w:val="32"/>
          <w:highlight w:val="none"/>
        </w:rPr>
        <w:t xml:space="preserve">（二）职工参保登记(112036001002) </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此事项包括职工新参保登记、已参保职工增减员</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、灵活就业人员参保登记、已参保职工增减员</w:t>
      </w:r>
      <w:r>
        <w:rPr>
          <w:rFonts w:hint="eastAsia" w:ascii="仿宋_GB2312" w:hAnsi="仿宋" w:eastAsia="仿宋_GB2312"/>
          <w:color w:val="auto"/>
          <w:sz w:val="32"/>
          <w:szCs w:val="32"/>
          <w:highlight w:val="none"/>
          <w:lang w:eastAsia="zh-CN"/>
        </w:rPr>
        <w:t>（灵活就业）</w:t>
      </w:r>
      <w:r>
        <w:rPr>
          <w:rFonts w:hint="eastAsia" w:ascii="仿宋_GB2312" w:hAnsi="仿宋" w:eastAsia="仿宋_GB2312"/>
          <w:color w:val="auto"/>
          <w:sz w:val="32"/>
          <w:szCs w:val="32"/>
          <w:highlight w:val="none"/>
        </w:rPr>
        <w:t>、医疗保险人员在职转退休事项的办理。</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本事项设定依据：</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（1）《中华人民共和国社会保险法》（主席令第35号）第五十七条、第五十八条。</w:t>
      </w:r>
    </w:p>
    <w:p>
      <w:pPr>
        <w:pageBreakBefore w:val="0"/>
        <w:kinsoku/>
        <w:wordWrap/>
        <w:overflowPunct/>
        <w:topLinePunct w:val="0"/>
        <w:autoSpaceDE/>
        <w:autoSpaceDN/>
        <w:bidi w:val="0"/>
        <w:adjustRightInd/>
        <w:snapToGrid/>
        <w:spacing w:line="560" w:lineRule="exact"/>
        <w:ind w:left="0" w:leftChars="0" w:right="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 xml:space="preserve">    （2）《香港澳门台湾居民在内地（大陆）参加社会保险暂行办法》（人力资源和社会保障部、国家医疗保险局令第41号）第二条、第三条、第四条、第十四条。</w:t>
      </w:r>
    </w:p>
    <w:p>
      <w:pPr>
        <w:pageBreakBefore w:val="0"/>
        <w:kinsoku/>
        <w:wordWrap/>
        <w:overflowPunct/>
        <w:topLinePunct w:val="0"/>
        <w:autoSpaceDE/>
        <w:autoSpaceDN/>
        <w:bidi w:val="0"/>
        <w:adjustRightInd/>
        <w:snapToGrid/>
        <w:spacing w:line="560" w:lineRule="exact"/>
        <w:ind w:left="0" w:leftChars="0" w:right="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 xml:space="preserve">    （3）《在中国境内就业的外国人参加社会保险暂行办法》（人力资源和社会保障部令第16号）第三条、第四条。</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此事项办事流程：</w:t>
      </w:r>
    </w:p>
    <w:p>
      <w:pPr>
        <w:pageBreakBefore w:val="0"/>
        <w:kinsoku/>
        <w:wordWrap/>
        <w:overflowPunct/>
        <w:topLinePunct w:val="0"/>
        <w:autoSpaceDE/>
        <w:autoSpaceDN/>
        <w:bidi w:val="0"/>
        <w:adjustRightInd/>
        <w:snapToGrid/>
        <w:spacing w:line="560" w:lineRule="exact"/>
        <w:ind w:left="0" w:leftChars="0" w:right="0" w:firstLine="642"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b/>
          <w:color w:val="auto"/>
          <w:sz w:val="32"/>
          <w:szCs w:val="32"/>
          <w:highlight w:val="none"/>
        </w:rPr>
        <w:t>职工新参保登记：</w:t>
      </w:r>
      <w:r>
        <w:rPr>
          <w:rFonts w:hint="eastAsia" w:ascii="仿宋_GB2312" w:hAnsi="仿宋" w:eastAsia="仿宋_GB2312"/>
          <w:color w:val="auto"/>
          <w:sz w:val="32"/>
          <w:szCs w:val="32"/>
          <w:highlight w:val="none"/>
        </w:rPr>
        <w:t>可以通过北京市企业登记e窗通服务平台、北京市社会保险网上服务平台、</w:t>
      </w:r>
      <w:r>
        <w:rPr>
          <w:rFonts w:hint="eastAsia" w:ascii="仿宋_GB2312" w:hAnsi="仿宋" w:eastAsia="仿宋_GB2312"/>
          <w:color w:val="auto"/>
          <w:sz w:val="32"/>
          <w:szCs w:val="32"/>
          <w:highlight w:val="none"/>
          <w:lang w:eastAsia="zh-CN"/>
        </w:rPr>
        <w:t>北京医保公共服务平台、</w:t>
      </w:r>
      <w:r>
        <w:rPr>
          <w:rFonts w:hint="eastAsia" w:ascii="仿宋_GB2312" w:hAnsi="仿宋" w:eastAsia="仿宋_GB2312"/>
          <w:color w:val="auto"/>
          <w:sz w:val="32"/>
          <w:szCs w:val="32"/>
          <w:highlight w:val="none"/>
        </w:rPr>
        <w:t>北京市医（社）保服务窗口</w:t>
      </w:r>
      <w:r>
        <w:rPr>
          <w:rFonts w:hint="eastAsia" w:ascii="仿宋_GB2312" w:hAnsi="仿宋" w:eastAsia="仿宋_GB2312"/>
          <w:color w:val="auto"/>
          <w:sz w:val="32"/>
          <w:szCs w:val="32"/>
          <w:highlight w:val="none"/>
          <w:lang w:eastAsia="zh-CN"/>
        </w:rPr>
        <w:t>四</w:t>
      </w:r>
      <w:r>
        <w:rPr>
          <w:rFonts w:hint="eastAsia" w:ascii="仿宋_GB2312" w:hAnsi="仿宋" w:eastAsia="仿宋_GB2312"/>
          <w:color w:val="auto"/>
          <w:sz w:val="32"/>
          <w:szCs w:val="32"/>
          <w:highlight w:val="none"/>
        </w:rPr>
        <w:t>种途径进行办理。</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rPr>
        <w:t>（1）</w:t>
      </w:r>
      <w:r>
        <w:rPr>
          <w:rFonts w:hint="eastAsia" w:ascii="仿宋_GB2312" w:hAnsi="仿宋" w:eastAsia="仿宋_GB2312"/>
          <w:color w:val="auto"/>
          <w:sz w:val="32"/>
          <w:szCs w:val="32"/>
          <w:highlight w:val="none"/>
          <w:lang w:eastAsia="zh-CN"/>
        </w:rPr>
        <w:t>企业</w:t>
      </w:r>
      <w:r>
        <w:rPr>
          <w:rFonts w:hint="eastAsia" w:ascii="仿宋_GB2312" w:hAnsi="仿宋" w:eastAsia="仿宋_GB2312"/>
          <w:color w:val="auto"/>
          <w:sz w:val="32"/>
          <w:szCs w:val="32"/>
          <w:highlight w:val="none"/>
        </w:rPr>
        <w:t>可通过北京市企业登记e 窗通服务平台，办理在京首次参保职工（非机关事业）的社保登记，提交成功后，即时办结。</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w:t>
      </w:r>
      <w:r>
        <w:rPr>
          <w:rFonts w:hint="eastAsia" w:ascii="仿宋_GB2312" w:hAnsi="仿宋" w:eastAsia="仿宋_GB2312"/>
          <w:color w:val="auto"/>
          <w:sz w:val="32"/>
          <w:szCs w:val="32"/>
          <w:highlight w:val="none"/>
          <w:lang w:eastAsia="zh-CN"/>
        </w:rPr>
        <w:t>非企业</w:t>
      </w:r>
      <w:r>
        <w:rPr>
          <w:rFonts w:hint="eastAsia" w:ascii="仿宋_GB2312" w:hAnsi="仿宋" w:eastAsia="仿宋_GB2312"/>
          <w:color w:val="auto"/>
          <w:sz w:val="32"/>
          <w:szCs w:val="32"/>
          <w:highlight w:val="none"/>
        </w:rPr>
        <w:t>登录北京市社会保险网上服务平台, 通过“申报业务”中的“新参保人员登记申报”模块录入职工信息（不含外资、50 岁&lt;含&gt;及以上新登记女干部&lt;管理岗&gt;、兼职工伤人员），</w:t>
      </w:r>
      <w:r>
        <w:rPr>
          <w:rFonts w:hint="eastAsia" w:ascii="仿宋_GB2312" w:hAnsi="仿宋" w:eastAsia="仿宋_GB2312"/>
          <w:color w:val="auto"/>
          <w:sz w:val="32"/>
          <w:szCs w:val="32"/>
          <w:highlight w:val="none"/>
          <w:lang w:eastAsia="zh-CN"/>
        </w:rPr>
        <w:t>同时维护员工劳动合同信息，</w:t>
      </w:r>
      <w:r>
        <w:rPr>
          <w:rFonts w:hint="eastAsia" w:ascii="仿宋_GB2312" w:hAnsi="仿宋" w:eastAsia="仿宋_GB2312"/>
          <w:color w:val="auto"/>
          <w:sz w:val="32"/>
          <w:szCs w:val="32"/>
          <w:highlight w:val="none"/>
        </w:rPr>
        <w:t>提交成功后即时办结（用人单位可随时在相应模块查询办结情况）。</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3</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登录</w:t>
      </w:r>
      <w:r>
        <w:rPr>
          <w:rFonts w:hint="eastAsia" w:ascii="仿宋_GB2312" w:hAnsi="仿宋" w:eastAsia="仿宋_GB2312"/>
          <w:color w:val="auto"/>
          <w:sz w:val="32"/>
          <w:szCs w:val="32"/>
          <w:highlight w:val="none"/>
          <w:lang w:eastAsia="zh-CN"/>
        </w:rPr>
        <w:t>北京医保公共服务平台</w:t>
      </w:r>
      <w:r>
        <w:rPr>
          <w:rFonts w:hint="eastAsia" w:ascii="仿宋_GB2312" w:hAnsi="仿宋" w:eastAsia="仿宋_GB2312"/>
          <w:color w:val="auto"/>
          <w:sz w:val="32"/>
          <w:szCs w:val="32"/>
          <w:highlight w:val="none"/>
        </w:rPr>
        <w:t>, 通过“</w:t>
      </w:r>
      <w:r>
        <w:rPr>
          <w:rFonts w:hint="eastAsia" w:ascii="仿宋_GB2312" w:hAnsi="仿宋" w:eastAsia="仿宋_GB2312"/>
          <w:color w:val="auto"/>
          <w:sz w:val="32"/>
          <w:szCs w:val="32"/>
          <w:highlight w:val="none"/>
          <w:lang w:eastAsia="zh-CN"/>
        </w:rPr>
        <w:t>网上经办</w:t>
      </w:r>
      <w:r>
        <w:rPr>
          <w:rFonts w:hint="eastAsia" w:ascii="仿宋_GB2312" w:hAnsi="仿宋" w:eastAsia="仿宋_GB2312"/>
          <w:color w:val="auto"/>
          <w:sz w:val="32"/>
          <w:szCs w:val="32"/>
          <w:highlight w:val="none"/>
        </w:rPr>
        <w:t>”中，选择【职工新参保登记】功能</w:t>
      </w:r>
      <w:r>
        <w:rPr>
          <w:rFonts w:hint="eastAsia" w:ascii="仿宋_GB2312" w:hAnsi="仿宋" w:eastAsia="仿宋_GB2312"/>
          <w:color w:val="auto"/>
          <w:sz w:val="32"/>
          <w:szCs w:val="32"/>
          <w:highlight w:val="none"/>
          <w:lang w:eastAsia="zh-CN"/>
        </w:rPr>
        <w:t>，录入职工信息后，</w:t>
      </w:r>
      <w:r>
        <w:rPr>
          <w:rFonts w:hint="eastAsia" w:ascii="仿宋_GB2312" w:hAnsi="仿宋" w:eastAsia="仿宋_GB2312"/>
          <w:color w:val="auto"/>
          <w:sz w:val="32"/>
          <w:szCs w:val="32"/>
          <w:highlight w:val="none"/>
        </w:rPr>
        <w:t>提交成功后即时办结</w:t>
      </w:r>
      <w:r>
        <w:rPr>
          <w:rFonts w:hint="eastAsia" w:ascii="仿宋_GB2312" w:hAnsi="仿宋" w:eastAsia="仿宋_GB2312"/>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4</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eastAsia="zh-CN"/>
        </w:rPr>
        <w:t>在</w:t>
      </w:r>
      <w:r>
        <w:rPr>
          <w:rFonts w:hint="eastAsia" w:ascii="仿宋_GB2312" w:hAnsi="仿宋" w:eastAsia="仿宋_GB2312"/>
          <w:color w:val="auto"/>
          <w:sz w:val="32"/>
          <w:szCs w:val="32"/>
          <w:highlight w:val="none"/>
        </w:rPr>
        <w:t>e 窗通服务平台</w:t>
      </w:r>
      <w:r>
        <w:rPr>
          <w:rFonts w:hint="eastAsia" w:ascii="仿宋_GB2312" w:hAnsi="仿宋" w:eastAsia="仿宋_GB2312"/>
          <w:color w:val="auto"/>
          <w:sz w:val="32"/>
          <w:szCs w:val="32"/>
          <w:highlight w:val="none"/>
          <w:lang w:eastAsia="zh-CN"/>
        </w:rPr>
        <w:t>或</w:t>
      </w:r>
      <w:r>
        <w:rPr>
          <w:rFonts w:hint="eastAsia" w:ascii="仿宋_GB2312" w:hAnsi="仿宋" w:eastAsia="仿宋_GB2312"/>
          <w:color w:val="auto"/>
          <w:sz w:val="32"/>
          <w:szCs w:val="32"/>
          <w:highlight w:val="none"/>
        </w:rPr>
        <w:t>北京市社会保险网上服务平台</w:t>
      </w:r>
      <w:r>
        <w:rPr>
          <w:rFonts w:hint="eastAsia" w:ascii="仿宋_GB2312" w:hAnsi="仿宋" w:eastAsia="仿宋_GB2312"/>
          <w:color w:val="auto"/>
          <w:sz w:val="32"/>
          <w:szCs w:val="32"/>
          <w:highlight w:val="none"/>
          <w:lang w:eastAsia="zh-CN"/>
        </w:rPr>
        <w:t>无法办理的</w:t>
      </w:r>
      <w:r>
        <w:rPr>
          <w:rFonts w:hint="eastAsia" w:ascii="仿宋_GB2312" w:hAnsi="仿宋" w:eastAsia="仿宋_GB2312"/>
          <w:color w:val="auto"/>
          <w:sz w:val="32"/>
          <w:szCs w:val="32"/>
          <w:highlight w:val="none"/>
        </w:rPr>
        <w:t>用人单位下载并安装“北京市社会保险信息系统企业管理子系统（普通单位版）”最新版程序，通过程序录入职工个人信息后保存提交；成功提交后生成报盘电子文件并打印出《北京市五险一金个人信息登记表》和《北京市社会保险参保人员增加表》一式2 份（加盖公章），携带以上申报资料和参保职工二代居民身份证正反面复印件到辖区医（社）保经办机构办事窗口为职工办理参保登记申请；经办窗口对以上材料审核无误后即时办理。</w:t>
      </w:r>
    </w:p>
    <w:p>
      <w:pPr>
        <w:pageBreakBefore w:val="0"/>
        <w:kinsoku/>
        <w:wordWrap/>
        <w:overflowPunct/>
        <w:topLinePunct w:val="0"/>
        <w:autoSpaceDE/>
        <w:autoSpaceDN/>
        <w:bidi w:val="0"/>
        <w:adjustRightInd/>
        <w:snapToGrid/>
        <w:spacing w:line="560" w:lineRule="exact"/>
        <w:ind w:left="0" w:leftChars="0" w:right="0" w:firstLine="642"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b/>
          <w:color w:val="auto"/>
          <w:sz w:val="32"/>
          <w:szCs w:val="32"/>
          <w:highlight w:val="none"/>
        </w:rPr>
        <w:t>已参保职工增减员</w:t>
      </w:r>
      <w:r>
        <w:rPr>
          <w:rFonts w:hint="eastAsia" w:ascii="仿宋_GB2312" w:hAnsi="仿宋" w:eastAsia="仿宋_GB2312"/>
          <w:b/>
          <w:color w:val="auto"/>
          <w:sz w:val="32"/>
          <w:szCs w:val="32"/>
          <w:highlight w:val="none"/>
          <w:lang w:eastAsia="zh-CN"/>
        </w:rPr>
        <w:t>（单位）</w:t>
      </w:r>
      <w:r>
        <w:rPr>
          <w:rFonts w:hint="eastAsia" w:ascii="仿宋_GB2312" w:hAnsi="仿宋" w:eastAsia="仿宋_GB2312"/>
          <w:b/>
          <w:color w:val="auto"/>
          <w:sz w:val="32"/>
          <w:szCs w:val="32"/>
          <w:highlight w:val="none"/>
        </w:rPr>
        <w:t>：</w:t>
      </w:r>
      <w:r>
        <w:rPr>
          <w:rFonts w:hint="eastAsia" w:ascii="仿宋_GB2312" w:hAnsi="仿宋" w:eastAsia="仿宋_GB2312"/>
          <w:color w:val="auto"/>
          <w:sz w:val="32"/>
          <w:szCs w:val="32"/>
          <w:highlight w:val="none"/>
        </w:rPr>
        <w:t>通过北京市企业登记e窗通服务平台、北京市社会保险网上服务平台、</w:t>
      </w:r>
      <w:r>
        <w:rPr>
          <w:rFonts w:hint="eastAsia" w:ascii="仿宋_GB2312" w:hAnsi="仿宋" w:eastAsia="仿宋_GB2312"/>
          <w:color w:val="auto"/>
          <w:sz w:val="32"/>
          <w:szCs w:val="32"/>
          <w:highlight w:val="none"/>
          <w:lang w:eastAsia="zh-CN"/>
        </w:rPr>
        <w:t>北京医保公共服务平台、</w:t>
      </w:r>
      <w:r>
        <w:rPr>
          <w:rFonts w:hint="eastAsia" w:ascii="仿宋_GB2312" w:hAnsi="仿宋" w:eastAsia="仿宋_GB2312"/>
          <w:color w:val="auto"/>
          <w:sz w:val="32"/>
          <w:szCs w:val="32"/>
          <w:highlight w:val="none"/>
        </w:rPr>
        <w:t>北京市医（社）保服务窗口</w:t>
      </w:r>
      <w:r>
        <w:rPr>
          <w:rFonts w:hint="eastAsia" w:ascii="仿宋_GB2312" w:hAnsi="仿宋" w:eastAsia="仿宋_GB2312"/>
          <w:color w:val="auto"/>
          <w:sz w:val="32"/>
          <w:szCs w:val="32"/>
          <w:highlight w:val="none"/>
          <w:lang w:eastAsia="zh-CN"/>
        </w:rPr>
        <w:t>四</w:t>
      </w:r>
      <w:r>
        <w:rPr>
          <w:rFonts w:hint="eastAsia" w:ascii="仿宋_GB2312" w:hAnsi="仿宋" w:eastAsia="仿宋_GB2312"/>
          <w:color w:val="auto"/>
          <w:sz w:val="32"/>
          <w:szCs w:val="32"/>
          <w:highlight w:val="none"/>
        </w:rPr>
        <w:t>种途径进行办理。</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w:t>
      </w:r>
      <w:r>
        <w:rPr>
          <w:rFonts w:hint="eastAsia" w:ascii="仿宋_GB2312" w:hAnsi="仿宋" w:eastAsia="仿宋_GB2312"/>
          <w:color w:val="auto"/>
          <w:sz w:val="32"/>
          <w:szCs w:val="32"/>
          <w:highlight w:val="none"/>
          <w:lang w:eastAsia="zh-CN"/>
        </w:rPr>
        <w:t>企业</w:t>
      </w:r>
      <w:r>
        <w:rPr>
          <w:rFonts w:hint="eastAsia" w:ascii="仿宋_GB2312" w:hAnsi="仿宋" w:eastAsia="仿宋_GB2312"/>
          <w:color w:val="auto"/>
          <w:sz w:val="32"/>
          <w:szCs w:val="32"/>
          <w:highlight w:val="none"/>
        </w:rPr>
        <w:t>可通过北京市企业登记e 窗通服务平台，办理在京已参保职工（非机关事业）社保关系增</w:t>
      </w:r>
      <w:r>
        <w:rPr>
          <w:rFonts w:hint="eastAsia" w:ascii="仿宋_GB2312" w:hAnsi="仿宋" w:eastAsia="仿宋_GB2312"/>
          <w:color w:val="auto"/>
          <w:sz w:val="32"/>
          <w:szCs w:val="32"/>
          <w:highlight w:val="none"/>
          <w:lang w:eastAsia="zh-CN"/>
        </w:rPr>
        <w:t>、减</w:t>
      </w:r>
      <w:r>
        <w:rPr>
          <w:rFonts w:hint="eastAsia" w:ascii="仿宋_GB2312" w:hAnsi="仿宋" w:eastAsia="仿宋_GB2312"/>
          <w:color w:val="auto"/>
          <w:sz w:val="32"/>
          <w:szCs w:val="32"/>
          <w:highlight w:val="none"/>
        </w:rPr>
        <w:t>员，提交成功后，即时办结。</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w:t>
      </w:r>
      <w:r>
        <w:rPr>
          <w:rFonts w:hint="eastAsia" w:ascii="仿宋_GB2312" w:hAnsi="仿宋" w:eastAsia="仿宋_GB2312"/>
          <w:color w:val="auto"/>
          <w:sz w:val="32"/>
          <w:szCs w:val="32"/>
          <w:highlight w:val="none"/>
          <w:lang w:eastAsia="zh-CN"/>
        </w:rPr>
        <w:t>非企业</w:t>
      </w:r>
      <w:r>
        <w:rPr>
          <w:rFonts w:hint="eastAsia" w:ascii="仿宋_GB2312" w:hAnsi="仿宋" w:eastAsia="仿宋_GB2312"/>
          <w:color w:val="auto"/>
          <w:sz w:val="32"/>
          <w:szCs w:val="32"/>
          <w:highlight w:val="none"/>
        </w:rPr>
        <w:t>登录北京市社会保险网上服务平台,进入北京市社会保险网上申报查询系统，通过“申报业务管理”模块按要求录入用人单位普通增、减员信息，成功提交并导入后即时办理完成（用人单位可通过“查询管理”中的“申报信息状态查询”查询是否导入成功）。</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3</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登录</w:t>
      </w:r>
      <w:r>
        <w:rPr>
          <w:rFonts w:hint="eastAsia" w:ascii="仿宋_GB2312" w:hAnsi="仿宋" w:eastAsia="仿宋_GB2312"/>
          <w:color w:val="auto"/>
          <w:sz w:val="32"/>
          <w:szCs w:val="32"/>
          <w:highlight w:val="none"/>
          <w:lang w:eastAsia="zh-CN"/>
        </w:rPr>
        <w:t>北京医保公共服务平台</w:t>
      </w:r>
      <w:r>
        <w:rPr>
          <w:rFonts w:hint="eastAsia" w:ascii="仿宋_GB2312" w:hAnsi="仿宋" w:eastAsia="仿宋_GB2312"/>
          <w:color w:val="auto"/>
          <w:sz w:val="32"/>
          <w:szCs w:val="32"/>
          <w:highlight w:val="none"/>
        </w:rPr>
        <w:t>, 通过“</w:t>
      </w:r>
      <w:r>
        <w:rPr>
          <w:rFonts w:hint="eastAsia" w:ascii="仿宋_GB2312" w:hAnsi="仿宋" w:eastAsia="仿宋_GB2312"/>
          <w:color w:val="auto"/>
          <w:sz w:val="32"/>
          <w:szCs w:val="32"/>
          <w:highlight w:val="none"/>
          <w:lang w:eastAsia="zh-CN"/>
        </w:rPr>
        <w:t>网上经办</w:t>
      </w:r>
      <w:r>
        <w:rPr>
          <w:rFonts w:hint="eastAsia" w:ascii="仿宋_GB2312" w:hAnsi="仿宋" w:eastAsia="仿宋_GB2312"/>
          <w:color w:val="auto"/>
          <w:sz w:val="32"/>
          <w:szCs w:val="32"/>
          <w:highlight w:val="none"/>
        </w:rPr>
        <w:t>”中，选择【职工</w:t>
      </w:r>
      <w:r>
        <w:rPr>
          <w:rFonts w:hint="eastAsia" w:ascii="仿宋_GB2312" w:hAnsi="仿宋" w:eastAsia="仿宋_GB2312"/>
          <w:color w:val="auto"/>
          <w:sz w:val="32"/>
          <w:szCs w:val="32"/>
          <w:highlight w:val="none"/>
          <w:lang w:eastAsia="zh-CN"/>
        </w:rPr>
        <w:t>减员申报</w:t>
      </w:r>
      <w:r>
        <w:rPr>
          <w:rFonts w:hint="eastAsia" w:ascii="仿宋_GB2312" w:hAnsi="仿宋" w:eastAsia="仿宋_GB2312"/>
          <w:color w:val="auto"/>
          <w:sz w:val="32"/>
          <w:szCs w:val="32"/>
          <w:highlight w:val="none"/>
        </w:rPr>
        <w:t>】【职工</w:t>
      </w:r>
      <w:r>
        <w:rPr>
          <w:rFonts w:hint="eastAsia" w:ascii="仿宋_GB2312" w:hAnsi="仿宋" w:eastAsia="仿宋_GB2312"/>
          <w:color w:val="auto"/>
          <w:sz w:val="32"/>
          <w:szCs w:val="32"/>
          <w:highlight w:val="none"/>
          <w:lang w:eastAsia="zh-CN"/>
        </w:rPr>
        <w:t>增员申报</w:t>
      </w:r>
      <w:r>
        <w:rPr>
          <w:rFonts w:hint="eastAsia" w:ascii="仿宋_GB2312" w:hAnsi="仿宋" w:eastAsia="仿宋_GB2312"/>
          <w:color w:val="auto"/>
          <w:sz w:val="32"/>
          <w:szCs w:val="32"/>
          <w:highlight w:val="none"/>
        </w:rPr>
        <w:t>】功能</w:t>
      </w:r>
      <w:r>
        <w:rPr>
          <w:rFonts w:hint="eastAsia" w:ascii="仿宋_GB2312" w:hAnsi="仿宋" w:eastAsia="仿宋_GB2312"/>
          <w:color w:val="auto"/>
          <w:sz w:val="32"/>
          <w:szCs w:val="32"/>
          <w:highlight w:val="none"/>
          <w:lang w:eastAsia="zh-CN"/>
        </w:rPr>
        <w:t>，录入信息，</w:t>
      </w:r>
      <w:r>
        <w:rPr>
          <w:rFonts w:hint="eastAsia" w:ascii="仿宋_GB2312" w:hAnsi="仿宋" w:eastAsia="仿宋_GB2312"/>
          <w:color w:val="auto"/>
          <w:sz w:val="32"/>
          <w:szCs w:val="32"/>
          <w:highlight w:val="none"/>
        </w:rPr>
        <w:t>提交成功后即时办结</w:t>
      </w:r>
      <w:r>
        <w:rPr>
          <w:rFonts w:hint="eastAsia" w:ascii="仿宋_GB2312" w:hAnsi="仿宋" w:eastAsia="仿宋_GB2312"/>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4</w:t>
      </w:r>
      <w:r>
        <w:rPr>
          <w:rFonts w:hint="eastAsia" w:ascii="仿宋_GB2312" w:hAnsi="仿宋" w:eastAsia="仿宋_GB2312"/>
          <w:color w:val="auto"/>
          <w:sz w:val="32"/>
          <w:szCs w:val="32"/>
          <w:highlight w:val="none"/>
          <w:lang w:eastAsia="zh-CN"/>
        </w:rPr>
        <w:t>）在网上无法办理的可</w:t>
      </w:r>
      <w:r>
        <w:rPr>
          <w:rFonts w:hint="eastAsia" w:ascii="仿宋_GB2312" w:hAnsi="仿宋" w:eastAsia="仿宋_GB2312"/>
          <w:color w:val="auto"/>
          <w:sz w:val="32"/>
          <w:szCs w:val="32"/>
          <w:highlight w:val="none"/>
        </w:rPr>
        <w:t>前往辖区的医（社）保服务窗口办理。用人单位登录</w:t>
      </w:r>
      <w:r>
        <w:rPr>
          <w:rFonts w:hint="eastAsia" w:ascii="仿宋_GB2312" w:hAnsi="仿宋" w:eastAsia="仿宋_GB2312"/>
          <w:color w:val="auto"/>
          <w:sz w:val="32"/>
          <w:szCs w:val="32"/>
          <w:highlight w:val="none"/>
          <w:lang w:eastAsia="zh-CN"/>
        </w:rPr>
        <w:t>北京市医疗保障局</w:t>
      </w:r>
      <w:r>
        <w:rPr>
          <w:rFonts w:hint="eastAsia" w:ascii="仿宋_GB2312" w:hAnsi="仿宋" w:eastAsia="仿宋_GB2312"/>
          <w:color w:val="auto"/>
          <w:sz w:val="32"/>
          <w:szCs w:val="32"/>
          <w:highlight w:val="none"/>
        </w:rPr>
        <w:t>下载并安装“北京市社会保险信息系统企业管理子系统（普通单位版）”最新版程序，通过程序按要求录入已经参保职工社会关系转入个人信息或勾选减少缴纳社会保险费人员名单，保存并成功提交后生成报盘电子文件并打印《北京市社会保险参保人员增加表》或《北京市社会保险参保人员减少表》（加盖公章），携带以上申报资料及报盘文件至辖区医（社）保经办机构办事窗口为职工办理参保登记申请；经办窗口对以上材料审核无误后即时办理。</w:t>
      </w:r>
    </w:p>
    <w:p>
      <w:pPr>
        <w:pageBreakBefore w:val="0"/>
        <w:kinsoku/>
        <w:wordWrap/>
        <w:overflowPunct/>
        <w:topLinePunct w:val="0"/>
        <w:autoSpaceDE/>
        <w:autoSpaceDN/>
        <w:bidi w:val="0"/>
        <w:adjustRightInd/>
        <w:snapToGrid/>
        <w:spacing w:line="560" w:lineRule="exact"/>
        <w:ind w:left="0" w:leftChars="0" w:right="0" w:firstLine="642" w:firstLineChars="200"/>
        <w:jc w:val="both"/>
        <w:textAlignment w:val="auto"/>
        <w:rPr>
          <w:rFonts w:ascii="仿宋_GB2312" w:hAnsi="仿宋" w:eastAsia="仿宋_GB2312"/>
          <w:b/>
          <w:color w:val="auto"/>
          <w:sz w:val="32"/>
          <w:szCs w:val="32"/>
          <w:highlight w:val="none"/>
        </w:rPr>
      </w:pPr>
      <w:r>
        <w:rPr>
          <w:rFonts w:hint="eastAsia" w:ascii="仿宋_GB2312" w:hAnsi="仿宋" w:eastAsia="仿宋_GB2312"/>
          <w:b/>
          <w:color w:val="auto"/>
          <w:sz w:val="32"/>
          <w:szCs w:val="32"/>
          <w:highlight w:val="none"/>
        </w:rPr>
        <w:t>灵活就业人员参保登记：</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s="仿宋"/>
          <w:color w:val="auto"/>
          <w:sz w:val="32"/>
          <w:szCs w:val="32"/>
          <w:highlight w:val="none"/>
        </w:rPr>
      </w:pPr>
      <w:r>
        <w:rPr>
          <w:rFonts w:hint="eastAsia" w:ascii="仿宋_GB2312" w:hAnsi="仿宋" w:eastAsia="仿宋_GB2312"/>
          <w:color w:val="auto"/>
          <w:sz w:val="32"/>
          <w:szCs w:val="32"/>
          <w:highlight w:val="none"/>
        </w:rPr>
        <w:t>（1）有档案的本市城镇人员到户口所在地的区级人力资源公共服务中心办理存档</w:t>
      </w:r>
      <w:r>
        <w:rPr>
          <w:rFonts w:hint="eastAsia" w:ascii="仿宋_GB2312" w:hAnsi="仿宋" w:eastAsia="仿宋_GB2312"/>
          <w:color w:val="auto"/>
          <w:sz w:val="32"/>
          <w:szCs w:val="32"/>
          <w:highlight w:val="none"/>
          <w:lang w:eastAsia="zh-CN"/>
        </w:rPr>
        <w:t>参保</w:t>
      </w:r>
      <w:r>
        <w:rPr>
          <w:rFonts w:hint="eastAsia" w:ascii="仿宋_GB2312" w:hAnsi="仿宋" w:eastAsia="仿宋_GB2312"/>
          <w:color w:val="auto"/>
          <w:sz w:val="32"/>
          <w:szCs w:val="32"/>
          <w:highlight w:val="none"/>
        </w:rPr>
        <w:t>手续</w:t>
      </w:r>
      <w:r>
        <w:rPr>
          <w:rFonts w:hint="eastAsia" w:ascii="仿宋_GB2312" w:hAnsi="仿宋" w:eastAsia="仿宋_GB2312" w:cs="仿宋"/>
          <w:color w:val="auto"/>
          <w:sz w:val="32"/>
          <w:szCs w:val="32"/>
          <w:highlight w:val="none"/>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（2）无档案本市户籍人员前往户籍所在地街道社保所服务窗口提交参保登记申请，街道社保所收齐材料后前往区医（社）保经办机构服务窗口为参保人办理参保手续(如业务已经下沉街道社保所的可直接办理)。</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3</w:t>
      </w:r>
      <w:r>
        <w:rPr>
          <w:rFonts w:hint="eastAsia" w:ascii="仿宋_GB2312" w:hAnsi="仿宋" w:eastAsia="仿宋_GB2312"/>
          <w:color w:val="auto"/>
          <w:sz w:val="32"/>
          <w:szCs w:val="32"/>
          <w:highlight w:val="none"/>
          <w:lang w:eastAsia="zh-CN"/>
        </w:rPr>
        <w:t>）可以通过北京市政务服务网“办好一件事”专区，“一件事”集成服务场景</w:t>
      </w:r>
      <w:r>
        <w:rPr>
          <w:rFonts w:hint="eastAsia" w:ascii="仿宋_GB2312" w:hAnsi="仿宋" w:eastAsia="仿宋_GB2312"/>
          <w:color w:val="auto"/>
          <w:sz w:val="32"/>
          <w:szCs w:val="32"/>
          <w:highlight w:val="none"/>
          <w:lang w:val="en-US" w:eastAsia="zh-CN"/>
        </w:rPr>
        <w:t>-灵活就业模块申请办理。</w:t>
      </w:r>
    </w:p>
    <w:p>
      <w:pPr>
        <w:pageBreakBefore w:val="0"/>
        <w:kinsoku/>
        <w:wordWrap/>
        <w:overflowPunct/>
        <w:topLinePunct w:val="0"/>
        <w:autoSpaceDE/>
        <w:autoSpaceDN/>
        <w:bidi w:val="0"/>
        <w:adjustRightInd/>
        <w:snapToGrid/>
        <w:spacing w:line="560" w:lineRule="exact"/>
        <w:ind w:left="0" w:leftChars="0" w:right="0" w:firstLine="642" w:firstLineChars="200"/>
        <w:jc w:val="both"/>
        <w:textAlignment w:val="auto"/>
        <w:rPr>
          <w:rFonts w:hint="eastAsia" w:ascii="仿宋_GB2312" w:hAnsi="仿宋" w:eastAsia="仿宋_GB2312"/>
          <w:b/>
          <w:color w:val="auto"/>
          <w:sz w:val="32"/>
          <w:szCs w:val="32"/>
          <w:highlight w:val="none"/>
        </w:rPr>
      </w:pPr>
      <w:r>
        <w:rPr>
          <w:rFonts w:hint="eastAsia" w:ascii="仿宋_GB2312" w:hAnsi="仿宋" w:eastAsia="仿宋_GB2312"/>
          <w:b/>
          <w:color w:val="auto"/>
          <w:sz w:val="32"/>
          <w:szCs w:val="32"/>
          <w:highlight w:val="none"/>
        </w:rPr>
        <w:t>已参保职工增减员</w:t>
      </w:r>
      <w:r>
        <w:rPr>
          <w:rFonts w:hint="eastAsia" w:ascii="仿宋_GB2312" w:hAnsi="仿宋" w:eastAsia="仿宋_GB2312"/>
          <w:b/>
          <w:color w:val="auto"/>
          <w:sz w:val="32"/>
          <w:szCs w:val="32"/>
          <w:highlight w:val="none"/>
          <w:lang w:eastAsia="zh-CN"/>
        </w:rPr>
        <w:t>（灵活就业）</w:t>
      </w:r>
      <w:r>
        <w:rPr>
          <w:rFonts w:hint="eastAsia" w:ascii="仿宋_GB2312" w:hAnsi="仿宋" w:eastAsia="仿宋_GB2312"/>
          <w:b/>
          <w:color w:val="auto"/>
          <w:sz w:val="32"/>
          <w:szCs w:val="32"/>
          <w:highlight w:val="none"/>
        </w:rPr>
        <w:t>：</w:t>
      </w:r>
    </w:p>
    <w:p>
      <w:pPr>
        <w:pageBreakBefore w:val="0"/>
        <w:numPr>
          <w:ilvl w:val="0"/>
          <w:numId w:val="1"/>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s="仿宋"/>
          <w:color w:val="auto"/>
          <w:sz w:val="32"/>
          <w:szCs w:val="32"/>
          <w:highlight w:val="none"/>
          <w:lang w:val="en-US" w:eastAsia="zh-CN"/>
        </w:rPr>
      </w:pPr>
      <w:r>
        <w:rPr>
          <w:rFonts w:hint="eastAsia" w:ascii="仿宋_GB2312" w:hAnsi="仿宋" w:eastAsia="仿宋_GB2312" w:cs="仿宋"/>
          <w:color w:val="auto"/>
          <w:sz w:val="32"/>
          <w:szCs w:val="32"/>
          <w:highlight w:val="none"/>
        </w:rPr>
        <w:t>有档案的本市灵活就业人员到户口所在地的区级人力资源公共服务中心上申请办理增减手续，区级人力资源公共服务中心携带相关材料到区医保（社保）经办窗口办理增减手续</w:t>
      </w:r>
      <w:r>
        <w:rPr>
          <w:rFonts w:hint="eastAsia" w:ascii="仿宋_GB2312" w:hAnsi="仿宋" w:eastAsia="仿宋_GB2312" w:cs="仿宋"/>
          <w:color w:val="auto"/>
          <w:sz w:val="32"/>
          <w:szCs w:val="32"/>
          <w:highlight w:val="none"/>
          <w:lang w:val="en-US" w:eastAsia="zh-CN"/>
        </w:rPr>
        <w:t>。</w:t>
      </w:r>
    </w:p>
    <w:p>
      <w:pPr>
        <w:pageBreakBefore w:val="0"/>
        <w:numPr>
          <w:ilvl w:val="0"/>
          <w:numId w:val="1"/>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s="仿宋"/>
          <w:color w:val="auto"/>
          <w:sz w:val="32"/>
          <w:szCs w:val="32"/>
          <w:highlight w:val="none"/>
          <w:lang w:eastAsia="zh-CN"/>
        </w:rPr>
      </w:pPr>
      <w:r>
        <w:rPr>
          <w:rFonts w:hint="eastAsia" w:ascii="仿宋_GB2312" w:hAnsi="仿宋" w:eastAsia="仿宋_GB2312" w:cs="仿宋"/>
          <w:color w:val="auto"/>
          <w:sz w:val="32"/>
          <w:szCs w:val="32"/>
          <w:highlight w:val="none"/>
        </w:rPr>
        <w:t>无档案本市灵活就业人员携带相关材料前往户籍所在地街道社保所服务窗口办理增减手续，业务下沉的街道社保所直接办理，未下沉的，街道社保所收齐材料后前往区医（社）保经办机构服务窗口办理</w:t>
      </w:r>
      <w:r>
        <w:rPr>
          <w:rFonts w:hint="eastAsia" w:ascii="仿宋_GB2312" w:hAnsi="仿宋" w:eastAsia="仿宋_GB2312" w:cs="仿宋"/>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s="仿宋"/>
          <w:color w:val="auto"/>
          <w:sz w:val="32"/>
          <w:szCs w:val="32"/>
          <w:highlight w:val="none"/>
        </w:rPr>
      </w:pP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3</w:t>
      </w:r>
      <w:r>
        <w:rPr>
          <w:rFonts w:hint="eastAsia" w:ascii="仿宋_GB2312" w:hAnsi="仿宋" w:eastAsia="仿宋_GB2312"/>
          <w:color w:val="auto"/>
          <w:sz w:val="32"/>
          <w:szCs w:val="32"/>
          <w:highlight w:val="none"/>
          <w:lang w:eastAsia="zh-CN"/>
        </w:rPr>
        <w:t>）符合线上办理条件的参保人员，可以通过北京市政务服务网“办好一件事”专区，“一件事”集成服务场景</w:t>
      </w:r>
      <w:r>
        <w:rPr>
          <w:rFonts w:hint="eastAsia" w:ascii="仿宋_GB2312" w:hAnsi="仿宋" w:eastAsia="仿宋_GB2312"/>
          <w:color w:val="auto"/>
          <w:sz w:val="32"/>
          <w:szCs w:val="32"/>
          <w:highlight w:val="none"/>
          <w:lang w:val="en-US" w:eastAsia="zh-CN"/>
        </w:rPr>
        <w:t>-灵活就业模块申请办理。</w:t>
      </w:r>
    </w:p>
    <w:p>
      <w:pPr>
        <w:pageBreakBefore w:val="0"/>
        <w:kinsoku/>
        <w:wordWrap/>
        <w:overflowPunct/>
        <w:topLinePunct w:val="0"/>
        <w:autoSpaceDE/>
        <w:autoSpaceDN/>
        <w:bidi w:val="0"/>
        <w:adjustRightInd/>
        <w:snapToGrid/>
        <w:spacing w:line="560" w:lineRule="exact"/>
        <w:ind w:left="0" w:leftChars="0" w:right="0" w:firstLine="642" w:firstLineChars="200"/>
        <w:jc w:val="both"/>
        <w:textAlignment w:val="auto"/>
        <w:rPr>
          <w:rFonts w:hint="eastAsia" w:ascii="仿宋_GB2312" w:hAnsi="仿宋" w:eastAsia="仿宋_GB2312"/>
          <w:b/>
          <w:color w:val="auto"/>
          <w:sz w:val="32"/>
          <w:szCs w:val="32"/>
          <w:highlight w:val="none"/>
        </w:rPr>
      </w:pPr>
      <w:r>
        <w:rPr>
          <w:rFonts w:hint="eastAsia" w:ascii="仿宋_GB2312" w:hAnsi="仿宋" w:eastAsia="仿宋_GB2312"/>
          <w:b/>
          <w:color w:val="auto"/>
          <w:sz w:val="32"/>
          <w:szCs w:val="32"/>
          <w:highlight w:val="none"/>
        </w:rPr>
        <w:t>医疗保险人员在职转退休：</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color w:val="auto"/>
          <w:highlight w:val="none"/>
        </w:rPr>
      </w:pPr>
      <w:r>
        <w:rPr>
          <w:rFonts w:hint="eastAsia" w:ascii="仿宋_GB2312" w:hAnsi="仿宋" w:eastAsia="仿宋_GB2312"/>
          <w:color w:val="auto"/>
          <w:sz w:val="32"/>
          <w:szCs w:val="32"/>
          <w:highlight w:val="none"/>
        </w:rPr>
        <w:t>养老保险行政部门核定退休待遇后，达到退休条件人员，且根据养老退审系统推送信息，自动计算后，医疗保险缴费年限满足男25年，女20年的参保职工系统自动推送至相应模块，携带《北京市社会保险参保人员</w:t>
      </w:r>
      <w:r>
        <w:rPr>
          <w:rFonts w:hint="eastAsia" w:ascii="仿宋_GB2312" w:hAnsi="仿宋" w:eastAsia="仿宋_GB2312"/>
          <w:color w:val="auto"/>
          <w:sz w:val="32"/>
          <w:szCs w:val="32"/>
          <w:highlight w:val="none"/>
          <w:lang w:eastAsia="zh-CN"/>
        </w:rPr>
        <w:t>减少</w:t>
      </w:r>
      <w:r>
        <w:rPr>
          <w:rFonts w:hint="eastAsia" w:ascii="仿宋_GB2312" w:hAnsi="仿宋" w:eastAsia="仿宋_GB2312"/>
          <w:color w:val="auto"/>
          <w:sz w:val="32"/>
          <w:szCs w:val="32"/>
          <w:highlight w:val="none"/>
        </w:rPr>
        <w:t>表》前往医（社）保经办机构或社保所即时办理在职转退休业务。（在公服中心、街乡镇社保所办理退休的人员，需公服中心、街乡镇社保所去区医（社）保经办部门办理在职转退休业务）</w:t>
      </w:r>
      <w:r>
        <w:rPr>
          <w:rFonts w:hint="eastAsia" w:ascii="仿宋_GB2312" w:hAnsi="仿宋" w:eastAsia="仿宋_GB2312"/>
          <w:color w:val="auto"/>
          <w:sz w:val="32"/>
          <w:szCs w:val="32"/>
          <w:highlight w:val="none"/>
          <w:lang w:eastAsia="zh-CN"/>
        </w:rPr>
        <w:t>（通过退休“一件事”完成养老退休及医疗视同缴费年限认定后符合医疗退休条件的，自动办理在职转退休）</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此事项办理材料：</w:t>
      </w:r>
    </w:p>
    <w:p>
      <w:pPr>
        <w:pageBreakBefore w:val="0"/>
        <w:kinsoku/>
        <w:wordWrap/>
        <w:overflowPunct/>
        <w:topLinePunct w:val="0"/>
        <w:autoSpaceDE/>
        <w:autoSpaceDN/>
        <w:bidi w:val="0"/>
        <w:adjustRightInd/>
        <w:snapToGrid/>
        <w:spacing w:line="560" w:lineRule="exact"/>
        <w:ind w:left="0" w:leftChars="0" w:right="0" w:firstLine="642" w:firstLineChars="200"/>
        <w:jc w:val="both"/>
        <w:textAlignment w:val="auto"/>
        <w:rPr>
          <w:rFonts w:ascii="仿宋_GB2312" w:hAnsi="仿宋" w:eastAsia="仿宋_GB2312"/>
          <w:b/>
          <w:color w:val="auto"/>
          <w:sz w:val="32"/>
          <w:szCs w:val="32"/>
          <w:highlight w:val="none"/>
        </w:rPr>
      </w:pPr>
      <w:r>
        <w:rPr>
          <w:rFonts w:hint="eastAsia" w:ascii="仿宋_GB2312" w:hAnsi="仿宋" w:eastAsia="仿宋_GB2312"/>
          <w:b/>
          <w:color w:val="auto"/>
          <w:sz w:val="32"/>
          <w:szCs w:val="32"/>
          <w:highlight w:val="none"/>
        </w:rPr>
        <w:t>北京市企业登记e窗通服务平台、</w:t>
      </w:r>
      <w:r>
        <w:rPr>
          <w:rFonts w:hint="eastAsia" w:ascii="仿宋_GB2312" w:hAnsi="仿宋" w:eastAsia="仿宋_GB2312"/>
          <w:color w:val="auto"/>
          <w:sz w:val="32"/>
          <w:szCs w:val="32"/>
          <w:highlight w:val="none"/>
          <w:lang w:eastAsia="zh-CN"/>
        </w:rPr>
        <w:t>北京医保公共服务平台、</w:t>
      </w:r>
      <w:r>
        <w:rPr>
          <w:rFonts w:hint="eastAsia" w:ascii="仿宋_GB2312" w:hAnsi="仿宋" w:eastAsia="仿宋_GB2312"/>
          <w:b/>
          <w:color w:val="auto"/>
          <w:sz w:val="32"/>
          <w:szCs w:val="32"/>
          <w:highlight w:val="none"/>
        </w:rPr>
        <w:t>北京市社会保险网上服务平台无需提供材料。</w:t>
      </w:r>
    </w:p>
    <w:p>
      <w:pPr>
        <w:pageBreakBefore w:val="0"/>
        <w:kinsoku/>
        <w:wordWrap/>
        <w:overflowPunct/>
        <w:topLinePunct w:val="0"/>
        <w:autoSpaceDE/>
        <w:autoSpaceDN/>
        <w:bidi w:val="0"/>
        <w:adjustRightInd/>
        <w:snapToGrid/>
        <w:spacing w:line="560" w:lineRule="exact"/>
        <w:ind w:left="0" w:leftChars="0" w:right="0" w:firstLine="642"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b/>
          <w:color w:val="auto"/>
          <w:sz w:val="32"/>
          <w:szCs w:val="32"/>
          <w:highlight w:val="none"/>
        </w:rPr>
        <w:t>职工新参保登记</w:t>
      </w:r>
      <w:r>
        <w:rPr>
          <w:rFonts w:hint="eastAsia" w:ascii="仿宋_GB2312" w:hAnsi="仿宋" w:eastAsia="仿宋_GB2312"/>
          <w:color w:val="auto"/>
          <w:sz w:val="32"/>
          <w:szCs w:val="32"/>
          <w:highlight w:val="none"/>
        </w:rPr>
        <w:t>前往医（社）保经办机构或社保所办理需提供：</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（1）《北京市五险一金个人信息登记表》（加盖公章）一式2 份。</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（2）《北京市社会保险参保人员增加表》（加盖公章）一式2 份。</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微软雅黑" w:hAnsi="微软雅黑" w:eastAsia="微软雅黑" w:cs="微软雅黑"/>
          <w:color w:val="auto"/>
          <w:sz w:val="32"/>
          <w:szCs w:val="32"/>
          <w:highlight w:val="none"/>
        </w:rPr>
      </w:pPr>
      <w:r>
        <w:rPr>
          <w:rFonts w:hint="eastAsia" w:ascii="仿宋_GB2312" w:hAnsi="仿宋" w:eastAsia="仿宋_GB2312"/>
          <w:color w:val="auto"/>
          <w:sz w:val="32"/>
          <w:szCs w:val="32"/>
          <w:highlight w:val="none"/>
        </w:rPr>
        <w:t>（3）参保职工二代居民身份证正反面复印件。</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（4）电子报盘数据文件。</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5）其他材料：外籍人员：护照原件和首页（本人照片页）复印件；《外国人永久居留证》、《外国人工作许可证》、《外国常驻记者证》、《外国专家证》、《外国人就业证》（五证选一）（以上证件均需原件和复印件1 份）。与我国已签订社会保障协定国家的外籍人员，需提供按照该社会保障协定规定的本人《参保证明》原件及复印件。外籍人员使用北京市社会保险信息系统企业管理子系统─普通单位版申报,系统自动生成派发的身份证号。超过50 周岁女干部（管理岗）：干部（管理岗）身份证明材料（如与用人单位签订的《劳动合同书》、《干部履历表》等）。</w:t>
      </w:r>
    </w:p>
    <w:p>
      <w:pPr>
        <w:pageBreakBefore w:val="0"/>
        <w:kinsoku/>
        <w:wordWrap/>
        <w:overflowPunct/>
        <w:topLinePunct w:val="0"/>
        <w:autoSpaceDE/>
        <w:autoSpaceDN/>
        <w:bidi w:val="0"/>
        <w:adjustRightInd/>
        <w:snapToGrid/>
        <w:spacing w:line="560" w:lineRule="exact"/>
        <w:ind w:left="0" w:leftChars="0" w:right="0" w:firstLine="642"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b/>
          <w:color w:val="auto"/>
          <w:sz w:val="32"/>
          <w:szCs w:val="32"/>
          <w:highlight w:val="none"/>
        </w:rPr>
        <w:t>已参保职工增减员</w:t>
      </w:r>
      <w:r>
        <w:rPr>
          <w:rFonts w:hint="eastAsia" w:ascii="仿宋_GB2312" w:hAnsi="仿宋" w:eastAsia="仿宋_GB2312"/>
          <w:b/>
          <w:color w:val="auto"/>
          <w:sz w:val="32"/>
          <w:szCs w:val="32"/>
          <w:highlight w:val="none"/>
          <w:lang w:eastAsia="zh-CN"/>
        </w:rPr>
        <w:t>（单位）</w:t>
      </w:r>
      <w:r>
        <w:rPr>
          <w:rFonts w:hint="eastAsia" w:ascii="仿宋_GB2312" w:hAnsi="仿宋" w:eastAsia="仿宋_GB2312"/>
          <w:color w:val="auto"/>
          <w:sz w:val="32"/>
          <w:szCs w:val="32"/>
          <w:highlight w:val="none"/>
        </w:rPr>
        <w:t>前往医（社）保经办机构或社保所办理需提供：《北京市社会保险参保人员增加表》或《北京市社会保险参保人员减少表》（加盖公章一式2份）及报盘电子数据文件。</w:t>
      </w:r>
    </w:p>
    <w:p>
      <w:pPr>
        <w:pageBreakBefore w:val="0"/>
        <w:kinsoku/>
        <w:wordWrap/>
        <w:overflowPunct/>
        <w:topLinePunct w:val="0"/>
        <w:autoSpaceDE/>
        <w:autoSpaceDN/>
        <w:bidi w:val="0"/>
        <w:adjustRightInd/>
        <w:snapToGrid/>
        <w:spacing w:line="560" w:lineRule="exact"/>
        <w:ind w:left="0" w:leftChars="0" w:right="0" w:firstLine="642" w:firstLineChars="200"/>
        <w:jc w:val="both"/>
        <w:textAlignment w:val="auto"/>
        <w:rPr>
          <w:rFonts w:hint="eastAsia" w:ascii="仿宋_GB2312" w:hAnsi="仿宋" w:eastAsia="仿宋_GB2312" w:cs="仿宋"/>
          <w:color w:val="auto"/>
          <w:sz w:val="32"/>
          <w:szCs w:val="32"/>
          <w:highlight w:val="none"/>
        </w:rPr>
      </w:pPr>
      <w:r>
        <w:rPr>
          <w:rFonts w:hint="eastAsia" w:ascii="仿宋_GB2312" w:hAnsi="仿宋" w:eastAsia="仿宋_GB2312"/>
          <w:b/>
          <w:color w:val="auto"/>
          <w:sz w:val="32"/>
          <w:szCs w:val="32"/>
          <w:highlight w:val="none"/>
        </w:rPr>
        <w:t>灵活就业人员参保登记</w:t>
      </w:r>
      <w:r>
        <w:rPr>
          <w:rFonts w:hint="eastAsia" w:ascii="仿宋_GB2312" w:hAnsi="仿宋" w:eastAsia="仿宋_GB2312"/>
          <w:color w:val="auto"/>
          <w:sz w:val="32"/>
          <w:szCs w:val="32"/>
          <w:highlight w:val="none"/>
        </w:rPr>
        <w:t>前往医（社）保经办机构或社保所办理需提供：</w:t>
      </w:r>
      <w:r>
        <w:rPr>
          <w:rFonts w:hint="eastAsia" w:ascii="仿宋_GB2312" w:hAnsi="仿宋" w:eastAsia="仿宋_GB2312" w:cs="仿宋"/>
          <w:color w:val="auto"/>
          <w:sz w:val="32"/>
          <w:szCs w:val="32"/>
          <w:highlight w:val="none"/>
        </w:rPr>
        <w:t>本人第二代居民身份证或户口簿，填写《北京市灵活就业人员办理社会保险事项申请表》。</w:t>
      </w:r>
    </w:p>
    <w:p>
      <w:pPr>
        <w:pageBreakBefore w:val="0"/>
        <w:kinsoku/>
        <w:wordWrap/>
        <w:overflowPunct/>
        <w:topLinePunct w:val="0"/>
        <w:autoSpaceDE/>
        <w:autoSpaceDN/>
        <w:bidi w:val="0"/>
        <w:adjustRightInd/>
        <w:snapToGrid/>
        <w:spacing w:line="560" w:lineRule="exact"/>
        <w:ind w:left="0" w:leftChars="0" w:right="0" w:firstLine="642"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b/>
          <w:color w:val="auto"/>
          <w:sz w:val="32"/>
          <w:szCs w:val="32"/>
          <w:highlight w:val="none"/>
        </w:rPr>
        <w:t>已参保职工增减员</w:t>
      </w:r>
      <w:r>
        <w:rPr>
          <w:rFonts w:hint="eastAsia" w:ascii="仿宋_GB2312" w:hAnsi="仿宋" w:eastAsia="仿宋_GB2312"/>
          <w:b/>
          <w:color w:val="auto"/>
          <w:sz w:val="32"/>
          <w:szCs w:val="32"/>
          <w:highlight w:val="none"/>
          <w:lang w:eastAsia="zh-CN"/>
        </w:rPr>
        <w:t>（灵活就业）</w:t>
      </w:r>
      <w:r>
        <w:rPr>
          <w:rFonts w:hint="eastAsia" w:ascii="仿宋_GB2312" w:hAnsi="仿宋" w:eastAsia="仿宋_GB2312"/>
          <w:b w:val="0"/>
          <w:bCs/>
          <w:color w:val="auto"/>
          <w:sz w:val="32"/>
          <w:szCs w:val="32"/>
          <w:highlight w:val="none"/>
          <w:lang w:eastAsia="zh-CN"/>
        </w:rPr>
        <w:t>需提供</w:t>
      </w:r>
      <w:r>
        <w:rPr>
          <w:rFonts w:hint="eastAsia" w:ascii="仿宋_GB2312" w:hAnsi="仿宋" w:eastAsia="仿宋_GB2312"/>
          <w:b/>
          <w:color w:val="auto"/>
          <w:sz w:val="32"/>
          <w:szCs w:val="32"/>
          <w:highlight w:val="none"/>
          <w:lang w:eastAsia="zh-CN"/>
        </w:rPr>
        <w:t>：</w:t>
      </w:r>
      <w:r>
        <w:rPr>
          <w:rFonts w:hint="eastAsia" w:ascii="仿宋_GB2312" w:hAnsi="仿宋" w:eastAsia="仿宋_GB2312" w:cs="仿宋"/>
          <w:color w:val="auto"/>
          <w:sz w:val="32"/>
          <w:szCs w:val="32"/>
          <w:highlight w:val="none"/>
        </w:rPr>
        <w:t>本人第二代居民身份证或户口簿，填写《北京市灵活就业人员办理社会保险事项申请表》。</w:t>
      </w:r>
    </w:p>
    <w:p>
      <w:pPr>
        <w:pageBreakBefore w:val="0"/>
        <w:kinsoku/>
        <w:wordWrap/>
        <w:overflowPunct/>
        <w:topLinePunct w:val="0"/>
        <w:autoSpaceDE/>
        <w:autoSpaceDN/>
        <w:bidi w:val="0"/>
        <w:adjustRightInd/>
        <w:snapToGrid/>
        <w:spacing w:line="560" w:lineRule="exact"/>
        <w:ind w:left="0" w:leftChars="0" w:right="0" w:firstLine="642"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b/>
          <w:color w:val="auto"/>
          <w:sz w:val="32"/>
          <w:szCs w:val="32"/>
          <w:highlight w:val="none"/>
        </w:rPr>
        <w:t>医疗保险人员在职转退休</w:t>
      </w:r>
      <w:r>
        <w:rPr>
          <w:rFonts w:hint="eastAsia" w:ascii="仿宋_GB2312" w:hAnsi="仿宋" w:eastAsia="仿宋_GB2312"/>
          <w:color w:val="auto"/>
          <w:sz w:val="32"/>
          <w:szCs w:val="32"/>
          <w:highlight w:val="none"/>
        </w:rPr>
        <w:t>前往医（社）保经办机构或社保所办理需提供：需提供《北京市社会保险参保人员</w:t>
      </w:r>
      <w:r>
        <w:rPr>
          <w:rFonts w:hint="eastAsia" w:ascii="仿宋_GB2312" w:hAnsi="仿宋" w:eastAsia="仿宋_GB2312"/>
          <w:color w:val="auto"/>
          <w:sz w:val="32"/>
          <w:szCs w:val="32"/>
          <w:highlight w:val="none"/>
          <w:lang w:eastAsia="zh-CN"/>
        </w:rPr>
        <w:t>减少</w:t>
      </w:r>
      <w:r>
        <w:rPr>
          <w:rFonts w:hint="eastAsia" w:ascii="仿宋_GB2312" w:hAnsi="仿宋" w:eastAsia="仿宋_GB2312"/>
          <w:color w:val="auto"/>
          <w:sz w:val="32"/>
          <w:szCs w:val="32"/>
          <w:highlight w:val="none"/>
        </w:rPr>
        <w:t>表》</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加盖公章</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一式2份。</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4</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此事项办理地点：</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网上办理或各区医（社）保经办机构办事窗口、公服中心（本市个人委托存档人员）、各社保所（享受社会保险补贴的灵活就业人员</w:t>
      </w:r>
      <w:r>
        <w:rPr>
          <w:rFonts w:hint="eastAsia" w:ascii="仿宋_GB2312" w:hAnsi="仿宋" w:eastAsia="仿宋_GB2312"/>
          <w:color w:val="auto"/>
          <w:sz w:val="32"/>
          <w:szCs w:val="32"/>
          <w:highlight w:val="none"/>
          <w:lang w:eastAsia="zh-CN"/>
        </w:rPr>
        <w:t>、</w:t>
      </w:r>
      <w:r>
        <w:rPr>
          <w:rFonts w:hint="eastAsia" w:ascii="仿宋_GB2312" w:hAnsi="仿宋" w:eastAsia="仿宋_GB2312" w:cs="仿宋"/>
          <w:color w:val="auto"/>
          <w:sz w:val="32"/>
          <w:szCs w:val="32"/>
          <w:highlight w:val="none"/>
        </w:rPr>
        <w:t>无档案本市灵活就业人员</w:t>
      </w:r>
      <w:r>
        <w:rPr>
          <w:rFonts w:hint="eastAsia" w:ascii="仿宋_GB2312" w:hAnsi="仿宋" w:eastAsia="仿宋_GB2312"/>
          <w:color w:val="auto"/>
          <w:sz w:val="32"/>
          <w:szCs w:val="32"/>
          <w:highlight w:val="none"/>
        </w:rPr>
        <w:t>）。</w:t>
      </w:r>
    </w:p>
    <w:p>
      <w:pPr>
        <w:pageBreakBefore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5.</w:t>
      </w:r>
      <w:r>
        <w:rPr>
          <w:rFonts w:hint="eastAsia" w:ascii="仿宋_GB2312" w:hAnsi="仿宋" w:eastAsia="仿宋_GB2312"/>
          <w:color w:val="auto"/>
          <w:sz w:val="32"/>
          <w:szCs w:val="32"/>
          <w:highlight w:val="none"/>
        </w:rPr>
        <w:t>此事项办理时限：即时办理。</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6</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监督电话：各区、街道医保经办监督电话。</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7</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服务质量及满意度评价（好差评）：开展现场评价、互联网评价、第三方满意度调查等多种形式相结合的评价方式，对服务质量进行满意、一般、不满意的评价。</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评价内容可以包括：（1）信息公开：公开发布服务事项办事指南、办事进程与结果查询渠道、监督服务电话等；（2）办事效率：对符合规定的申报当场受理、在规定时限内办理完毕、对不符合办理条件的一次性告知所需办理条件等；（3）依法办理、清正廉洁：是否存在推诿扯皮、擅自增加办理环节、办理条件和申报材料，超时限未办结、违规收费或推送第三方收费办理等。</w:t>
      </w:r>
    </w:p>
    <w:p>
      <w:pPr>
        <w:pageBreakBefore w:val="0"/>
        <w:kinsoku/>
        <w:wordWrap/>
        <w:overflowPunct/>
        <w:topLinePunct w:val="0"/>
        <w:autoSpaceDE/>
        <w:autoSpaceDN/>
        <w:bidi w:val="0"/>
        <w:adjustRightInd/>
        <w:snapToGrid/>
        <w:spacing w:line="560" w:lineRule="exact"/>
        <w:ind w:left="0" w:leftChars="0" w:right="0" w:firstLine="320" w:firstLineChars="100"/>
        <w:jc w:val="both"/>
        <w:textAlignment w:val="auto"/>
        <w:rPr>
          <w:rFonts w:ascii="楷体_GB2312" w:hAnsi="仿宋" w:eastAsia="楷体_GB2312"/>
          <w:b w:val="0"/>
          <w:bCs/>
          <w:color w:val="auto"/>
          <w:sz w:val="32"/>
          <w:szCs w:val="32"/>
          <w:highlight w:val="none"/>
        </w:rPr>
      </w:pPr>
      <w:r>
        <w:rPr>
          <w:rFonts w:hint="eastAsia" w:ascii="仿宋_GB2312" w:hAnsi="仿宋" w:eastAsia="仿宋_GB2312"/>
          <w:color w:val="auto"/>
          <w:sz w:val="32"/>
          <w:szCs w:val="32"/>
          <w:highlight w:val="none"/>
        </w:rPr>
        <w:t xml:space="preserve"> </w:t>
      </w:r>
      <w:r>
        <w:rPr>
          <w:rFonts w:hint="eastAsia" w:ascii="楷体_GB2312" w:hAnsi="仿宋" w:eastAsia="楷体_GB2312"/>
          <w:b w:val="0"/>
          <w:bCs/>
          <w:color w:val="auto"/>
          <w:sz w:val="32"/>
          <w:szCs w:val="32"/>
          <w:highlight w:val="none"/>
        </w:rPr>
        <w:t>（三）城乡居民参保登记(112036001003)</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此事项包括城乡居民参保人员增加、减少的办理。</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本事项设定依据：</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（1）《中华人民共和国社会保险法》（主席令第35号）第二十五条。</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（2）《香港澳门台湾居民在内地（大陆）参加社会保险暂行办法》（人力资源和社会保障部、国家医疗保险局令第41号）第二条、第三条、第四条、第十四条。</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（3）《关于印发&lt;外国人在中国永久居留享有相关待遇的办法&gt;的通知》（人社部发〔2012〕53号）。</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ascii="仿宋_GB2312" w:hAnsi="仿宋" w:eastAsia="仿宋_GB2312"/>
          <w:color w:val="auto"/>
          <w:sz w:val="32"/>
          <w:szCs w:val="32"/>
          <w:highlight w:val="none"/>
        </w:rPr>
        <w:t>（</w:t>
      </w:r>
      <w:r>
        <w:rPr>
          <w:rFonts w:hint="eastAsia" w:ascii="仿宋_GB2312" w:hAnsi="仿宋" w:eastAsia="仿宋_GB2312"/>
          <w:color w:val="auto"/>
          <w:sz w:val="32"/>
          <w:szCs w:val="32"/>
          <w:highlight w:val="none"/>
        </w:rPr>
        <w:t>4）《北京市人力资源和社会保障局印发&lt;北京市城乡居民基本医疗保险办法实施细则&gt;的通知》（</w:t>
      </w:r>
      <w:r>
        <w:rPr>
          <w:rFonts w:hint="eastAsia" w:ascii="仿宋_GB2312" w:hAnsi="仿宋" w:eastAsia="仿宋_GB2312"/>
          <w:color w:val="auto"/>
          <w:sz w:val="32"/>
          <w:szCs w:val="32"/>
          <w:highlight w:val="none"/>
          <w:lang w:eastAsia="zh-CN"/>
        </w:rPr>
        <w:t>京人社农合</w:t>
      </w:r>
      <w:r>
        <w:rPr>
          <w:rFonts w:hint="eastAsia" w:ascii="仿宋_GB2312" w:hAnsi="仿宋" w:eastAsia="仿宋_GB2312"/>
          <w:color w:val="auto"/>
          <w:sz w:val="32"/>
          <w:szCs w:val="32"/>
          <w:highlight w:val="none"/>
        </w:rPr>
        <w:t>发〔2017〕250号）</w:t>
      </w:r>
      <w:r>
        <w:rPr>
          <w:rFonts w:hint="eastAsia" w:ascii="仿宋_GB2312" w:hAnsi="仿宋" w:eastAsia="仿宋_GB2312"/>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rPr>
        <w:t>（5）《关于城乡居民基本医疗保险有关问题的通知》（京农合发〔201</w:t>
      </w:r>
      <w:r>
        <w:rPr>
          <w:rFonts w:hint="eastAsia" w:ascii="仿宋_GB2312" w:hAnsi="仿宋" w:eastAsia="仿宋_GB2312"/>
          <w:color w:val="auto"/>
          <w:sz w:val="32"/>
          <w:szCs w:val="32"/>
          <w:highlight w:val="none"/>
          <w:lang w:val="en-US" w:eastAsia="zh-CN"/>
        </w:rPr>
        <w:t>8</w:t>
      </w:r>
      <w:r>
        <w:rPr>
          <w:rFonts w:hint="eastAsia" w:ascii="仿宋_GB2312" w:hAnsi="仿宋" w:eastAsia="仿宋_GB2312"/>
          <w:color w:val="auto"/>
          <w:sz w:val="32"/>
          <w:szCs w:val="32"/>
          <w:highlight w:val="none"/>
        </w:rPr>
        <w:t>〕2号）</w:t>
      </w:r>
      <w:r>
        <w:rPr>
          <w:rFonts w:hint="eastAsia" w:ascii="仿宋_GB2312" w:hAnsi="仿宋" w:eastAsia="仿宋_GB2312"/>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此事项办事流程：</w:t>
      </w:r>
    </w:p>
    <w:p>
      <w:pPr>
        <w:pageBreakBefore w:val="0"/>
        <w:kinsoku/>
        <w:wordWrap/>
        <w:overflowPunct/>
        <w:topLinePunct w:val="0"/>
        <w:autoSpaceDE/>
        <w:autoSpaceDN/>
        <w:bidi w:val="0"/>
        <w:adjustRightInd/>
        <w:snapToGrid/>
        <w:spacing w:line="560" w:lineRule="exact"/>
        <w:ind w:left="0" w:leftChars="0" w:right="0" w:firstLine="642"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b/>
          <w:bCs/>
          <w:color w:val="auto"/>
          <w:sz w:val="32"/>
          <w:szCs w:val="32"/>
          <w:highlight w:val="none"/>
          <w:lang w:eastAsia="zh-CN"/>
        </w:rPr>
        <w:t>线下办理：</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东文宋体" w:hAnsi="东文宋体" w:eastAsia="东文宋体" w:cs="东文宋体"/>
          <w:color w:val="auto"/>
          <w:sz w:val="32"/>
          <w:szCs w:val="32"/>
          <w:highlight w:val="none"/>
          <w:lang w:eastAsia="zh-CN"/>
        </w:rPr>
        <w:t>（</w:t>
      </w:r>
      <w:r>
        <w:rPr>
          <w:rFonts w:hint="eastAsia" w:ascii="东文宋体" w:hAnsi="东文宋体" w:eastAsia="东文宋体" w:cs="东文宋体"/>
          <w:color w:val="auto"/>
          <w:sz w:val="32"/>
          <w:szCs w:val="32"/>
          <w:highlight w:val="none"/>
          <w:lang w:val="en-US" w:eastAsia="zh-CN"/>
        </w:rPr>
        <w:t>1</w:t>
      </w:r>
      <w:r>
        <w:rPr>
          <w:rFonts w:hint="eastAsia" w:ascii="东文宋体" w:hAnsi="东文宋体" w:eastAsia="东文宋体" w:cs="东文宋体"/>
          <w:color w:val="auto"/>
          <w:sz w:val="32"/>
          <w:szCs w:val="32"/>
          <w:highlight w:val="none"/>
          <w:lang w:eastAsia="zh-CN"/>
        </w:rPr>
        <w:t>）</w:t>
      </w:r>
      <w:r>
        <w:rPr>
          <w:rFonts w:hint="eastAsia" w:ascii="仿宋_GB2312" w:hAnsi="仿宋" w:eastAsia="仿宋_GB2312"/>
          <w:color w:val="auto"/>
          <w:sz w:val="32"/>
          <w:szCs w:val="32"/>
          <w:highlight w:val="none"/>
        </w:rPr>
        <w:t>城乡老年人、劳动年龄内居民、非在校生：申请人前往街道社保所提出业务申请，街道社保所对申请材料进行审核，通过审核后经办人员直接在系统中进行增加或减少的办理</w:t>
      </w:r>
      <w:r>
        <w:rPr>
          <w:rFonts w:hint="eastAsia" w:ascii="仿宋_GB2312" w:hAnsi="仿宋" w:eastAsia="仿宋_GB2312"/>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lang w:eastAsia="zh-CN"/>
        </w:rPr>
        <w:t>）在</w:t>
      </w:r>
      <w:r>
        <w:rPr>
          <w:rFonts w:hint="eastAsia" w:ascii="仿宋_GB2312" w:hAnsi="仿宋" w:eastAsia="仿宋_GB2312"/>
          <w:color w:val="auto"/>
          <w:sz w:val="32"/>
          <w:szCs w:val="32"/>
          <w:highlight w:val="none"/>
        </w:rPr>
        <w:t>校生增加</w:t>
      </w:r>
      <w:r>
        <w:rPr>
          <w:rFonts w:hint="eastAsia" w:ascii="仿宋_GB2312" w:hAnsi="仿宋" w:eastAsia="仿宋_GB2312"/>
          <w:color w:val="auto"/>
          <w:sz w:val="32"/>
          <w:szCs w:val="32"/>
          <w:highlight w:val="none"/>
          <w:lang w:eastAsia="zh-CN"/>
        </w:rPr>
        <w:t>或减少</w:t>
      </w:r>
      <w:r>
        <w:rPr>
          <w:rFonts w:hint="eastAsia" w:ascii="仿宋_GB2312" w:hAnsi="仿宋" w:eastAsia="仿宋_GB2312"/>
          <w:color w:val="auto"/>
          <w:sz w:val="32"/>
          <w:szCs w:val="32"/>
          <w:highlight w:val="none"/>
        </w:rPr>
        <w:t>由学校统一办理</w:t>
      </w:r>
      <w:r>
        <w:rPr>
          <w:rFonts w:hint="eastAsia" w:ascii="仿宋_GB2312" w:hAnsi="仿宋" w:eastAsia="仿宋_GB2312"/>
          <w:color w:val="auto"/>
          <w:sz w:val="32"/>
          <w:szCs w:val="32"/>
          <w:highlight w:val="none"/>
          <w:lang w:eastAsia="zh-CN"/>
        </w:rPr>
        <w:t>。</w:t>
      </w:r>
    </w:p>
    <w:p>
      <w:pPr>
        <w:pageBreakBefore w:val="0"/>
        <w:numPr>
          <w:ilvl w:val="0"/>
          <w:numId w:val="0"/>
        </w:numPr>
        <w:kinsoku/>
        <w:wordWrap/>
        <w:overflowPunct/>
        <w:topLinePunct w:val="0"/>
        <w:autoSpaceDE/>
        <w:autoSpaceDN/>
        <w:bidi w:val="0"/>
        <w:adjustRightInd/>
        <w:snapToGrid/>
        <w:spacing w:line="560" w:lineRule="exact"/>
        <w:ind w:right="0" w:rightChars="0" w:firstLine="642" w:firstLineChars="200"/>
        <w:jc w:val="both"/>
        <w:textAlignment w:val="auto"/>
        <w:rPr>
          <w:rFonts w:hint="eastAsia" w:ascii="仿宋_GB2312" w:hAnsi="仿宋" w:eastAsia="仿宋_GB2312"/>
          <w:b/>
          <w:bCs/>
          <w:color w:val="auto"/>
          <w:sz w:val="32"/>
          <w:szCs w:val="32"/>
          <w:highlight w:val="none"/>
          <w:lang w:eastAsia="zh-CN"/>
        </w:rPr>
      </w:pPr>
      <w:r>
        <w:rPr>
          <w:rFonts w:hint="eastAsia" w:ascii="仿宋_GB2312" w:hAnsi="仿宋" w:eastAsia="仿宋_GB2312"/>
          <w:b/>
          <w:bCs/>
          <w:color w:val="auto"/>
          <w:sz w:val="32"/>
          <w:szCs w:val="32"/>
          <w:highlight w:val="none"/>
          <w:lang w:eastAsia="zh-CN"/>
        </w:rPr>
        <w:t>线上办理：</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1</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城乡老年人、劳动年龄内居民、非在校生</w:t>
      </w:r>
      <w:r>
        <w:rPr>
          <w:rFonts w:hint="eastAsia" w:ascii="仿宋_GB2312" w:hAnsi="仿宋" w:eastAsia="仿宋_GB2312"/>
          <w:color w:val="auto"/>
          <w:sz w:val="32"/>
          <w:szCs w:val="32"/>
          <w:highlight w:val="none"/>
          <w:lang w:eastAsia="zh-CN"/>
        </w:rPr>
        <w:t>在北京医保公共服务平台“个人网厅”办理。</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lang w:eastAsia="zh-CN"/>
        </w:rPr>
        <w:t>）在</w:t>
      </w:r>
      <w:r>
        <w:rPr>
          <w:rFonts w:hint="eastAsia" w:ascii="仿宋_GB2312" w:hAnsi="仿宋" w:eastAsia="仿宋_GB2312"/>
          <w:color w:val="auto"/>
          <w:sz w:val="32"/>
          <w:szCs w:val="32"/>
          <w:highlight w:val="none"/>
        </w:rPr>
        <w:t>校生增加由学校统一</w:t>
      </w:r>
      <w:r>
        <w:rPr>
          <w:rFonts w:hint="eastAsia" w:ascii="仿宋_GB2312" w:hAnsi="仿宋" w:eastAsia="仿宋_GB2312"/>
          <w:color w:val="auto"/>
          <w:sz w:val="32"/>
          <w:szCs w:val="32"/>
          <w:highlight w:val="none"/>
          <w:lang w:eastAsia="zh-CN"/>
        </w:rPr>
        <w:t>在北京医保公共服务平台“学校网厅”办理</w:t>
      </w:r>
      <w:r>
        <w:rPr>
          <w:rFonts w:hint="eastAsia" w:ascii="仿宋_GB2312" w:hAnsi="仿宋" w:eastAsia="仿宋_GB2312"/>
          <w:color w:val="auto"/>
          <w:sz w:val="32"/>
          <w:szCs w:val="32"/>
          <w:highlight w:val="none"/>
          <w:lang w:val="en-US" w:eastAsia="zh-CN"/>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rPr>
      </w:pPr>
      <w:r>
        <w:rPr>
          <w:rFonts w:hint="eastAsia" w:ascii="汉仪书宋二S" w:hAnsi="汉仪书宋二S" w:eastAsia="汉仪书宋二S" w:cs="汉仪书宋二S"/>
          <w:color w:val="auto"/>
          <w:sz w:val="32"/>
          <w:szCs w:val="32"/>
          <w:highlight w:val="none"/>
          <w:lang w:eastAsia="zh-CN"/>
        </w:rPr>
        <w:t>③</w:t>
      </w:r>
      <w:r>
        <w:rPr>
          <w:rFonts w:hint="eastAsia" w:ascii="仿宋_GB2312" w:hAnsi="仿宋" w:eastAsia="仿宋_GB2312"/>
          <w:color w:val="auto"/>
          <w:sz w:val="32"/>
          <w:szCs w:val="32"/>
          <w:highlight w:val="none"/>
          <w:lang w:eastAsia="zh-CN"/>
        </w:rPr>
        <w:t>在</w:t>
      </w:r>
      <w:r>
        <w:rPr>
          <w:rFonts w:hint="eastAsia" w:ascii="仿宋_GB2312" w:hAnsi="仿宋" w:eastAsia="仿宋_GB2312"/>
          <w:color w:val="auto"/>
          <w:sz w:val="32"/>
          <w:szCs w:val="32"/>
          <w:highlight w:val="none"/>
        </w:rPr>
        <w:t>校生</w:t>
      </w:r>
      <w:r>
        <w:rPr>
          <w:rFonts w:hint="eastAsia" w:ascii="仿宋_GB2312" w:hAnsi="仿宋" w:eastAsia="仿宋_GB2312"/>
          <w:color w:val="auto"/>
          <w:sz w:val="32"/>
          <w:szCs w:val="32"/>
          <w:highlight w:val="none"/>
          <w:lang w:eastAsia="zh-CN"/>
        </w:rPr>
        <w:t>减少</w:t>
      </w:r>
      <w:r>
        <w:rPr>
          <w:rFonts w:hint="eastAsia" w:ascii="仿宋_GB2312" w:hAnsi="仿宋" w:eastAsia="仿宋_GB2312"/>
          <w:color w:val="auto"/>
          <w:sz w:val="32"/>
          <w:szCs w:val="32"/>
          <w:highlight w:val="none"/>
        </w:rPr>
        <w:t>由学校统一</w:t>
      </w:r>
      <w:r>
        <w:rPr>
          <w:rFonts w:hint="eastAsia" w:ascii="仿宋_GB2312" w:hAnsi="仿宋" w:eastAsia="仿宋_GB2312"/>
          <w:color w:val="auto"/>
          <w:sz w:val="32"/>
          <w:szCs w:val="32"/>
          <w:highlight w:val="none"/>
          <w:lang w:eastAsia="zh-CN"/>
        </w:rPr>
        <w:t>在北京医保公共服务平台“学校网厅”办理，</w:t>
      </w:r>
      <w:r>
        <w:rPr>
          <w:rFonts w:hint="eastAsia" w:ascii="仿宋_GB2312" w:hAnsi="仿宋" w:eastAsia="仿宋_GB2312"/>
          <w:color w:val="auto"/>
          <w:sz w:val="32"/>
          <w:szCs w:val="32"/>
          <w:highlight w:val="none"/>
          <w:lang w:val="en-US" w:eastAsia="zh-CN"/>
        </w:rPr>
        <w:t>或者个人</w:t>
      </w:r>
      <w:r>
        <w:rPr>
          <w:rFonts w:hint="eastAsia" w:ascii="仿宋_GB2312" w:hAnsi="仿宋" w:eastAsia="仿宋_GB2312"/>
          <w:color w:val="auto"/>
          <w:sz w:val="32"/>
          <w:szCs w:val="32"/>
          <w:highlight w:val="none"/>
          <w:lang w:eastAsia="zh-CN"/>
        </w:rPr>
        <w:t>在北京医保公共服务平台“个人网厅”办理。</w:t>
      </w:r>
    </w:p>
    <w:p>
      <w:pPr>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 w:eastAsia="仿宋_GB2312"/>
          <w:color w:val="auto"/>
          <w:sz w:val="32"/>
          <w:szCs w:val="32"/>
          <w:highlight w:val="none"/>
          <w:lang w:val="en-US" w:eastAsia="zh"/>
        </w:rPr>
      </w:pPr>
      <w:r>
        <w:rPr>
          <w:rFonts w:hint="eastAsia" w:ascii="仿宋_GB2312" w:hAnsi="仿宋" w:eastAsia="仿宋_GB2312"/>
          <w:color w:val="auto"/>
          <w:sz w:val="32"/>
          <w:szCs w:val="32"/>
          <w:highlight w:val="none"/>
          <w:lang w:val="en-US" w:eastAsia="zh-CN"/>
        </w:rPr>
        <w:t>3.</w:t>
      </w:r>
      <w:r>
        <w:rPr>
          <w:rFonts w:hint="eastAsia" w:ascii="仿宋_GB2312" w:hAnsi="仿宋" w:eastAsia="仿宋_GB2312"/>
          <w:color w:val="auto"/>
          <w:sz w:val="32"/>
          <w:szCs w:val="32"/>
          <w:highlight w:val="none"/>
        </w:rPr>
        <w:t>办理材料</w:t>
      </w:r>
      <w:r>
        <w:rPr>
          <w:rFonts w:hint="eastAsia" w:ascii="仿宋_GB2312" w:hAnsi="仿宋" w:eastAsia="仿宋_GB2312"/>
          <w:color w:val="auto"/>
          <w:sz w:val="32"/>
          <w:szCs w:val="32"/>
          <w:highlight w:val="none"/>
          <w:lang w:val="en-US" w:eastAsia="zh"/>
        </w:rPr>
        <w:t>:</w:t>
      </w:r>
    </w:p>
    <w:p>
      <w:pPr>
        <w:pageBreakBefore w:val="0"/>
        <w:kinsoku/>
        <w:wordWrap/>
        <w:overflowPunct/>
        <w:topLinePunct w:val="0"/>
        <w:autoSpaceDE/>
        <w:autoSpaceDN/>
        <w:bidi w:val="0"/>
        <w:adjustRightInd/>
        <w:snapToGrid/>
        <w:spacing w:line="560" w:lineRule="exact"/>
        <w:ind w:left="0" w:leftChars="0" w:right="0" w:firstLine="642" w:firstLineChars="200"/>
        <w:jc w:val="both"/>
        <w:textAlignment w:val="auto"/>
        <w:rPr>
          <w:rFonts w:hint="eastAsia" w:ascii="仿宋_GB2312" w:hAnsi="仿宋" w:eastAsia="仿宋_GB2312"/>
          <w:b/>
          <w:bCs/>
          <w:color w:val="auto"/>
          <w:sz w:val="32"/>
          <w:szCs w:val="32"/>
          <w:highlight w:val="none"/>
          <w:lang w:eastAsia="zh-CN"/>
        </w:rPr>
      </w:pPr>
      <w:r>
        <w:rPr>
          <w:rFonts w:hint="eastAsia" w:ascii="仿宋_GB2312" w:hAnsi="仿宋" w:eastAsia="仿宋_GB2312"/>
          <w:b/>
          <w:bCs/>
          <w:color w:val="auto"/>
          <w:sz w:val="32"/>
          <w:szCs w:val="32"/>
          <w:highlight w:val="none"/>
        </w:rPr>
        <w:t>城乡居民参保人员增加</w:t>
      </w:r>
      <w:r>
        <w:rPr>
          <w:rFonts w:hint="eastAsia" w:ascii="仿宋_GB2312" w:hAnsi="仿宋" w:eastAsia="仿宋_GB2312"/>
          <w:b/>
          <w:bCs/>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1</w:t>
      </w:r>
      <w:r>
        <w:rPr>
          <w:rFonts w:hint="eastAsia" w:ascii="仿宋_GB2312" w:hAnsi="仿宋" w:eastAsia="仿宋_GB2312"/>
          <w:color w:val="auto"/>
          <w:sz w:val="32"/>
          <w:szCs w:val="32"/>
          <w:highlight w:val="none"/>
          <w:lang w:eastAsia="zh-CN"/>
        </w:rPr>
        <w:t>）京籍人员参保</w:t>
      </w:r>
      <w:r>
        <w:rPr>
          <w:rFonts w:hint="eastAsia" w:ascii="仿宋_GB2312" w:hAnsi="仿宋" w:eastAsia="仿宋_GB2312"/>
          <w:color w:val="auto"/>
          <w:sz w:val="32"/>
          <w:szCs w:val="32"/>
          <w:highlight w:val="none"/>
          <w:lang w:val="en-US" w:eastAsia="zh-CN"/>
        </w:rPr>
        <w:t>线下</w:t>
      </w:r>
      <w:r>
        <w:rPr>
          <w:rFonts w:hint="eastAsia" w:ascii="仿宋_GB2312" w:hAnsi="仿宋" w:eastAsia="仿宋_GB2312"/>
          <w:color w:val="auto"/>
          <w:sz w:val="32"/>
          <w:szCs w:val="32"/>
          <w:highlight w:val="none"/>
          <w:lang w:eastAsia="zh-CN"/>
        </w:rPr>
        <w:t>办理时</w:t>
      </w:r>
      <w:r>
        <w:rPr>
          <w:rFonts w:hint="eastAsia" w:ascii="仿宋_GB2312" w:hAnsi="仿宋" w:eastAsia="仿宋_GB2312"/>
          <w:color w:val="auto"/>
          <w:sz w:val="32"/>
          <w:szCs w:val="32"/>
          <w:highlight w:val="none"/>
          <w:lang w:val="en-US" w:eastAsia="zh-CN"/>
        </w:rPr>
        <w:t>提供</w:t>
      </w:r>
      <w:r>
        <w:rPr>
          <w:rFonts w:hint="eastAsia" w:ascii="仿宋_GB2312" w:hAnsi="仿宋" w:eastAsia="仿宋_GB2312"/>
          <w:color w:val="auto"/>
          <w:sz w:val="32"/>
          <w:szCs w:val="32"/>
          <w:highlight w:val="none"/>
          <w:lang w:eastAsia="zh-CN"/>
        </w:rPr>
        <w:t>本人身份证、户口本原件、复印件及无其他医疗保障承诺书；</w:t>
      </w:r>
      <w:r>
        <w:rPr>
          <w:rFonts w:hint="eastAsia" w:ascii="仿宋_GB2312" w:hAnsi="仿宋" w:eastAsia="仿宋_GB2312"/>
          <w:color w:val="auto"/>
          <w:sz w:val="32"/>
          <w:szCs w:val="32"/>
          <w:highlight w:val="none"/>
          <w:lang w:val="en-US" w:eastAsia="zh-CN"/>
        </w:rPr>
        <w:t>线上办理时提供相应证件扫描件</w:t>
      </w:r>
      <w:r>
        <w:rPr>
          <w:rFonts w:hint="eastAsia" w:ascii="仿宋_GB2312" w:hAnsi="仿宋" w:eastAsia="仿宋_GB2312"/>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lang w:eastAsia="zh-CN"/>
        </w:rPr>
        <w:t>）非京籍人员参保</w:t>
      </w:r>
      <w:r>
        <w:rPr>
          <w:rFonts w:hint="eastAsia" w:ascii="仿宋_GB2312" w:hAnsi="仿宋" w:eastAsia="仿宋_GB2312"/>
          <w:color w:val="auto"/>
          <w:sz w:val="32"/>
          <w:szCs w:val="32"/>
          <w:highlight w:val="none"/>
          <w:lang w:val="en-US" w:eastAsia="zh-CN"/>
        </w:rPr>
        <w:t>线下办理</w:t>
      </w:r>
      <w:r>
        <w:rPr>
          <w:rFonts w:hint="eastAsia" w:ascii="仿宋_GB2312" w:hAnsi="仿宋" w:eastAsia="仿宋_GB2312"/>
          <w:color w:val="auto"/>
          <w:sz w:val="32"/>
          <w:szCs w:val="32"/>
          <w:highlight w:val="none"/>
          <w:lang w:eastAsia="zh-CN"/>
        </w:rPr>
        <w:t>时，除了提供本人身份证、户口本原件、复印件，还需要提供相关佐证资格材料及无其他医疗保障承诺书；</w:t>
      </w:r>
      <w:r>
        <w:rPr>
          <w:rFonts w:hint="eastAsia" w:ascii="仿宋_GB2312" w:hAnsi="仿宋" w:eastAsia="仿宋_GB2312"/>
          <w:color w:val="auto"/>
          <w:sz w:val="32"/>
          <w:szCs w:val="32"/>
          <w:highlight w:val="none"/>
          <w:lang w:val="en-US" w:eastAsia="zh-CN"/>
        </w:rPr>
        <w:t>线上办理时提供相应证件扫描件</w:t>
      </w:r>
      <w:r>
        <w:rPr>
          <w:rFonts w:hint="eastAsia" w:ascii="仿宋_GB2312" w:hAnsi="仿宋" w:eastAsia="仿宋_GB2312"/>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3</w:t>
      </w:r>
      <w:r>
        <w:rPr>
          <w:rFonts w:hint="eastAsia" w:ascii="仿宋_GB2312" w:hAnsi="仿宋" w:eastAsia="仿宋_GB2312"/>
          <w:color w:val="auto"/>
          <w:sz w:val="32"/>
          <w:szCs w:val="32"/>
          <w:highlight w:val="none"/>
          <w:lang w:eastAsia="zh-CN"/>
        </w:rPr>
        <w:t>）《城乡居民医疗保险个人增加表--城乡老年人、劳动年龄内居民、非在校生专用》或《城乡居民医疗保险个人登记表--在校生专用》、《北京市城乡居民基本医疗保险增员表》——仅线下使用。</w:t>
      </w:r>
    </w:p>
    <w:p>
      <w:pPr>
        <w:pageBreakBefore w:val="0"/>
        <w:numPr>
          <w:ilvl w:val="0"/>
          <w:numId w:val="0"/>
        </w:numPr>
        <w:kinsoku/>
        <w:wordWrap/>
        <w:overflowPunct/>
        <w:topLinePunct w:val="0"/>
        <w:autoSpaceDE/>
        <w:autoSpaceDN/>
        <w:bidi w:val="0"/>
        <w:adjustRightInd/>
        <w:snapToGrid/>
        <w:spacing w:line="560" w:lineRule="exact"/>
        <w:ind w:right="0" w:rightChars="0" w:firstLine="642" w:firstLineChars="200"/>
        <w:jc w:val="both"/>
        <w:textAlignment w:val="auto"/>
        <w:rPr>
          <w:rFonts w:hint="eastAsia" w:ascii="仿宋_GB2312" w:hAnsi="仿宋" w:eastAsia="仿宋_GB2312"/>
          <w:b/>
          <w:bCs/>
          <w:color w:val="auto"/>
          <w:sz w:val="32"/>
          <w:szCs w:val="32"/>
          <w:highlight w:val="none"/>
          <w:lang w:eastAsia="zh-CN"/>
        </w:rPr>
      </w:pPr>
      <w:r>
        <w:rPr>
          <w:rFonts w:hint="eastAsia" w:ascii="仿宋_GB2312" w:hAnsi="仿宋" w:eastAsia="仿宋_GB2312"/>
          <w:b/>
          <w:bCs/>
          <w:color w:val="auto"/>
          <w:sz w:val="32"/>
          <w:szCs w:val="32"/>
          <w:highlight w:val="none"/>
          <w:lang w:eastAsia="zh-CN"/>
        </w:rPr>
        <w:t>城乡居民参保人员</w:t>
      </w:r>
      <w:r>
        <w:rPr>
          <w:rFonts w:hint="eastAsia" w:ascii="仿宋_GB2312" w:hAnsi="仿宋" w:eastAsia="仿宋_GB2312"/>
          <w:b/>
          <w:bCs/>
          <w:color w:val="auto"/>
          <w:sz w:val="32"/>
          <w:szCs w:val="32"/>
          <w:highlight w:val="none"/>
          <w:lang w:val="en-US" w:eastAsia="zh-CN"/>
        </w:rPr>
        <w:t>减少</w:t>
      </w:r>
      <w:r>
        <w:rPr>
          <w:rFonts w:hint="eastAsia" w:ascii="仿宋_GB2312" w:hAnsi="仿宋" w:eastAsia="仿宋_GB2312"/>
          <w:b/>
          <w:bCs/>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val="en-US" w:eastAsia="zh-CN"/>
        </w:rPr>
        <w:t>（1）线下办理：参保人员提供身份证明材料以及</w:t>
      </w:r>
      <w:r>
        <w:rPr>
          <w:rFonts w:hint="eastAsia" w:ascii="仿宋_GB2312" w:hAnsi="仿宋" w:eastAsia="仿宋_GB2312"/>
          <w:color w:val="auto"/>
          <w:sz w:val="32"/>
          <w:szCs w:val="32"/>
          <w:highlight w:val="none"/>
          <w:lang w:eastAsia="zh-CN"/>
        </w:rPr>
        <w:t>《城乡居民医疗保险减员表》（办理减少），减员原因为死亡时，需要提供《死亡证明》；</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val="en-US" w:eastAsia="zh-CN"/>
        </w:rPr>
        <w:t>（2）线上办理：减员原因为死亡时，需要提供《死亡证明》，</w:t>
      </w:r>
      <w:r>
        <w:rPr>
          <w:rFonts w:hint="eastAsia" w:ascii="仿宋_GB2312" w:hAnsi="仿宋" w:eastAsia="仿宋_GB2312"/>
          <w:color w:val="auto"/>
          <w:sz w:val="32"/>
          <w:szCs w:val="32"/>
          <w:highlight w:val="none"/>
          <w:lang w:eastAsia="zh-CN"/>
        </w:rPr>
        <w:t>其他</w:t>
      </w:r>
      <w:r>
        <w:rPr>
          <w:rFonts w:hint="eastAsia" w:ascii="仿宋_GB2312" w:hAnsi="仿宋" w:eastAsia="仿宋_GB2312"/>
          <w:color w:val="auto"/>
          <w:sz w:val="32"/>
          <w:szCs w:val="32"/>
          <w:highlight w:val="none"/>
          <w:lang w:val="en-US" w:eastAsia="zh-CN"/>
        </w:rPr>
        <w:t>情况减员</w:t>
      </w:r>
      <w:r>
        <w:rPr>
          <w:rFonts w:hint="eastAsia" w:ascii="仿宋_GB2312" w:hAnsi="仿宋" w:eastAsia="仿宋_GB2312"/>
          <w:color w:val="auto"/>
          <w:sz w:val="32"/>
          <w:szCs w:val="32"/>
          <w:highlight w:val="none"/>
          <w:lang w:eastAsia="zh-CN"/>
        </w:rPr>
        <w:t>无需提交材料。</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rPr>
        <w:t>4</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办理地点：街道社保所</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学校</w:t>
      </w:r>
      <w:r>
        <w:rPr>
          <w:rFonts w:hint="eastAsia" w:ascii="仿宋_GB2312" w:hAnsi="仿宋" w:eastAsia="仿宋_GB2312"/>
          <w:color w:val="auto"/>
          <w:sz w:val="32"/>
          <w:szCs w:val="32"/>
          <w:highlight w:val="none"/>
          <w:lang w:eastAsia="zh-CN"/>
        </w:rPr>
        <w:t>和</w:t>
      </w:r>
      <w:r>
        <w:rPr>
          <w:rFonts w:hint="eastAsia" w:ascii="仿宋_GB2312" w:hAnsi="仿宋" w:eastAsia="仿宋_GB2312"/>
          <w:color w:val="auto"/>
          <w:sz w:val="32"/>
          <w:szCs w:val="32"/>
          <w:highlight w:val="none"/>
          <w:lang w:val="en-US" w:eastAsia="zh-CN"/>
        </w:rPr>
        <w:t>北京医保公共服务平台</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5</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办理时限：即时办理。</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6</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监督电话：各区、街道医保经办监督电话。</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7</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服务质量及满意度评价（好差评）：开展现场评价、互联网评价、第三方满意度调查等多种形式相结合的评价方式，对服务质量进行满意、一般、不满意的评价。</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评价内容可以包括：（1）信息公开：公开发布服务事项办事指南、办事进程与结果查询渠道、监督服务电话等；（2）办事效率：对符合规定的申报当场受理、在规定时限内办理完毕、对不符合办理条件的一次性告知所需办理条件等；（3）依法办理、清正廉洁：是否存在推诿扯皮、擅自增加办理环节、办理条件和申报材料，超时限未办结、违规收费或推送第三方收费办理等。</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楷体_GB2312" w:hAnsi="仿宋" w:eastAsia="楷体_GB2312"/>
          <w:b w:val="0"/>
          <w:bCs/>
          <w:color w:val="auto"/>
          <w:sz w:val="32"/>
          <w:szCs w:val="32"/>
          <w:highlight w:val="none"/>
        </w:rPr>
      </w:pPr>
      <w:r>
        <w:rPr>
          <w:rFonts w:hint="eastAsia" w:ascii="楷体_GB2312" w:hAnsi="仿宋" w:eastAsia="楷体_GB2312"/>
          <w:b w:val="0"/>
          <w:bCs/>
          <w:color w:val="auto"/>
          <w:sz w:val="32"/>
          <w:szCs w:val="32"/>
          <w:highlight w:val="none"/>
        </w:rPr>
        <w:t>（四）单位参保信息变更登记(112036001004)</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本事项设定依据：</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（1）《中华人民共和国社会保险法》 （主席令第35号）第八条、第五十七条。</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（2）《社会保险费征缴暂行条例》（国务院令第259号）第九条。</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本事项办理流程：</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（1）已开通网上申报</w:t>
      </w:r>
      <w:r>
        <w:rPr>
          <w:rFonts w:hint="eastAsia" w:ascii="仿宋_GB2312" w:hAnsi="仿宋" w:eastAsia="仿宋_GB2312"/>
          <w:color w:val="auto"/>
          <w:sz w:val="32"/>
          <w:szCs w:val="32"/>
          <w:highlight w:val="none"/>
          <w:lang w:eastAsia="zh-CN"/>
        </w:rPr>
        <w:t>（社保网申或医保公共服务平台）</w:t>
      </w:r>
      <w:r>
        <w:rPr>
          <w:rFonts w:hint="eastAsia" w:ascii="仿宋_GB2312" w:hAnsi="仿宋" w:eastAsia="仿宋_GB2312"/>
          <w:color w:val="auto"/>
          <w:sz w:val="32"/>
          <w:szCs w:val="32"/>
          <w:highlight w:val="none"/>
        </w:rPr>
        <w:t>的单位，网上申报可直接变更的有：单位简称、邮政编码、单位经办人姓名、电话、所在部门、单位法人联系电话、单位电子邮件地址、单位网址、单位传真号码、单位类别、经济类型、单位办公地址、银行缴费信息、支付银行、户名及支付账号等。网上提交成功即时办理成功。</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也可以使用北京市社会保险信息系统企业管理子系统─普通单位版申报办理：登录北京市医保局官方网站，下载并安装“北京市社会保险信息系统企业管理子系统（普通单位版）”最新版程序，通过该系统进行单位信息的变更并生成变更电子报盘数据，同时打印《北京市社会保险单位信息变更登记表》一式两份，持该表格及报盘文件去各区医（社）保经办机构申请办理。</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办理材料：</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（1）通过网申系统</w:t>
      </w:r>
      <w:r>
        <w:rPr>
          <w:rFonts w:hint="eastAsia" w:ascii="仿宋_GB2312" w:hAnsi="仿宋" w:eastAsia="仿宋_GB2312"/>
          <w:color w:val="auto"/>
          <w:sz w:val="32"/>
          <w:szCs w:val="32"/>
          <w:highlight w:val="none"/>
          <w:lang w:eastAsia="zh-CN"/>
        </w:rPr>
        <w:t>或北京医保公共服务平台直接变更的</w:t>
      </w:r>
      <w:r>
        <w:rPr>
          <w:rFonts w:hint="eastAsia" w:ascii="仿宋_GB2312" w:hAnsi="仿宋" w:eastAsia="仿宋_GB2312"/>
          <w:color w:val="auto"/>
          <w:sz w:val="32"/>
          <w:szCs w:val="32"/>
          <w:highlight w:val="none"/>
        </w:rPr>
        <w:t>无需办理材料。</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（2）通过北京市社会保险信息系统企业管理子系统─普通单位版申报办理的需要提供打印的《北京市社会保险单位信息变更登记表》（加盖公章）一式两份及报盘数据办理。</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4</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办理地点：网上申报或各区社保经办机构。</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5</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办理时限：即时办理。</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6</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监督电话：各区、街道医保经办监督电话。</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7</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服务质量及满意度评价（好差评）：开展现场评价、互联网评价、第三方满意度调查等多种形式相结合的评价方式，对服务质量进行满意、一般、不满意的评价。</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评价内容可以包括：（1）信息公开：公开发布服务事项办事指南、办事进程与结果查询渠道、监督服务电话等；（2）办事效率：对符合规定的申报当场受理、在规定时限内办理完毕、对不符合办理条件的一次性告知所需办理条件等；（3）依法办理、清正廉洁：是否存在推诿扯皮、擅自增加办理环节、办理条件和申报材料，超时限未办结、违规收费或推送第三方收费办理等。</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楷体_GB2312" w:hAnsi="仿宋" w:eastAsia="楷体_GB2312"/>
          <w:b w:val="0"/>
          <w:bCs/>
          <w:color w:val="auto"/>
          <w:sz w:val="32"/>
          <w:szCs w:val="32"/>
          <w:highlight w:val="none"/>
        </w:rPr>
      </w:pPr>
      <w:r>
        <w:rPr>
          <w:rFonts w:hint="eastAsia" w:ascii="楷体_GB2312" w:hAnsi="仿宋" w:eastAsia="楷体_GB2312"/>
          <w:b w:val="0"/>
          <w:bCs/>
          <w:color w:val="auto"/>
          <w:sz w:val="32"/>
          <w:szCs w:val="32"/>
          <w:highlight w:val="none"/>
        </w:rPr>
        <w:t>（五）职工参保信息变更登记(112036001005)</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本事项指城镇职工参保人员、征地超转人员信息变更办理。</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本事项设定依据：</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（1）《中华人民共和国社会保险法》 （主席令第35号）第八条、第五十七条。</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（2）《社会保险费征缴暂行条例》（国务院令第259号）第九条。</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本事项办理流程：</w:t>
      </w:r>
    </w:p>
    <w:p>
      <w:pPr>
        <w:pageBreakBefore w:val="0"/>
        <w:kinsoku/>
        <w:wordWrap/>
        <w:overflowPunct/>
        <w:topLinePunct w:val="0"/>
        <w:autoSpaceDE/>
        <w:autoSpaceDN/>
        <w:bidi w:val="0"/>
        <w:adjustRightInd/>
        <w:snapToGrid/>
        <w:spacing w:line="560" w:lineRule="exact"/>
        <w:ind w:left="0" w:leftChars="0" w:right="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 xml:space="preserve">   本项业务可通过北京市社会保险网上服务平台、北京市社会保险信息系统企业管理子系统─普通单位版申报</w:t>
      </w:r>
      <w:r>
        <w:rPr>
          <w:rFonts w:hint="eastAsia" w:ascii="仿宋_GB2312" w:hAnsi="仿宋" w:eastAsia="仿宋_GB2312"/>
          <w:color w:val="auto"/>
          <w:sz w:val="32"/>
          <w:szCs w:val="32"/>
          <w:highlight w:val="none"/>
          <w:lang w:eastAsia="zh-CN"/>
        </w:rPr>
        <w:t>、北京医保公共服务平台</w:t>
      </w:r>
      <w:r>
        <w:rPr>
          <w:rFonts w:hint="eastAsia" w:ascii="仿宋_GB2312" w:hAnsi="仿宋" w:eastAsia="仿宋_GB2312"/>
          <w:color w:val="auto"/>
          <w:sz w:val="32"/>
          <w:szCs w:val="32"/>
          <w:highlight w:val="none"/>
        </w:rPr>
        <w:t>和用人单位到医(社)保经办机构窗口手工填报</w:t>
      </w:r>
      <w:r>
        <w:rPr>
          <w:rFonts w:hint="eastAsia" w:ascii="仿宋_GB2312" w:hAnsi="仿宋" w:eastAsia="仿宋_GB2312"/>
          <w:color w:val="auto"/>
          <w:sz w:val="32"/>
          <w:szCs w:val="32"/>
          <w:highlight w:val="none"/>
          <w:lang w:eastAsia="zh-CN"/>
        </w:rPr>
        <w:t>四</w:t>
      </w:r>
      <w:r>
        <w:rPr>
          <w:rFonts w:hint="eastAsia" w:ascii="仿宋_GB2312" w:hAnsi="仿宋" w:eastAsia="仿宋_GB2312"/>
          <w:color w:val="auto"/>
          <w:sz w:val="32"/>
          <w:szCs w:val="32"/>
          <w:highlight w:val="none"/>
        </w:rPr>
        <w:t>种方式办理。其中征地超转人员只能通过参保的民政局申请办理</w:t>
      </w:r>
      <w:r>
        <w:rPr>
          <w:rFonts w:hint="eastAsia" w:ascii="仿宋_GB2312" w:hAnsi="仿宋" w:eastAsia="仿宋_GB2312"/>
          <w:color w:val="auto"/>
          <w:sz w:val="32"/>
          <w:szCs w:val="32"/>
          <w:highlight w:val="none"/>
          <w:lang w:eastAsia="zh-CN"/>
        </w:rPr>
        <w:t>（修改定点医疗机构除外）</w:t>
      </w:r>
      <w:r>
        <w:rPr>
          <w:rFonts w:hint="eastAsia" w:ascii="仿宋_GB2312" w:hAnsi="仿宋" w:eastAsia="仿宋_GB2312"/>
          <w:color w:val="auto"/>
          <w:sz w:val="32"/>
          <w:szCs w:val="32"/>
          <w:highlight w:val="none"/>
        </w:rPr>
        <w:t>。</w:t>
      </w:r>
    </w:p>
    <w:p>
      <w:pPr>
        <w:pageBreakBefore w:val="0"/>
        <w:numPr>
          <w:ilvl w:val="0"/>
          <w:numId w:val="2"/>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通过北京市社会保险网上服务平台办理：用人单位通过“申报业务管理”中的相关模块进行“职工需要变更的信息”、“个人信息批量修改”等相关事项的办理及办理结果查询等业务。</w:t>
      </w:r>
    </w:p>
    <w:p>
      <w:pPr>
        <w:pageBreakBefore w:val="0"/>
        <w:numPr>
          <w:ilvl w:val="0"/>
          <w:numId w:val="2"/>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使用北京市社会保险信息系统企业管理子系统─普通单位版申报办理：用人单位登录北京市医保局官方网站，下载并安装“北京市社会保险信息系统企业管理子系统（普通单位版）”及最新程序补丁，登陆后进入北京市社会保险信息系统企业管理子系统进行“基本信息变更”及“定点医疗机构”变更，变更成功后打印出《北京市社会保险个人信息变更登记表》或《变更定点医疗机构信息明细表》一式2份、同时生成报盘文件。携带相关表格和报盘文件到所在区社保经办机构进行申报办理。</w:t>
      </w:r>
    </w:p>
    <w:p>
      <w:pPr>
        <w:pageBreakBefore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3</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登录</w:t>
      </w:r>
      <w:r>
        <w:rPr>
          <w:rFonts w:hint="eastAsia" w:ascii="仿宋_GB2312" w:hAnsi="仿宋" w:eastAsia="仿宋_GB2312"/>
          <w:color w:val="auto"/>
          <w:sz w:val="32"/>
          <w:szCs w:val="32"/>
          <w:highlight w:val="none"/>
          <w:lang w:eastAsia="zh-CN"/>
        </w:rPr>
        <w:t>北京医保公共服务平台</w:t>
      </w:r>
      <w:r>
        <w:rPr>
          <w:rFonts w:hint="eastAsia" w:ascii="仿宋_GB2312" w:hAnsi="仿宋" w:eastAsia="仿宋_GB2312"/>
          <w:color w:val="auto"/>
          <w:sz w:val="32"/>
          <w:szCs w:val="32"/>
          <w:highlight w:val="none"/>
        </w:rPr>
        <w:t>, 通过“</w:t>
      </w:r>
      <w:r>
        <w:rPr>
          <w:rFonts w:hint="eastAsia" w:ascii="仿宋_GB2312" w:hAnsi="仿宋" w:eastAsia="仿宋_GB2312"/>
          <w:color w:val="auto"/>
          <w:sz w:val="32"/>
          <w:szCs w:val="32"/>
          <w:highlight w:val="none"/>
          <w:lang w:eastAsia="zh-CN"/>
        </w:rPr>
        <w:t>网上经办</w:t>
      </w:r>
      <w:r>
        <w:rPr>
          <w:rFonts w:hint="eastAsia" w:ascii="仿宋_GB2312" w:hAnsi="仿宋" w:eastAsia="仿宋_GB2312"/>
          <w:color w:val="auto"/>
          <w:sz w:val="32"/>
          <w:szCs w:val="32"/>
          <w:highlight w:val="none"/>
        </w:rPr>
        <w:t>”中，选择【职工</w:t>
      </w:r>
      <w:r>
        <w:rPr>
          <w:rFonts w:hint="eastAsia" w:ascii="仿宋_GB2312" w:hAnsi="仿宋" w:eastAsia="仿宋_GB2312"/>
          <w:color w:val="auto"/>
          <w:sz w:val="32"/>
          <w:szCs w:val="32"/>
          <w:highlight w:val="none"/>
          <w:lang w:eastAsia="zh-CN"/>
        </w:rPr>
        <w:t>信息维护</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eastAsia="zh-CN"/>
        </w:rPr>
        <w:t>职工定点医疗机构变更</w:t>
      </w:r>
      <w:r>
        <w:rPr>
          <w:rFonts w:hint="eastAsia" w:ascii="仿宋_GB2312" w:hAnsi="仿宋" w:eastAsia="仿宋_GB2312"/>
          <w:color w:val="auto"/>
          <w:sz w:val="32"/>
          <w:szCs w:val="32"/>
          <w:highlight w:val="none"/>
        </w:rPr>
        <w:t>】功能</w:t>
      </w:r>
      <w:r>
        <w:rPr>
          <w:rFonts w:hint="eastAsia" w:ascii="仿宋_GB2312" w:hAnsi="仿宋" w:eastAsia="仿宋_GB2312"/>
          <w:color w:val="auto"/>
          <w:sz w:val="32"/>
          <w:szCs w:val="32"/>
          <w:highlight w:val="none"/>
          <w:lang w:eastAsia="zh-CN"/>
        </w:rPr>
        <w:t>，修改职工信息，</w:t>
      </w:r>
      <w:r>
        <w:rPr>
          <w:rFonts w:hint="eastAsia" w:ascii="仿宋_GB2312" w:hAnsi="仿宋" w:eastAsia="仿宋_GB2312"/>
          <w:color w:val="auto"/>
          <w:sz w:val="32"/>
          <w:szCs w:val="32"/>
          <w:highlight w:val="none"/>
        </w:rPr>
        <w:t>提交成功后即时办结</w:t>
      </w:r>
      <w:r>
        <w:rPr>
          <w:rFonts w:hint="eastAsia" w:ascii="仿宋_GB2312" w:hAnsi="仿宋" w:eastAsia="仿宋_GB2312"/>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4</w:t>
      </w:r>
      <w:r>
        <w:rPr>
          <w:rFonts w:hint="eastAsia" w:ascii="仿宋_GB2312" w:hAnsi="仿宋" w:eastAsia="仿宋_GB2312"/>
          <w:color w:val="auto"/>
          <w:sz w:val="32"/>
          <w:szCs w:val="32"/>
          <w:highlight w:val="none"/>
        </w:rPr>
        <w:t>）医(社)保经办机构窗口办理：用人单位携带公章和相关材料及《北京市社会保险个人信息变更登记表》。到所在区医(社)保经办机构进行办理。</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本事项办理材料：</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（1）通过北京市社会保险网上服务平台</w:t>
      </w:r>
      <w:r>
        <w:rPr>
          <w:rFonts w:hint="eastAsia" w:ascii="仿宋_GB2312" w:hAnsi="仿宋" w:eastAsia="仿宋_GB2312"/>
          <w:color w:val="auto"/>
          <w:sz w:val="32"/>
          <w:szCs w:val="32"/>
          <w:highlight w:val="none"/>
          <w:lang w:eastAsia="zh-CN"/>
        </w:rPr>
        <w:t>或北京医保公共服务平台</w:t>
      </w:r>
      <w:r>
        <w:rPr>
          <w:rFonts w:hint="eastAsia" w:ascii="仿宋_GB2312" w:hAnsi="仿宋" w:eastAsia="仿宋_GB2312"/>
          <w:color w:val="auto"/>
          <w:sz w:val="32"/>
          <w:szCs w:val="32"/>
          <w:highlight w:val="none"/>
        </w:rPr>
        <w:t>办理无需办理材料。</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（2）使用北京市社会保险信息系统企业管理子系统─普通单位版申报办理材料：《北京市社会保险个人信息变更登记表》或《变更定点医疗机构信息明细表》一式2份及生成的报盘文件。</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（3）经办机构窗口办理材料：</w:t>
      </w:r>
      <w:r>
        <w:rPr>
          <w:rFonts w:hint="eastAsia" w:ascii="仿宋_GB2312" w:hAnsi="仿宋" w:eastAsia="仿宋_GB2312"/>
          <w:color w:val="auto"/>
          <w:sz w:val="32"/>
          <w:szCs w:val="32"/>
          <w:highlight w:val="none"/>
        </w:rPr>
        <w:fldChar w:fldCharType="begin"/>
      </w:r>
      <w:r>
        <w:rPr>
          <w:rFonts w:hint="eastAsia" w:ascii="仿宋_GB2312" w:hAnsi="仿宋" w:eastAsia="仿宋_GB2312"/>
          <w:color w:val="auto"/>
          <w:sz w:val="32"/>
          <w:szCs w:val="32"/>
          <w:highlight w:val="none"/>
        </w:rPr>
        <w:instrText xml:space="preserve"> = 1 \* GB3 </w:instrText>
      </w:r>
      <w:r>
        <w:rPr>
          <w:rFonts w:hint="eastAsia" w:ascii="仿宋_GB2312" w:hAnsi="仿宋" w:eastAsia="仿宋_GB2312"/>
          <w:color w:val="auto"/>
          <w:sz w:val="32"/>
          <w:szCs w:val="32"/>
          <w:highlight w:val="none"/>
        </w:rPr>
        <w:fldChar w:fldCharType="separate"/>
      </w:r>
      <w:r>
        <w:rPr>
          <w:rFonts w:hint="eastAsia" w:ascii="仿宋_GB2312" w:hAnsi="仿宋" w:eastAsia="仿宋_GB2312"/>
          <w:color w:val="auto"/>
          <w:sz w:val="32"/>
          <w:szCs w:val="32"/>
          <w:highlight w:val="none"/>
        </w:rPr>
        <w:t>①</w:t>
      </w:r>
      <w:r>
        <w:rPr>
          <w:rFonts w:hint="eastAsia" w:ascii="仿宋_GB2312" w:hAnsi="仿宋" w:eastAsia="仿宋_GB2312"/>
          <w:color w:val="auto"/>
          <w:sz w:val="32"/>
          <w:szCs w:val="32"/>
          <w:highlight w:val="none"/>
        </w:rPr>
        <w:fldChar w:fldCharType="end"/>
      </w:r>
      <w:r>
        <w:rPr>
          <w:rFonts w:hint="eastAsia" w:ascii="仿宋_GB2312" w:hAnsi="仿宋" w:eastAsia="仿宋_GB2312"/>
          <w:color w:val="auto"/>
          <w:sz w:val="32"/>
          <w:szCs w:val="32"/>
          <w:highlight w:val="none"/>
        </w:rPr>
        <w:t>公章和相关材料及《北京市社会保险个人信息变更登记表》或《变更定点医疗机构信息明细表》一式2 份；</w:t>
      </w:r>
      <w:r>
        <w:rPr>
          <w:rFonts w:hint="eastAsia" w:ascii="仿宋_GB2312" w:hAnsi="仿宋" w:eastAsia="仿宋_GB2312"/>
          <w:color w:val="auto"/>
          <w:sz w:val="32"/>
          <w:szCs w:val="32"/>
          <w:highlight w:val="none"/>
        </w:rPr>
        <w:fldChar w:fldCharType="begin"/>
      </w:r>
      <w:r>
        <w:rPr>
          <w:rFonts w:hint="eastAsia" w:ascii="仿宋_GB2312" w:hAnsi="仿宋" w:eastAsia="仿宋_GB2312"/>
          <w:color w:val="auto"/>
          <w:sz w:val="32"/>
          <w:szCs w:val="32"/>
          <w:highlight w:val="none"/>
        </w:rPr>
        <w:instrText xml:space="preserve"> = 2 \* GB3 </w:instrText>
      </w:r>
      <w:r>
        <w:rPr>
          <w:rFonts w:hint="eastAsia" w:ascii="仿宋_GB2312" w:hAnsi="仿宋" w:eastAsia="仿宋_GB2312"/>
          <w:color w:val="auto"/>
          <w:sz w:val="32"/>
          <w:szCs w:val="32"/>
          <w:highlight w:val="none"/>
        </w:rPr>
        <w:fldChar w:fldCharType="separate"/>
      </w:r>
      <w:r>
        <w:rPr>
          <w:rFonts w:hint="eastAsia" w:ascii="仿宋_GB2312" w:hAnsi="仿宋" w:eastAsia="仿宋_GB2312"/>
          <w:color w:val="auto"/>
          <w:sz w:val="32"/>
          <w:szCs w:val="32"/>
          <w:highlight w:val="none"/>
        </w:rPr>
        <w:t>②</w:t>
      </w:r>
      <w:r>
        <w:rPr>
          <w:rFonts w:hint="eastAsia" w:ascii="仿宋_GB2312" w:hAnsi="仿宋" w:eastAsia="仿宋_GB2312"/>
          <w:color w:val="auto"/>
          <w:sz w:val="32"/>
          <w:szCs w:val="32"/>
          <w:highlight w:val="none"/>
        </w:rPr>
        <w:fldChar w:fldCharType="end"/>
      </w:r>
      <w:r>
        <w:rPr>
          <w:rFonts w:hint="eastAsia" w:ascii="仿宋_GB2312" w:hAnsi="仿宋" w:eastAsia="仿宋_GB2312"/>
          <w:color w:val="auto"/>
          <w:sz w:val="32"/>
          <w:szCs w:val="32"/>
          <w:highlight w:val="none"/>
        </w:rPr>
        <w:t>通过“北京市社会保险信息系统企业管理子系统（普通单位）” 版软件生成的报盘文件；</w:t>
      </w:r>
      <w:r>
        <w:rPr>
          <w:rFonts w:hint="eastAsia" w:ascii="仿宋_GB2312" w:hAnsi="仿宋" w:eastAsia="仿宋_GB2312"/>
          <w:color w:val="auto"/>
          <w:sz w:val="32"/>
          <w:szCs w:val="32"/>
          <w:highlight w:val="none"/>
        </w:rPr>
        <w:fldChar w:fldCharType="begin"/>
      </w:r>
      <w:r>
        <w:rPr>
          <w:rFonts w:hint="eastAsia" w:ascii="仿宋_GB2312" w:hAnsi="仿宋" w:eastAsia="仿宋_GB2312"/>
          <w:color w:val="auto"/>
          <w:sz w:val="32"/>
          <w:szCs w:val="32"/>
          <w:highlight w:val="none"/>
        </w:rPr>
        <w:instrText xml:space="preserve"> = 3 \* GB3 </w:instrText>
      </w:r>
      <w:r>
        <w:rPr>
          <w:rFonts w:hint="eastAsia" w:ascii="仿宋_GB2312" w:hAnsi="仿宋" w:eastAsia="仿宋_GB2312"/>
          <w:color w:val="auto"/>
          <w:sz w:val="32"/>
          <w:szCs w:val="32"/>
          <w:highlight w:val="none"/>
        </w:rPr>
        <w:fldChar w:fldCharType="separate"/>
      </w:r>
      <w:r>
        <w:rPr>
          <w:rFonts w:hint="eastAsia" w:ascii="仿宋_GB2312" w:hAnsi="仿宋" w:eastAsia="仿宋_GB2312"/>
          <w:color w:val="auto"/>
          <w:sz w:val="32"/>
          <w:szCs w:val="32"/>
          <w:highlight w:val="none"/>
        </w:rPr>
        <w:t>③</w:t>
      </w:r>
      <w:r>
        <w:rPr>
          <w:rFonts w:hint="eastAsia" w:ascii="仿宋_GB2312" w:hAnsi="仿宋" w:eastAsia="仿宋_GB2312"/>
          <w:color w:val="auto"/>
          <w:sz w:val="32"/>
          <w:szCs w:val="32"/>
          <w:highlight w:val="none"/>
        </w:rPr>
        <w:fldChar w:fldCharType="end"/>
      </w:r>
      <w:r>
        <w:rPr>
          <w:rFonts w:hint="eastAsia" w:ascii="仿宋_GB2312" w:hAnsi="仿宋" w:eastAsia="仿宋_GB2312"/>
          <w:color w:val="auto"/>
          <w:sz w:val="32"/>
          <w:szCs w:val="32"/>
          <w:highlight w:val="none"/>
        </w:rPr>
        <w:t>变更参保人员姓名、身份证号码需提供居民户口簿首页、本人页、变更页原件及复印件（户籍管理机构曾为其办理过姓名、身份证号码变更的，需出具变更部门的证明原件和复印件）；</w:t>
      </w:r>
      <w:r>
        <w:rPr>
          <w:rFonts w:hint="eastAsia" w:ascii="仿宋_GB2312" w:hAnsi="仿宋" w:eastAsia="仿宋_GB2312"/>
          <w:color w:val="auto"/>
          <w:sz w:val="32"/>
          <w:szCs w:val="32"/>
          <w:highlight w:val="none"/>
        </w:rPr>
        <w:fldChar w:fldCharType="begin"/>
      </w:r>
      <w:r>
        <w:rPr>
          <w:rFonts w:hint="eastAsia" w:ascii="仿宋_GB2312" w:hAnsi="仿宋" w:eastAsia="仿宋_GB2312"/>
          <w:color w:val="auto"/>
          <w:sz w:val="32"/>
          <w:szCs w:val="32"/>
          <w:highlight w:val="none"/>
        </w:rPr>
        <w:instrText xml:space="preserve"> = 4 \* GB3 </w:instrText>
      </w:r>
      <w:r>
        <w:rPr>
          <w:rFonts w:hint="eastAsia" w:ascii="仿宋_GB2312" w:hAnsi="仿宋" w:eastAsia="仿宋_GB2312"/>
          <w:color w:val="auto"/>
          <w:sz w:val="32"/>
          <w:szCs w:val="32"/>
          <w:highlight w:val="none"/>
        </w:rPr>
        <w:fldChar w:fldCharType="separate"/>
      </w:r>
      <w:r>
        <w:rPr>
          <w:rFonts w:hint="eastAsia" w:ascii="仿宋_GB2312" w:hAnsi="仿宋" w:eastAsia="仿宋_GB2312"/>
          <w:color w:val="auto"/>
          <w:sz w:val="32"/>
          <w:szCs w:val="32"/>
          <w:highlight w:val="none"/>
        </w:rPr>
        <w:t>④</w:t>
      </w:r>
      <w:r>
        <w:rPr>
          <w:rFonts w:hint="eastAsia" w:ascii="仿宋_GB2312" w:hAnsi="仿宋" w:eastAsia="仿宋_GB2312"/>
          <w:color w:val="auto"/>
          <w:sz w:val="32"/>
          <w:szCs w:val="32"/>
          <w:highlight w:val="none"/>
        </w:rPr>
        <w:fldChar w:fldCharType="end"/>
      </w:r>
      <w:r>
        <w:rPr>
          <w:rFonts w:hint="eastAsia" w:ascii="仿宋_GB2312" w:hAnsi="仿宋" w:eastAsia="仿宋_GB2312"/>
          <w:color w:val="auto"/>
          <w:sz w:val="32"/>
          <w:szCs w:val="32"/>
          <w:highlight w:val="none"/>
        </w:rPr>
        <w:t>参保人员参加工作时间、视同缴费年限变更的，需提供：社会保险行政部门确认的《北京市用人单位职工缴纳基本养老保险费前连续工龄审定表》等证明职工视同缴费年限材料原件1 份</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fldChar w:fldCharType="begin"/>
      </w:r>
      <w:r>
        <w:rPr>
          <w:rFonts w:hint="eastAsia" w:ascii="仿宋_GB2312" w:hAnsi="仿宋" w:eastAsia="仿宋_GB2312"/>
          <w:color w:val="auto"/>
          <w:sz w:val="32"/>
          <w:szCs w:val="32"/>
          <w:highlight w:val="none"/>
        </w:rPr>
        <w:instrText xml:space="preserve"> = 5 \* GB3 </w:instrText>
      </w:r>
      <w:r>
        <w:rPr>
          <w:rFonts w:hint="eastAsia" w:ascii="仿宋_GB2312" w:hAnsi="仿宋" w:eastAsia="仿宋_GB2312"/>
          <w:color w:val="auto"/>
          <w:sz w:val="32"/>
          <w:szCs w:val="32"/>
          <w:highlight w:val="none"/>
        </w:rPr>
        <w:fldChar w:fldCharType="separate"/>
      </w:r>
      <w:r>
        <w:rPr>
          <w:rFonts w:hint="eastAsia" w:ascii="仿宋_GB2312" w:hAnsi="仿宋" w:eastAsia="仿宋_GB2312"/>
          <w:color w:val="auto"/>
          <w:sz w:val="32"/>
          <w:szCs w:val="32"/>
          <w:highlight w:val="none"/>
        </w:rPr>
        <w:t>⑤</w:t>
      </w:r>
      <w:r>
        <w:rPr>
          <w:rFonts w:hint="eastAsia" w:ascii="仿宋_GB2312" w:hAnsi="仿宋" w:eastAsia="仿宋_GB2312"/>
          <w:color w:val="auto"/>
          <w:sz w:val="32"/>
          <w:szCs w:val="32"/>
          <w:highlight w:val="none"/>
        </w:rPr>
        <w:fldChar w:fldCharType="end"/>
      </w:r>
      <w:r>
        <w:rPr>
          <w:rFonts w:hint="eastAsia" w:ascii="仿宋_GB2312" w:hAnsi="仿宋" w:eastAsia="仿宋_GB2312"/>
          <w:color w:val="auto"/>
          <w:sz w:val="32"/>
          <w:szCs w:val="32"/>
          <w:highlight w:val="none"/>
        </w:rPr>
        <w:t>外埠职工身份由工人变更为干部（管理岗）的，需提交干部（管理岗）身份证明（《劳动合同》）和近两年《个人所得税纳税记录》</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⑥出生日期、档案出生日期变更：提供行政部门出具的审核档案出生日期相关证明材料（若因录入错误等原因变更出生日期的，无需行政部门审批，直接提供户口本首页、本人页复印件等出生日期证明材料）。外国人因录入错误变更出生日期、档案出生日期，材料与外籍人员变更护照号材料一致</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⑦在职人员延长退休时间变更：缴纳养老保险的人员提交《达到法定退休年龄的职工因工作需要继续留用备案核准表》（需养老行政部门盖章审核）；不缴纳养老保险的央属机关、事业单位人员等可提供人员任职证明材料。⑧外籍护照号变更：新护照（本人照片页）复印件一份；《外国人永久居留证》、《外国人就业证》、《外国专家证》、《外国常驻记者证》、《北京市工作居住证》（留学人员）或《外国人工作许可证》复印件一份（六证选一，一式一份，后五种证件上护照号应与新护照号一致）。⑨港澳台身份证号码变更：持港澳台居民居住证的：港澳台居民居住证正反面复印件一份。港澳居民来往大陆通行证的：港澳居民来往大陆通行证正反面复印件一份。</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4</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办理地点：网上办理或各区医(社)保经办机构、</w:t>
      </w:r>
      <w:r>
        <w:rPr>
          <w:rFonts w:hint="eastAsia" w:ascii="仿宋_GB2312" w:hAnsi="仿宋" w:eastAsia="仿宋_GB2312"/>
          <w:color w:val="auto"/>
          <w:sz w:val="32"/>
          <w:szCs w:val="32"/>
          <w:highlight w:val="none"/>
          <w:lang w:eastAsia="zh-CN"/>
        </w:rPr>
        <w:t>公服中心、</w:t>
      </w:r>
      <w:r>
        <w:rPr>
          <w:rFonts w:hint="eastAsia" w:ascii="仿宋_GB2312" w:hAnsi="仿宋" w:eastAsia="仿宋_GB2312"/>
          <w:color w:val="auto"/>
          <w:sz w:val="32"/>
          <w:szCs w:val="32"/>
          <w:highlight w:val="none"/>
        </w:rPr>
        <w:t>社保所。</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5</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办理时限：即时办理。</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6</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监督电话：各区、街道医保经办监督电话。</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7</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服务质量及满意度评价（好差评）：开展现场评价、互联网评价、第三方满意度调查等多种形式相结合的评价方式，对服务质量进行满意、一般、不满意的评价。</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评价内容可以包括：（1）信息公开：公开发布服务事项办事指南、办事进程与结果查询渠道、监督服务电话等；（2）办事效率：对符合规定的申报当场受理、在规定时限内办理完毕、对不符合办理条件的一次性告知所需办理条件等；（3）依法办理、清正廉洁：是否存在推诿扯皮、擅自增加办理环节、办理条件和申报材料，超时限未办结、违规收费或推送第三方收费办理等。</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楷体_GB2312" w:hAnsi="仿宋" w:eastAsia="楷体_GB2312"/>
          <w:b w:val="0"/>
          <w:bCs/>
          <w:color w:val="auto"/>
          <w:sz w:val="32"/>
          <w:szCs w:val="32"/>
          <w:highlight w:val="none"/>
        </w:rPr>
      </w:pPr>
      <w:r>
        <w:rPr>
          <w:rFonts w:hint="eastAsia" w:ascii="楷体_GB2312" w:hAnsi="仿宋" w:eastAsia="楷体_GB2312"/>
          <w:b w:val="0"/>
          <w:bCs/>
          <w:color w:val="auto"/>
          <w:sz w:val="32"/>
          <w:szCs w:val="32"/>
          <w:highlight w:val="none"/>
        </w:rPr>
        <w:t>（六）城乡居民参保信息变更登记(112036001006)</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此事项包括城乡居民个人信息变更、城乡居民定点医疗机构变更的办理。</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本事项设定依据：</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（1）《中华人民共和国社会保险法》（主席令第35号）第八条、第五十七条。</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（2）《社会保险费征缴暂行条例》（国务院令第259号）第九条。</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本事项办理流程：</w:t>
      </w:r>
    </w:p>
    <w:p>
      <w:pPr>
        <w:pageBreakBefore w:val="0"/>
        <w:numPr>
          <w:ilvl w:val="-1"/>
          <w:numId w:val="0"/>
        </w:numPr>
        <w:kinsoku/>
        <w:wordWrap/>
        <w:overflowPunct/>
        <w:topLinePunct w:val="0"/>
        <w:autoSpaceDE/>
        <w:autoSpaceDN/>
        <w:bidi w:val="0"/>
        <w:adjustRightInd/>
        <w:snapToGrid/>
        <w:spacing w:line="560" w:lineRule="exact"/>
        <w:ind w:left="0" w:leftChars="0" w:right="0" w:firstLine="642" w:firstLineChars="200"/>
        <w:jc w:val="both"/>
        <w:textAlignment w:val="auto"/>
        <w:rPr>
          <w:b/>
          <w:bCs/>
        </w:rPr>
      </w:pPr>
      <w:r>
        <w:rPr>
          <w:rFonts w:hint="eastAsia" w:ascii="仿宋_GB2312" w:hAnsi="仿宋" w:eastAsia="仿宋_GB2312"/>
          <w:b/>
          <w:bCs/>
          <w:color w:val="auto"/>
          <w:sz w:val="32"/>
          <w:szCs w:val="32"/>
          <w:highlight w:val="none"/>
          <w:lang w:eastAsia="zh-CN"/>
        </w:rPr>
        <w:t>线下办理：</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1</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城乡老年人、劳动年龄内居民、非在校生：办理个人信息变更及本人定点医疗机构变更时，申请人携带本人身份证及复印件前往辖区街道社保所提交办理申请，经办人员（受理窗口）对材料审核无误后在系统中办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lang w:eastAsia="zh-CN"/>
        </w:rPr>
        <w:t>）在</w:t>
      </w:r>
      <w:r>
        <w:rPr>
          <w:rFonts w:hint="eastAsia" w:ascii="仿宋_GB2312" w:hAnsi="仿宋" w:eastAsia="仿宋_GB2312"/>
          <w:color w:val="auto"/>
          <w:sz w:val="32"/>
          <w:szCs w:val="32"/>
          <w:highlight w:val="none"/>
        </w:rPr>
        <w:t>校生由学校统一办理</w:t>
      </w:r>
      <w:r>
        <w:rPr>
          <w:rFonts w:hint="eastAsia" w:ascii="仿宋_GB2312" w:hAnsi="仿宋" w:eastAsia="仿宋_GB2312"/>
          <w:color w:val="auto"/>
          <w:sz w:val="32"/>
          <w:szCs w:val="32"/>
          <w:highlight w:val="none"/>
          <w:lang w:eastAsia="zh-CN"/>
        </w:rPr>
        <w:t>。</w:t>
      </w:r>
    </w:p>
    <w:p>
      <w:pPr>
        <w:pageBreakBefore w:val="0"/>
        <w:numPr>
          <w:ilvl w:val="0"/>
          <w:numId w:val="0"/>
        </w:numPr>
        <w:kinsoku/>
        <w:wordWrap/>
        <w:overflowPunct/>
        <w:topLinePunct w:val="0"/>
        <w:autoSpaceDE/>
        <w:autoSpaceDN/>
        <w:bidi w:val="0"/>
        <w:adjustRightInd/>
        <w:snapToGrid/>
        <w:spacing w:line="560" w:lineRule="exact"/>
        <w:ind w:leftChars="0" w:right="0" w:rightChars="0" w:firstLine="642" w:firstLineChars="200"/>
        <w:jc w:val="both"/>
        <w:textAlignment w:val="auto"/>
        <w:rPr>
          <w:rFonts w:hint="eastAsia" w:ascii="仿宋_GB2312" w:hAnsi="仿宋" w:eastAsia="仿宋_GB2312"/>
          <w:b/>
          <w:bCs/>
          <w:color w:val="auto"/>
          <w:sz w:val="32"/>
          <w:szCs w:val="32"/>
          <w:highlight w:val="none"/>
          <w:lang w:eastAsia="zh-CN"/>
        </w:rPr>
      </w:pPr>
      <w:r>
        <w:rPr>
          <w:rFonts w:hint="eastAsia" w:ascii="仿宋_GB2312" w:hAnsi="仿宋" w:eastAsia="仿宋_GB2312"/>
          <w:b/>
          <w:bCs/>
          <w:color w:val="auto"/>
          <w:sz w:val="32"/>
          <w:szCs w:val="32"/>
          <w:highlight w:val="none"/>
          <w:lang w:eastAsia="zh-CN"/>
        </w:rPr>
        <w:t>线上办理：</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val="en-US" w:eastAsia="zh-CN"/>
        </w:rPr>
        <w:t>（1）通过北京医保公共服务平台“个人网厅”</w:t>
      </w:r>
      <w:r>
        <w:rPr>
          <w:rFonts w:hint="eastAsia" w:ascii="仿宋_GB2312" w:hAnsi="仿宋" w:eastAsia="仿宋_GB2312"/>
          <w:color w:val="auto"/>
          <w:sz w:val="32"/>
          <w:szCs w:val="32"/>
          <w:highlight w:val="none"/>
        </w:rPr>
        <w:t>自助办理</w:t>
      </w:r>
      <w:r>
        <w:rPr>
          <w:rFonts w:hint="eastAsia" w:ascii="仿宋_GB2312" w:hAnsi="仿宋" w:eastAsia="仿宋_GB2312"/>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lang w:eastAsia="zh-CN"/>
        </w:rPr>
        <w:t>）在</w:t>
      </w:r>
      <w:r>
        <w:rPr>
          <w:rFonts w:hint="eastAsia" w:ascii="仿宋_GB2312" w:hAnsi="仿宋" w:eastAsia="仿宋_GB2312"/>
          <w:color w:val="auto"/>
          <w:sz w:val="32"/>
          <w:szCs w:val="32"/>
          <w:highlight w:val="none"/>
        </w:rPr>
        <w:t>校生</w:t>
      </w:r>
      <w:r>
        <w:rPr>
          <w:rFonts w:hint="eastAsia" w:ascii="仿宋_GB2312" w:hAnsi="仿宋" w:eastAsia="仿宋_GB2312"/>
          <w:color w:val="auto"/>
          <w:sz w:val="32"/>
          <w:szCs w:val="32"/>
          <w:highlight w:val="none"/>
          <w:lang w:val="en-US" w:eastAsia="zh-CN"/>
        </w:rPr>
        <w:t>还可以</w:t>
      </w:r>
      <w:r>
        <w:rPr>
          <w:rFonts w:hint="eastAsia" w:ascii="仿宋_GB2312" w:hAnsi="仿宋" w:eastAsia="仿宋_GB2312"/>
          <w:color w:val="auto"/>
          <w:sz w:val="32"/>
          <w:szCs w:val="32"/>
          <w:highlight w:val="none"/>
        </w:rPr>
        <w:t>由学校统一</w:t>
      </w:r>
      <w:r>
        <w:rPr>
          <w:rFonts w:hint="eastAsia" w:ascii="仿宋_GB2312" w:hAnsi="仿宋" w:eastAsia="仿宋_GB2312"/>
          <w:color w:val="auto"/>
          <w:sz w:val="32"/>
          <w:szCs w:val="32"/>
          <w:highlight w:val="none"/>
          <w:lang w:eastAsia="zh-CN"/>
        </w:rPr>
        <w:t>在北京医保公共服务平台“学校网厅”办理</w:t>
      </w:r>
      <w:r>
        <w:rPr>
          <w:rFonts w:hint="eastAsia" w:ascii="仿宋_GB2312" w:hAnsi="仿宋" w:eastAsia="仿宋_GB2312"/>
          <w:color w:val="auto"/>
          <w:sz w:val="32"/>
          <w:szCs w:val="32"/>
          <w:highlight w:val="none"/>
          <w:lang w:val="en-US" w:eastAsia="zh-CN"/>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本事项办理材料：</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w:t>
      </w:r>
      <w:r>
        <w:rPr>
          <w:rFonts w:hint="eastAsia" w:ascii="仿宋_GB2312" w:hAnsi="仿宋" w:eastAsia="仿宋_GB2312"/>
          <w:color w:val="auto"/>
          <w:sz w:val="32"/>
          <w:szCs w:val="32"/>
          <w:highlight w:val="none"/>
          <w:lang w:eastAsia="zh-CN"/>
        </w:rPr>
        <w:t>线下办理：</w:t>
      </w:r>
      <w:r>
        <w:rPr>
          <w:rFonts w:hint="eastAsia" w:ascii="仿宋_GB2312" w:hAnsi="仿宋" w:eastAsia="仿宋_GB2312"/>
          <w:color w:val="auto"/>
          <w:sz w:val="32"/>
          <w:szCs w:val="32"/>
          <w:highlight w:val="none"/>
        </w:rPr>
        <w:t>提供身份证及身份证复印件、填报《变更定点医疗机构信息明细表》、《北京市社会保险个人信息变更表》；在办理户口本信息变更时还需要提交户口本及户口本复印件1份。</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rPr>
        <w:t>（2）</w:t>
      </w:r>
      <w:r>
        <w:rPr>
          <w:rFonts w:hint="eastAsia" w:ascii="仿宋_GB2312" w:hAnsi="仿宋" w:eastAsia="仿宋_GB2312"/>
          <w:color w:val="auto"/>
          <w:sz w:val="32"/>
          <w:szCs w:val="32"/>
          <w:highlight w:val="none"/>
          <w:lang w:eastAsia="zh-CN"/>
        </w:rPr>
        <w:t>线上办理：</w:t>
      </w:r>
      <w:r>
        <w:rPr>
          <w:rFonts w:hint="eastAsia" w:ascii="仿宋_GB2312" w:hAnsi="仿宋" w:eastAsia="仿宋_GB2312"/>
          <w:color w:val="auto"/>
          <w:sz w:val="32"/>
          <w:szCs w:val="32"/>
          <w:highlight w:val="none"/>
        </w:rPr>
        <w:t>办理户口本信息变更时还需要提交户口本及户口本</w:t>
      </w:r>
      <w:r>
        <w:rPr>
          <w:rFonts w:hint="eastAsia" w:ascii="仿宋_GB2312" w:hAnsi="仿宋" w:eastAsia="仿宋_GB2312"/>
          <w:color w:val="auto"/>
          <w:sz w:val="32"/>
          <w:szCs w:val="32"/>
          <w:highlight w:val="none"/>
          <w:lang w:eastAsia="zh-CN"/>
        </w:rPr>
        <w:t>扫描</w:t>
      </w:r>
      <w:r>
        <w:rPr>
          <w:rFonts w:hint="eastAsia" w:ascii="仿宋_GB2312" w:hAnsi="仿宋" w:eastAsia="仿宋_GB2312"/>
          <w:color w:val="auto"/>
          <w:sz w:val="32"/>
          <w:szCs w:val="32"/>
          <w:highlight w:val="none"/>
        </w:rPr>
        <w:t>件1份。</w:t>
      </w:r>
      <w:r>
        <w:rPr>
          <w:rFonts w:hint="eastAsia" w:ascii="仿宋_GB2312" w:hAnsi="仿宋" w:eastAsia="仿宋_GB2312"/>
          <w:color w:val="auto"/>
          <w:sz w:val="32"/>
          <w:szCs w:val="32"/>
          <w:highlight w:val="none"/>
          <w:lang w:eastAsia="zh-CN"/>
        </w:rPr>
        <w:t>其他变更无需提交材料。</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rPr>
        <w:t>4</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办理地点：各区街道社保所或各区医(社)保经办机构</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北京医保公共服务平台。</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5</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办理时限：即时办理。</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6</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监督电话：各区、街道医保经办监督电话。</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7</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服务质量及满意度评价（好差评）：开展现场评价、互联网评价、第三方满意度调查等多种形式相结合的评价方式，对服务质量进行满意、一般、不满意的评价。</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评价内容可以包括：（1）信息公开：公开发布服务事项办事指南、办事进程与结果查询渠道、监督服务电话等；（2）办事效率：对符合规定的申报当场受理、在规定时限内办理完毕、对不符合办理条件的一次性告知所需办理条件等；（3）依法办理、清正廉洁：是否存在推诿扯皮、擅自增加办理环节、办理条件和申报材料，超时限未办结、违规收费或推送第三方收费办理等。</w:t>
      </w:r>
    </w:p>
    <w:p>
      <w:pPr>
        <w:pStyle w:val="3"/>
        <w:pageBreakBefore w:val="0"/>
        <w:kinsoku/>
        <w:wordWrap/>
        <w:overflowPunct/>
        <w:topLinePunct w:val="0"/>
        <w:autoSpaceDE/>
        <w:autoSpaceDN/>
        <w:bidi w:val="0"/>
        <w:adjustRightInd/>
        <w:snapToGrid/>
        <w:spacing w:before="0" w:beforeLines="0" w:after="0" w:afterLines="0" w:line="560" w:lineRule="exact"/>
        <w:ind w:left="0" w:leftChars="0" w:right="0" w:firstLine="640" w:firstLineChars="200"/>
        <w:jc w:val="both"/>
        <w:textAlignment w:val="auto"/>
        <w:rPr>
          <w:rFonts w:hint="eastAsia" w:ascii="黑体" w:hAnsi="黑体" w:eastAsia="黑体" w:cs="黑体"/>
          <w:b w:val="0"/>
          <w:bCs/>
          <w:color w:val="auto"/>
          <w:sz w:val="32"/>
          <w:szCs w:val="32"/>
          <w:highlight w:val="none"/>
        </w:rPr>
      </w:pPr>
      <w:bookmarkStart w:id="15" w:name="_Toc562754041_WPSOffice_Level1"/>
      <w:bookmarkStart w:id="16" w:name="_Toc1455194911_WPSOffice_Level1"/>
      <w:r>
        <w:rPr>
          <w:rFonts w:hint="eastAsia" w:ascii="黑体" w:hAnsi="黑体" w:eastAsia="黑体" w:cs="黑体"/>
          <w:b w:val="0"/>
          <w:bCs/>
          <w:color w:val="auto"/>
          <w:sz w:val="32"/>
          <w:szCs w:val="32"/>
          <w:highlight w:val="none"/>
        </w:rPr>
        <w:t>二、基本医疗保险参保信息查询和个人账户一次性支取(11203600200Y)</w:t>
      </w:r>
      <w:bookmarkEnd w:id="15"/>
      <w:bookmarkEnd w:id="16"/>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楷体_GB2312" w:hAnsi="仿宋" w:eastAsia="楷体_GB2312"/>
          <w:b w:val="0"/>
          <w:bCs/>
          <w:color w:val="auto"/>
          <w:sz w:val="32"/>
          <w:szCs w:val="32"/>
          <w:highlight w:val="none"/>
        </w:rPr>
      </w:pPr>
      <w:r>
        <w:rPr>
          <w:rFonts w:hint="eastAsia" w:ascii="楷体_GB2312" w:hAnsi="仿宋" w:eastAsia="楷体_GB2312"/>
          <w:b w:val="0"/>
          <w:bCs/>
          <w:color w:val="auto"/>
          <w:sz w:val="32"/>
          <w:szCs w:val="32"/>
          <w:highlight w:val="none"/>
        </w:rPr>
        <w:t>（七）参保单位参保信息查询(112036002001)</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此事项指破产（强制清算）医疗保险信息查询的办理。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本事项设定依据：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（1）《中华人民共和国社会保险法》（主席令第35号）第七十四条。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（2）《社会保险费征缴暂行条例》（国务院令第259号）第十六条。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本事项办理流程：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1</w:t>
      </w:r>
      <w:r>
        <w:rPr>
          <w:rFonts w:hint="eastAsia" w:ascii="仿宋_GB2312" w:hAnsi="仿宋" w:eastAsia="仿宋_GB2312"/>
          <w:color w:val="auto"/>
          <w:sz w:val="32"/>
          <w:szCs w:val="32"/>
          <w:highlight w:val="none"/>
          <w:lang w:eastAsia="zh-CN"/>
        </w:rPr>
        <w:t>）可通过北京医保公共服务平台进行办理，无需提供材料。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s="仿宋_GB2312"/>
          <w:bCs/>
          <w:color w:val="auto"/>
          <w:sz w:val="32"/>
          <w:szCs w:val="32"/>
          <w:highlight w:val="none"/>
        </w:rPr>
      </w:pPr>
      <w:r>
        <w:rPr>
          <w:rFonts w:hint="eastAsia" w:ascii="仿宋_GB2312" w:hAnsi="仿宋" w:eastAsia="仿宋_GB2312" w:cs="仿宋_GB2312"/>
          <w:bCs/>
          <w:color w:val="auto"/>
          <w:sz w:val="32"/>
          <w:szCs w:val="32"/>
          <w:highlight w:val="none"/>
          <w:lang w:eastAsia="zh-CN"/>
        </w:rPr>
        <w:t>（</w:t>
      </w:r>
      <w:r>
        <w:rPr>
          <w:rFonts w:hint="eastAsia" w:ascii="仿宋_GB2312" w:hAnsi="仿宋" w:eastAsia="仿宋_GB2312" w:cs="仿宋_GB2312"/>
          <w:bCs/>
          <w:color w:val="auto"/>
          <w:sz w:val="32"/>
          <w:szCs w:val="32"/>
          <w:highlight w:val="none"/>
          <w:lang w:val="en-US" w:eastAsia="zh-CN"/>
        </w:rPr>
        <w:t>2）</w:t>
      </w:r>
      <w:r>
        <w:rPr>
          <w:rFonts w:hint="eastAsia" w:ascii="仿宋_GB2312" w:hAnsi="仿宋" w:eastAsia="仿宋_GB2312" w:cs="仿宋_GB2312"/>
          <w:bCs/>
          <w:color w:val="auto"/>
          <w:sz w:val="32"/>
          <w:szCs w:val="32"/>
          <w:highlight w:val="none"/>
        </w:rPr>
        <w:t>申请人（指管理人或清算组）前往市级综合窗口或各区经办机构权益柜台提出业务申请，受理窗口验证提交材料准确无误后，办理查询业务。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s="仿宋_GB2312"/>
          <w:bCs/>
          <w:color w:val="auto"/>
          <w:sz w:val="32"/>
          <w:szCs w:val="32"/>
          <w:highlight w:val="none"/>
        </w:rPr>
      </w:pPr>
      <w:r>
        <w:rPr>
          <w:rFonts w:hint="eastAsia" w:ascii="仿宋_GB2312" w:hAnsi="仿宋" w:eastAsia="仿宋_GB2312" w:cs="仿宋_GB2312"/>
          <w:bCs/>
          <w:color w:val="auto"/>
          <w:sz w:val="32"/>
          <w:szCs w:val="32"/>
          <w:highlight w:val="none"/>
          <w:lang w:eastAsia="zh-CN"/>
        </w:rPr>
        <w:t>（</w:t>
      </w:r>
      <w:r>
        <w:rPr>
          <w:rFonts w:hint="eastAsia" w:ascii="仿宋_GB2312" w:hAnsi="仿宋" w:eastAsia="仿宋_GB2312" w:cs="仿宋_GB2312"/>
          <w:bCs/>
          <w:color w:val="auto"/>
          <w:sz w:val="32"/>
          <w:szCs w:val="32"/>
          <w:highlight w:val="none"/>
          <w:lang w:val="en-US" w:eastAsia="zh-CN"/>
        </w:rPr>
        <w:t>3</w:t>
      </w:r>
      <w:r>
        <w:rPr>
          <w:rFonts w:hint="eastAsia" w:ascii="仿宋_GB2312" w:hAnsi="仿宋" w:eastAsia="仿宋_GB2312" w:cs="仿宋_GB2312"/>
          <w:bCs/>
          <w:color w:val="auto"/>
          <w:sz w:val="32"/>
          <w:szCs w:val="32"/>
          <w:highlight w:val="none"/>
          <w:lang w:eastAsia="zh-CN"/>
        </w:rPr>
        <w:t>）</w:t>
      </w:r>
      <w:r>
        <w:rPr>
          <w:rFonts w:hint="eastAsia" w:ascii="仿宋_GB2312" w:hAnsi="仿宋" w:eastAsia="仿宋_GB2312" w:cs="仿宋_GB2312"/>
          <w:bCs/>
          <w:color w:val="auto"/>
          <w:sz w:val="32"/>
          <w:szCs w:val="32"/>
          <w:highlight w:val="none"/>
        </w:rPr>
        <w:t>申请人（指管理人或清算组）可通过北京市政务服务网的“办好一件事”专栏提交材料照片上传的方式申请，</w:t>
      </w:r>
      <w:r>
        <w:rPr>
          <w:rFonts w:hint="eastAsia" w:ascii="仿宋_GB2312" w:hAnsi="仿宋" w:eastAsia="仿宋_GB2312" w:cs="仿宋_GB2312"/>
          <w:bCs/>
          <w:color w:val="auto"/>
          <w:sz w:val="32"/>
          <w:szCs w:val="32"/>
          <w:highlight w:val="none"/>
          <w:lang w:eastAsia="zh-CN"/>
        </w:rPr>
        <w:t>市级医保部门</w:t>
      </w:r>
      <w:r>
        <w:rPr>
          <w:rFonts w:hint="eastAsia" w:ascii="仿宋_GB2312" w:hAnsi="仿宋" w:eastAsia="仿宋_GB2312" w:cs="仿宋_GB2312"/>
          <w:bCs/>
          <w:color w:val="auto"/>
          <w:sz w:val="32"/>
          <w:szCs w:val="32"/>
          <w:highlight w:val="none"/>
        </w:rPr>
        <w:t>使用“统一行政审批平台”对信息查询申请材料进行审批并将查询结果传送至平台，平台将自动把查询结果推送至“首都之窗”，申请人可自行打印查询结果，申请人若选择自取或邮寄获取查询结果，</w:t>
      </w:r>
      <w:r>
        <w:rPr>
          <w:rFonts w:hint="eastAsia" w:ascii="仿宋_GB2312" w:hAnsi="仿宋" w:eastAsia="仿宋_GB2312" w:cs="仿宋_GB2312"/>
          <w:bCs/>
          <w:color w:val="auto"/>
          <w:sz w:val="32"/>
          <w:szCs w:val="32"/>
          <w:highlight w:val="none"/>
          <w:lang w:eastAsia="zh-CN"/>
        </w:rPr>
        <w:t>市级医保</w:t>
      </w:r>
      <w:r>
        <w:rPr>
          <w:rFonts w:hint="eastAsia" w:ascii="仿宋_GB2312" w:hAnsi="仿宋" w:eastAsia="仿宋_GB2312" w:cs="仿宋_GB2312"/>
          <w:bCs/>
          <w:color w:val="auto"/>
          <w:sz w:val="32"/>
          <w:szCs w:val="32"/>
          <w:highlight w:val="none"/>
        </w:rPr>
        <w:t>部门则将实物查询结果移交综窗工作人员，通过综窗反馈或邮寄申请人。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本事项办理材料：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仿宋_GB2312"/>
          <w:b/>
          <w:color w:val="auto"/>
          <w:sz w:val="32"/>
          <w:szCs w:val="32"/>
          <w:highlight w:val="none"/>
        </w:rPr>
      </w:pPr>
      <w:r>
        <w:rPr>
          <w:rFonts w:hint="eastAsia" w:ascii="仿宋_GB2312" w:hAnsi="仿宋" w:eastAsia="仿宋_GB2312" w:cs="仿宋_GB2312"/>
          <w:color w:val="auto"/>
          <w:sz w:val="32"/>
          <w:szCs w:val="32"/>
          <w:highlight w:val="none"/>
        </w:rPr>
        <w:t>（1）管理人申请：</w:t>
      </w:r>
      <w:r>
        <w:rPr>
          <w:rFonts w:hint="eastAsia" w:ascii="仿宋_GB2312" w:hAnsi="仿宋" w:eastAsia="仿宋_GB2312" w:cs="仿宋_GB2312"/>
          <w:bCs/>
          <w:color w:val="auto"/>
          <w:sz w:val="32"/>
          <w:szCs w:val="32"/>
          <w:highlight w:val="none"/>
        </w:rPr>
        <w:t>该管理人须为符合《企业破产法》规定的，由人民法院指定的管理人。管理人具体经办人员需提供以下申报材料：</w:t>
      </w:r>
      <w:r>
        <w:rPr>
          <w:rFonts w:hint="eastAsia" w:ascii="仿宋_GB2312" w:hAnsi="仿宋" w:eastAsia="仿宋_GB2312" w:cs="仿宋_GB2312"/>
          <w:color w:val="auto"/>
          <w:sz w:val="32"/>
          <w:szCs w:val="32"/>
          <w:highlight w:val="none"/>
        </w:rPr>
        <w:fldChar w:fldCharType="begin"/>
      </w:r>
      <w:r>
        <w:rPr>
          <w:rFonts w:hint="eastAsia" w:ascii="仿宋_GB2312" w:hAnsi="仿宋" w:eastAsia="仿宋_GB2312" w:cs="仿宋_GB2312"/>
          <w:color w:val="auto"/>
          <w:sz w:val="32"/>
          <w:szCs w:val="32"/>
          <w:highlight w:val="none"/>
        </w:rPr>
        <w:instrText xml:space="preserve"> = 1 \* GB3 </w:instrText>
      </w:r>
      <w:r>
        <w:rPr>
          <w:rFonts w:hint="eastAsia" w:ascii="仿宋_GB2312" w:hAnsi="仿宋" w:eastAsia="仿宋_GB2312" w:cs="仿宋_GB2312"/>
          <w:color w:val="auto"/>
          <w:sz w:val="32"/>
          <w:szCs w:val="32"/>
          <w:highlight w:val="none"/>
        </w:rPr>
        <w:fldChar w:fldCharType="separate"/>
      </w:r>
      <w:r>
        <w:rPr>
          <w:rFonts w:hint="eastAsia" w:ascii="仿宋_GB2312" w:hAnsi="仿宋" w:eastAsia="仿宋_GB2312" w:cs="仿宋_GB2312"/>
          <w:color w:val="auto"/>
          <w:sz w:val="32"/>
          <w:szCs w:val="32"/>
          <w:highlight w:val="none"/>
        </w:rPr>
        <w:t>①</w:t>
      </w:r>
      <w:r>
        <w:rPr>
          <w:rFonts w:hint="eastAsia" w:ascii="仿宋_GB2312" w:hAnsi="仿宋" w:eastAsia="仿宋_GB2312" w:cs="仿宋_GB2312"/>
          <w:color w:val="auto"/>
          <w:sz w:val="32"/>
          <w:szCs w:val="32"/>
          <w:highlight w:val="none"/>
        </w:rPr>
        <w:fldChar w:fldCharType="end"/>
      </w:r>
      <w:r>
        <w:rPr>
          <w:rFonts w:hint="eastAsia" w:ascii="仿宋_GB2312" w:hAnsi="仿宋" w:eastAsia="仿宋_GB2312" w:cs="仿宋_GB2312"/>
          <w:bCs/>
          <w:color w:val="auto"/>
          <w:sz w:val="32"/>
          <w:szCs w:val="32"/>
          <w:highlight w:val="none"/>
        </w:rPr>
        <w:t>《管理人（清算组）企业信息资料查询申请表》（原件1份）；</w:t>
      </w:r>
      <w:r>
        <w:rPr>
          <w:rFonts w:hint="eastAsia" w:ascii="仿宋_GB2312" w:hAnsi="仿宋" w:eastAsia="仿宋_GB2312" w:cs="仿宋_GB2312"/>
          <w:bCs/>
          <w:color w:val="auto"/>
          <w:sz w:val="32"/>
          <w:szCs w:val="32"/>
          <w:highlight w:val="none"/>
        </w:rPr>
        <w:fldChar w:fldCharType="begin"/>
      </w:r>
      <w:r>
        <w:rPr>
          <w:rFonts w:hint="eastAsia" w:ascii="仿宋_GB2312" w:hAnsi="仿宋" w:eastAsia="仿宋_GB2312" w:cs="仿宋_GB2312"/>
          <w:bCs/>
          <w:color w:val="auto"/>
          <w:sz w:val="32"/>
          <w:szCs w:val="32"/>
          <w:highlight w:val="none"/>
        </w:rPr>
        <w:instrText xml:space="preserve"> = 2 \* GB3 </w:instrText>
      </w:r>
      <w:r>
        <w:rPr>
          <w:rFonts w:hint="eastAsia" w:ascii="仿宋_GB2312" w:hAnsi="仿宋" w:eastAsia="仿宋_GB2312" w:cs="仿宋_GB2312"/>
          <w:bCs/>
          <w:color w:val="auto"/>
          <w:sz w:val="32"/>
          <w:szCs w:val="32"/>
          <w:highlight w:val="none"/>
        </w:rPr>
        <w:fldChar w:fldCharType="separate"/>
      </w:r>
      <w:r>
        <w:rPr>
          <w:rFonts w:hint="eastAsia" w:ascii="仿宋_GB2312" w:hAnsi="仿宋" w:eastAsia="仿宋_GB2312" w:cs="仿宋_GB2312"/>
          <w:bCs/>
          <w:color w:val="auto"/>
          <w:sz w:val="32"/>
          <w:szCs w:val="32"/>
          <w:highlight w:val="none"/>
        </w:rPr>
        <w:t>②</w:t>
      </w:r>
      <w:r>
        <w:rPr>
          <w:rFonts w:hint="eastAsia" w:ascii="仿宋_GB2312" w:hAnsi="仿宋" w:eastAsia="仿宋_GB2312" w:cs="仿宋_GB2312"/>
          <w:bCs/>
          <w:color w:val="auto"/>
          <w:sz w:val="32"/>
          <w:szCs w:val="32"/>
          <w:highlight w:val="none"/>
        </w:rPr>
        <w:fldChar w:fldCharType="end"/>
      </w:r>
      <w:r>
        <w:rPr>
          <w:rFonts w:hint="eastAsia" w:ascii="仿宋_GB2312" w:hAnsi="仿宋" w:eastAsia="仿宋_GB2312" w:cs="仿宋_GB2312"/>
          <w:bCs/>
          <w:color w:val="auto"/>
          <w:sz w:val="32"/>
          <w:szCs w:val="32"/>
          <w:highlight w:val="none"/>
        </w:rPr>
        <w:t>人民法院受理破产案件《民事裁定书》（复印件1份）；</w:t>
      </w:r>
      <w:r>
        <w:rPr>
          <w:rFonts w:hint="eastAsia" w:ascii="仿宋_GB2312" w:hAnsi="仿宋" w:eastAsia="仿宋_GB2312" w:cs="仿宋_GB2312"/>
          <w:bCs/>
          <w:color w:val="auto"/>
          <w:sz w:val="32"/>
          <w:szCs w:val="32"/>
          <w:highlight w:val="none"/>
        </w:rPr>
        <w:fldChar w:fldCharType="begin"/>
      </w:r>
      <w:r>
        <w:rPr>
          <w:rFonts w:hint="eastAsia" w:ascii="仿宋_GB2312" w:hAnsi="仿宋" w:eastAsia="仿宋_GB2312" w:cs="仿宋_GB2312"/>
          <w:bCs/>
          <w:color w:val="auto"/>
          <w:sz w:val="32"/>
          <w:szCs w:val="32"/>
          <w:highlight w:val="none"/>
        </w:rPr>
        <w:instrText xml:space="preserve"> = 3 \* GB3 </w:instrText>
      </w:r>
      <w:r>
        <w:rPr>
          <w:rFonts w:hint="eastAsia" w:ascii="仿宋_GB2312" w:hAnsi="仿宋" w:eastAsia="仿宋_GB2312" w:cs="仿宋_GB2312"/>
          <w:bCs/>
          <w:color w:val="auto"/>
          <w:sz w:val="32"/>
          <w:szCs w:val="32"/>
          <w:highlight w:val="none"/>
        </w:rPr>
        <w:fldChar w:fldCharType="separate"/>
      </w:r>
      <w:r>
        <w:rPr>
          <w:rFonts w:hint="eastAsia" w:ascii="仿宋_GB2312" w:hAnsi="仿宋" w:eastAsia="仿宋_GB2312" w:cs="仿宋_GB2312"/>
          <w:bCs/>
          <w:color w:val="auto"/>
          <w:sz w:val="32"/>
          <w:szCs w:val="32"/>
          <w:highlight w:val="none"/>
        </w:rPr>
        <w:t>③</w:t>
      </w:r>
      <w:r>
        <w:rPr>
          <w:rFonts w:hint="eastAsia" w:ascii="仿宋_GB2312" w:hAnsi="仿宋" w:eastAsia="仿宋_GB2312" w:cs="仿宋_GB2312"/>
          <w:bCs/>
          <w:color w:val="auto"/>
          <w:sz w:val="32"/>
          <w:szCs w:val="32"/>
          <w:highlight w:val="none"/>
        </w:rPr>
        <w:fldChar w:fldCharType="end"/>
      </w:r>
      <w:r>
        <w:rPr>
          <w:rFonts w:hint="eastAsia" w:ascii="仿宋_GB2312" w:hAnsi="仿宋" w:eastAsia="仿宋_GB2312" w:cs="仿宋_GB2312"/>
          <w:bCs/>
          <w:color w:val="auto"/>
          <w:sz w:val="32"/>
          <w:szCs w:val="32"/>
          <w:highlight w:val="none"/>
        </w:rPr>
        <w:t>指定管理人《决定书》（复印件1份）；</w:t>
      </w:r>
      <w:r>
        <w:rPr>
          <w:rFonts w:hint="eastAsia" w:ascii="仿宋_GB2312" w:hAnsi="仿宋" w:eastAsia="仿宋_GB2312" w:cs="仿宋_GB2312"/>
          <w:bCs/>
          <w:color w:val="auto"/>
          <w:sz w:val="32"/>
          <w:szCs w:val="32"/>
          <w:highlight w:val="none"/>
        </w:rPr>
        <w:fldChar w:fldCharType="begin"/>
      </w:r>
      <w:r>
        <w:rPr>
          <w:rFonts w:hint="eastAsia" w:ascii="仿宋_GB2312" w:hAnsi="仿宋" w:eastAsia="仿宋_GB2312" w:cs="仿宋_GB2312"/>
          <w:bCs/>
          <w:color w:val="auto"/>
          <w:sz w:val="32"/>
          <w:szCs w:val="32"/>
          <w:highlight w:val="none"/>
        </w:rPr>
        <w:instrText xml:space="preserve"> = 4 \* GB3 </w:instrText>
      </w:r>
      <w:r>
        <w:rPr>
          <w:rFonts w:hint="eastAsia" w:ascii="仿宋_GB2312" w:hAnsi="仿宋" w:eastAsia="仿宋_GB2312" w:cs="仿宋_GB2312"/>
          <w:bCs/>
          <w:color w:val="auto"/>
          <w:sz w:val="32"/>
          <w:szCs w:val="32"/>
          <w:highlight w:val="none"/>
        </w:rPr>
        <w:fldChar w:fldCharType="separate"/>
      </w:r>
      <w:r>
        <w:rPr>
          <w:rFonts w:hint="eastAsia" w:ascii="仿宋_GB2312" w:hAnsi="仿宋" w:eastAsia="仿宋_GB2312" w:cs="仿宋_GB2312"/>
          <w:bCs/>
          <w:color w:val="auto"/>
          <w:sz w:val="32"/>
          <w:szCs w:val="32"/>
          <w:highlight w:val="none"/>
        </w:rPr>
        <w:t>④</w:t>
      </w:r>
      <w:r>
        <w:rPr>
          <w:rFonts w:hint="eastAsia" w:ascii="仿宋_GB2312" w:hAnsi="仿宋" w:eastAsia="仿宋_GB2312" w:cs="仿宋_GB2312"/>
          <w:bCs/>
          <w:color w:val="auto"/>
          <w:sz w:val="32"/>
          <w:szCs w:val="32"/>
          <w:highlight w:val="none"/>
        </w:rPr>
        <w:fldChar w:fldCharType="end"/>
      </w:r>
      <w:r>
        <w:rPr>
          <w:rFonts w:hint="eastAsia" w:ascii="仿宋_GB2312" w:hAnsi="仿宋" w:eastAsia="仿宋_GB2312" w:cs="仿宋_GB2312"/>
          <w:bCs/>
          <w:color w:val="auto"/>
          <w:sz w:val="32"/>
          <w:szCs w:val="32"/>
          <w:highlight w:val="none"/>
        </w:rPr>
        <w:t>管理人授权委托书（原件1份）；</w:t>
      </w:r>
      <w:r>
        <w:rPr>
          <w:rFonts w:hint="eastAsia" w:ascii="仿宋_GB2312" w:hAnsi="仿宋" w:eastAsia="仿宋_GB2312" w:cs="仿宋_GB2312"/>
          <w:bCs/>
          <w:color w:val="auto"/>
          <w:sz w:val="32"/>
          <w:szCs w:val="32"/>
          <w:highlight w:val="none"/>
        </w:rPr>
        <w:fldChar w:fldCharType="begin"/>
      </w:r>
      <w:r>
        <w:rPr>
          <w:rFonts w:hint="eastAsia" w:ascii="仿宋_GB2312" w:hAnsi="仿宋" w:eastAsia="仿宋_GB2312" w:cs="仿宋_GB2312"/>
          <w:bCs/>
          <w:color w:val="auto"/>
          <w:sz w:val="32"/>
          <w:szCs w:val="32"/>
          <w:highlight w:val="none"/>
        </w:rPr>
        <w:instrText xml:space="preserve"> = 5 \* GB3 </w:instrText>
      </w:r>
      <w:r>
        <w:rPr>
          <w:rFonts w:hint="eastAsia" w:ascii="仿宋_GB2312" w:hAnsi="仿宋" w:eastAsia="仿宋_GB2312" w:cs="仿宋_GB2312"/>
          <w:bCs/>
          <w:color w:val="auto"/>
          <w:sz w:val="32"/>
          <w:szCs w:val="32"/>
          <w:highlight w:val="none"/>
        </w:rPr>
        <w:fldChar w:fldCharType="separate"/>
      </w:r>
      <w:r>
        <w:rPr>
          <w:rFonts w:hint="eastAsia" w:ascii="仿宋_GB2312" w:hAnsi="仿宋" w:eastAsia="仿宋_GB2312" w:cs="仿宋_GB2312"/>
          <w:bCs/>
          <w:color w:val="auto"/>
          <w:sz w:val="32"/>
          <w:szCs w:val="32"/>
          <w:highlight w:val="none"/>
        </w:rPr>
        <w:t>⑤</w:t>
      </w:r>
      <w:r>
        <w:rPr>
          <w:rFonts w:hint="eastAsia" w:ascii="仿宋_GB2312" w:hAnsi="仿宋" w:eastAsia="仿宋_GB2312" w:cs="仿宋_GB2312"/>
          <w:bCs/>
          <w:color w:val="auto"/>
          <w:sz w:val="32"/>
          <w:szCs w:val="32"/>
          <w:highlight w:val="none"/>
        </w:rPr>
        <w:fldChar w:fldCharType="end"/>
      </w:r>
      <w:r>
        <w:rPr>
          <w:rFonts w:hint="eastAsia" w:ascii="仿宋_GB2312" w:hAnsi="仿宋" w:eastAsia="仿宋_GB2312" w:cs="仿宋_GB2312"/>
          <w:bCs/>
          <w:color w:val="auto"/>
          <w:sz w:val="32"/>
          <w:szCs w:val="32"/>
          <w:highlight w:val="none"/>
        </w:rPr>
        <w:t>具体经办人员有效身份证明（原件&lt;仅供核验&gt;）。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s="仿宋_GB2312"/>
          <w:bCs/>
          <w:color w:val="auto"/>
          <w:sz w:val="32"/>
          <w:szCs w:val="32"/>
          <w:highlight w:val="none"/>
        </w:rPr>
      </w:pPr>
      <w:r>
        <w:rPr>
          <w:rFonts w:hint="eastAsia" w:ascii="仿宋_GB2312" w:hAnsi="仿宋" w:eastAsia="仿宋_GB2312" w:cs="仿宋_GB2312"/>
          <w:color w:val="auto"/>
          <w:sz w:val="32"/>
          <w:szCs w:val="32"/>
          <w:highlight w:val="none"/>
        </w:rPr>
        <w:t>（2）清算组申请：</w:t>
      </w:r>
      <w:r>
        <w:rPr>
          <w:rFonts w:hint="eastAsia" w:ascii="仿宋_GB2312" w:hAnsi="仿宋" w:eastAsia="仿宋_GB2312" w:cs="仿宋_GB2312"/>
          <w:bCs/>
          <w:color w:val="auto"/>
          <w:sz w:val="32"/>
          <w:szCs w:val="32"/>
          <w:highlight w:val="none"/>
        </w:rPr>
        <w:t>该清算组须为符合《公司法》规定的，由人民法院指定的清算组。清算组具体经办人员需提供以下申报材料：</w:t>
      </w:r>
      <w:r>
        <w:rPr>
          <w:rFonts w:hint="eastAsia" w:ascii="仿宋_GB2312" w:hAnsi="仿宋" w:eastAsia="仿宋_GB2312" w:cs="仿宋_GB2312"/>
          <w:bCs/>
          <w:color w:val="auto"/>
          <w:sz w:val="32"/>
          <w:szCs w:val="32"/>
          <w:highlight w:val="none"/>
        </w:rPr>
        <w:fldChar w:fldCharType="begin"/>
      </w:r>
      <w:r>
        <w:rPr>
          <w:rFonts w:hint="eastAsia" w:ascii="仿宋_GB2312" w:hAnsi="仿宋" w:eastAsia="仿宋_GB2312" w:cs="仿宋_GB2312"/>
          <w:bCs/>
          <w:color w:val="auto"/>
          <w:sz w:val="32"/>
          <w:szCs w:val="32"/>
          <w:highlight w:val="none"/>
        </w:rPr>
        <w:instrText xml:space="preserve"> = 1 \* GB3 </w:instrText>
      </w:r>
      <w:r>
        <w:rPr>
          <w:rFonts w:hint="eastAsia" w:ascii="仿宋_GB2312" w:hAnsi="仿宋" w:eastAsia="仿宋_GB2312" w:cs="仿宋_GB2312"/>
          <w:bCs/>
          <w:color w:val="auto"/>
          <w:sz w:val="32"/>
          <w:szCs w:val="32"/>
          <w:highlight w:val="none"/>
        </w:rPr>
        <w:fldChar w:fldCharType="separate"/>
      </w:r>
      <w:r>
        <w:rPr>
          <w:rFonts w:hint="eastAsia" w:ascii="仿宋_GB2312" w:hAnsi="仿宋" w:eastAsia="仿宋_GB2312" w:cs="仿宋_GB2312"/>
          <w:bCs/>
          <w:color w:val="auto"/>
          <w:sz w:val="32"/>
          <w:szCs w:val="32"/>
          <w:highlight w:val="none"/>
        </w:rPr>
        <w:t>①</w:t>
      </w:r>
      <w:r>
        <w:rPr>
          <w:rFonts w:hint="eastAsia" w:ascii="仿宋_GB2312" w:hAnsi="仿宋" w:eastAsia="仿宋_GB2312" w:cs="仿宋_GB2312"/>
          <w:bCs/>
          <w:color w:val="auto"/>
          <w:sz w:val="32"/>
          <w:szCs w:val="32"/>
          <w:highlight w:val="none"/>
        </w:rPr>
        <w:fldChar w:fldCharType="end"/>
      </w:r>
      <w:r>
        <w:rPr>
          <w:rFonts w:hint="eastAsia" w:ascii="仿宋_GB2312" w:hAnsi="仿宋" w:eastAsia="仿宋_GB2312" w:cs="仿宋_GB2312"/>
          <w:bCs/>
          <w:color w:val="auto"/>
          <w:sz w:val="32"/>
          <w:szCs w:val="32"/>
          <w:highlight w:val="none"/>
        </w:rPr>
        <w:t>《管理人（清算组）企业信息资料查询申请表》（原件1份）；</w:t>
      </w:r>
      <w:r>
        <w:rPr>
          <w:rFonts w:hint="eastAsia" w:ascii="仿宋_GB2312" w:hAnsi="仿宋" w:eastAsia="仿宋_GB2312" w:cs="仿宋_GB2312"/>
          <w:bCs/>
          <w:color w:val="auto"/>
          <w:sz w:val="32"/>
          <w:szCs w:val="32"/>
          <w:highlight w:val="none"/>
        </w:rPr>
        <w:fldChar w:fldCharType="begin"/>
      </w:r>
      <w:r>
        <w:rPr>
          <w:rFonts w:hint="eastAsia" w:ascii="仿宋_GB2312" w:hAnsi="仿宋" w:eastAsia="仿宋_GB2312" w:cs="仿宋_GB2312"/>
          <w:bCs/>
          <w:color w:val="auto"/>
          <w:sz w:val="32"/>
          <w:szCs w:val="32"/>
          <w:highlight w:val="none"/>
        </w:rPr>
        <w:instrText xml:space="preserve"> = 2 \* GB3 </w:instrText>
      </w:r>
      <w:r>
        <w:rPr>
          <w:rFonts w:hint="eastAsia" w:ascii="仿宋_GB2312" w:hAnsi="仿宋" w:eastAsia="仿宋_GB2312" w:cs="仿宋_GB2312"/>
          <w:bCs/>
          <w:color w:val="auto"/>
          <w:sz w:val="32"/>
          <w:szCs w:val="32"/>
          <w:highlight w:val="none"/>
        </w:rPr>
        <w:fldChar w:fldCharType="separate"/>
      </w:r>
      <w:r>
        <w:rPr>
          <w:rFonts w:hint="eastAsia" w:ascii="仿宋_GB2312" w:hAnsi="仿宋" w:eastAsia="仿宋_GB2312" w:cs="仿宋_GB2312"/>
          <w:bCs/>
          <w:color w:val="auto"/>
          <w:sz w:val="32"/>
          <w:szCs w:val="32"/>
          <w:highlight w:val="none"/>
        </w:rPr>
        <w:t>②</w:t>
      </w:r>
      <w:r>
        <w:rPr>
          <w:rFonts w:hint="eastAsia" w:ascii="仿宋_GB2312" w:hAnsi="仿宋" w:eastAsia="仿宋_GB2312" w:cs="仿宋_GB2312"/>
          <w:bCs/>
          <w:color w:val="auto"/>
          <w:sz w:val="32"/>
          <w:szCs w:val="32"/>
          <w:highlight w:val="none"/>
        </w:rPr>
        <w:fldChar w:fldCharType="end"/>
      </w:r>
      <w:r>
        <w:rPr>
          <w:rFonts w:hint="eastAsia" w:ascii="仿宋_GB2312" w:hAnsi="仿宋" w:eastAsia="仿宋_GB2312" w:cs="仿宋_GB2312"/>
          <w:bCs/>
          <w:color w:val="auto"/>
          <w:sz w:val="32"/>
          <w:szCs w:val="32"/>
          <w:highlight w:val="none"/>
        </w:rPr>
        <w:t>人民法院受理强制清算案件《民事裁定书》（复印件1份）；</w:t>
      </w:r>
      <w:r>
        <w:rPr>
          <w:rFonts w:hint="eastAsia" w:ascii="仿宋_GB2312" w:hAnsi="仿宋" w:eastAsia="仿宋_GB2312" w:cs="仿宋_GB2312"/>
          <w:bCs/>
          <w:color w:val="auto"/>
          <w:sz w:val="32"/>
          <w:szCs w:val="32"/>
          <w:highlight w:val="none"/>
        </w:rPr>
        <w:fldChar w:fldCharType="begin"/>
      </w:r>
      <w:r>
        <w:rPr>
          <w:rFonts w:hint="eastAsia" w:ascii="仿宋_GB2312" w:hAnsi="仿宋" w:eastAsia="仿宋_GB2312" w:cs="仿宋_GB2312"/>
          <w:bCs/>
          <w:color w:val="auto"/>
          <w:sz w:val="32"/>
          <w:szCs w:val="32"/>
          <w:highlight w:val="none"/>
        </w:rPr>
        <w:instrText xml:space="preserve"> = 3 \* GB3 </w:instrText>
      </w:r>
      <w:r>
        <w:rPr>
          <w:rFonts w:hint="eastAsia" w:ascii="仿宋_GB2312" w:hAnsi="仿宋" w:eastAsia="仿宋_GB2312" w:cs="仿宋_GB2312"/>
          <w:bCs/>
          <w:color w:val="auto"/>
          <w:sz w:val="32"/>
          <w:szCs w:val="32"/>
          <w:highlight w:val="none"/>
        </w:rPr>
        <w:fldChar w:fldCharType="separate"/>
      </w:r>
      <w:r>
        <w:rPr>
          <w:rFonts w:hint="eastAsia" w:ascii="仿宋_GB2312" w:hAnsi="仿宋" w:eastAsia="仿宋_GB2312" w:cs="仿宋_GB2312"/>
          <w:bCs/>
          <w:color w:val="auto"/>
          <w:sz w:val="32"/>
          <w:szCs w:val="32"/>
          <w:highlight w:val="none"/>
        </w:rPr>
        <w:t>③</w:t>
      </w:r>
      <w:r>
        <w:rPr>
          <w:rFonts w:hint="eastAsia" w:ascii="仿宋_GB2312" w:hAnsi="仿宋" w:eastAsia="仿宋_GB2312" w:cs="仿宋_GB2312"/>
          <w:bCs/>
          <w:color w:val="auto"/>
          <w:sz w:val="32"/>
          <w:szCs w:val="32"/>
          <w:highlight w:val="none"/>
        </w:rPr>
        <w:fldChar w:fldCharType="end"/>
      </w:r>
      <w:r>
        <w:rPr>
          <w:rFonts w:hint="eastAsia" w:ascii="仿宋_GB2312" w:hAnsi="仿宋" w:eastAsia="仿宋_GB2312" w:cs="仿宋_GB2312"/>
          <w:bCs/>
          <w:color w:val="auto"/>
          <w:sz w:val="32"/>
          <w:szCs w:val="32"/>
          <w:highlight w:val="none"/>
        </w:rPr>
        <w:t>指定清算组《决定书》（复印件1份）、清算组授权委托书（原件1份）；</w:t>
      </w:r>
      <w:r>
        <w:rPr>
          <w:rFonts w:hint="eastAsia" w:ascii="仿宋_GB2312" w:hAnsi="仿宋" w:eastAsia="仿宋_GB2312" w:cs="仿宋_GB2312"/>
          <w:bCs/>
          <w:color w:val="auto"/>
          <w:sz w:val="32"/>
          <w:szCs w:val="32"/>
          <w:highlight w:val="none"/>
        </w:rPr>
        <w:fldChar w:fldCharType="begin"/>
      </w:r>
      <w:r>
        <w:rPr>
          <w:rFonts w:hint="eastAsia" w:ascii="仿宋_GB2312" w:hAnsi="仿宋" w:eastAsia="仿宋_GB2312" w:cs="仿宋_GB2312"/>
          <w:bCs/>
          <w:color w:val="auto"/>
          <w:sz w:val="32"/>
          <w:szCs w:val="32"/>
          <w:highlight w:val="none"/>
        </w:rPr>
        <w:instrText xml:space="preserve"> = 4 \* GB3 </w:instrText>
      </w:r>
      <w:r>
        <w:rPr>
          <w:rFonts w:hint="eastAsia" w:ascii="仿宋_GB2312" w:hAnsi="仿宋" w:eastAsia="仿宋_GB2312" w:cs="仿宋_GB2312"/>
          <w:bCs/>
          <w:color w:val="auto"/>
          <w:sz w:val="32"/>
          <w:szCs w:val="32"/>
          <w:highlight w:val="none"/>
        </w:rPr>
        <w:fldChar w:fldCharType="separate"/>
      </w:r>
      <w:r>
        <w:rPr>
          <w:rFonts w:hint="eastAsia" w:ascii="仿宋_GB2312" w:hAnsi="仿宋" w:eastAsia="仿宋_GB2312" w:cs="仿宋_GB2312"/>
          <w:bCs/>
          <w:color w:val="auto"/>
          <w:sz w:val="32"/>
          <w:szCs w:val="32"/>
          <w:highlight w:val="none"/>
        </w:rPr>
        <w:t>④</w:t>
      </w:r>
      <w:r>
        <w:rPr>
          <w:rFonts w:hint="eastAsia" w:ascii="仿宋_GB2312" w:hAnsi="仿宋" w:eastAsia="仿宋_GB2312" w:cs="仿宋_GB2312"/>
          <w:bCs/>
          <w:color w:val="auto"/>
          <w:sz w:val="32"/>
          <w:szCs w:val="32"/>
          <w:highlight w:val="none"/>
        </w:rPr>
        <w:fldChar w:fldCharType="end"/>
      </w:r>
      <w:r>
        <w:rPr>
          <w:rFonts w:hint="eastAsia" w:ascii="仿宋_GB2312" w:hAnsi="仿宋" w:eastAsia="仿宋_GB2312" w:cs="仿宋_GB2312"/>
          <w:bCs/>
          <w:color w:val="auto"/>
          <w:sz w:val="32"/>
          <w:szCs w:val="32"/>
          <w:highlight w:val="none"/>
        </w:rPr>
        <w:t>具体经办人员有效身份证明（原件&lt;仅供核验&gt;）。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仿宋"/>
          <w:bCs/>
          <w:color w:val="auto"/>
          <w:sz w:val="32"/>
          <w:szCs w:val="32"/>
          <w:highlight w:val="none"/>
        </w:rPr>
      </w:pPr>
      <w:r>
        <w:rPr>
          <w:rFonts w:hint="eastAsia" w:ascii="仿宋_GB2312" w:hAnsi="仿宋" w:eastAsia="仿宋_GB2312" w:cs="仿宋_GB2312"/>
          <w:bCs/>
          <w:color w:val="auto"/>
          <w:sz w:val="32"/>
          <w:szCs w:val="32"/>
          <w:highlight w:val="none"/>
        </w:rPr>
        <w:t>4</w:t>
      </w:r>
      <w:r>
        <w:rPr>
          <w:rFonts w:hint="eastAsia" w:ascii="仿宋_GB2312" w:hAnsi="仿宋" w:eastAsia="仿宋_GB2312" w:cs="仿宋_GB2312"/>
          <w:bCs/>
          <w:color w:val="auto"/>
          <w:sz w:val="32"/>
          <w:szCs w:val="32"/>
          <w:highlight w:val="none"/>
          <w:lang w:val="en-US" w:eastAsia="zh-CN"/>
        </w:rPr>
        <w:t>.</w:t>
      </w:r>
      <w:r>
        <w:rPr>
          <w:rFonts w:hint="eastAsia" w:ascii="仿宋_GB2312" w:hAnsi="仿宋" w:eastAsia="仿宋_GB2312" w:cs="仿宋_GB2312"/>
          <w:bCs/>
          <w:color w:val="auto"/>
          <w:sz w:val="32"/>
          <w:szCs w:val="32"/>
          <w:highlight w:val="none"/>
        </w:rPr>
        <w:t>办理地点：</w:t>
      </w:r>
      <w:r>
        <w:rPr>
          <w:rFonts w:hint="eastAsia" w:ascii="仿宋_GB2312" w:hAnsi="仿宋" w:eastAsia="仿宋_GB2312" w:cs="仿宋"/>
          <w:bCs/>
          <w:color w:val="auto"/>
          <w:sz w:val="32"/>
          <w:szCs w:val="32"/>
          <w:highlight w:val="none"/>
        </w:rPr>
        <w:t>市、区两级任意机构申请查询，全城通办。市级由市政务服务中心受理申请，区级由各区医（社)保权益部门柜台受理申请。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s="仿宋"/>
          <w:bCs/>
          <w:color w:val="auto"/>
          <w:sz w:val="32"/>
          <w:szCs w:val="32"/>
          <w:highlight w:val="none"/>
        </w:rPr>
        <w:t>5</w:t>
      </w:r>
      <w:r>
        <w:rPr>
          <w:rFonts w:hint="eastAsia" w:ascii="仿宋_GB2312" w:hAnsi="仿宋" w:eastAsia="仿宋_GB2312" w:cs="仿宋"/>
          <w:bCs/>
          <w:color w:val="auto"/>
          <w:sz w:val="32"/>
          <w:szCs w:val="32"/>
          <w:highlight w:val="none"/>
          <w:lang w:val="en-US" w:eastAsia="zh-CN"/>
        </w:rPr>
        <w:t>.</w:t>
      </w:r>
      <w:r>
        <w:rPr>
          <w:rFonts w:hint="eastAsia" w:ascii="仿宋_GB2312" w:hAnsi="仿宋" w:eastAsia="仿宋_GB2312" w:cs="仿宋"/>
          <w:bCs/>
          <w:color w:val="auto"/>
          <w:sz w:val="32"/>
          <w:szCs w:val="32"/>
          <w:highlight w:val="none"/>
        </w:rPr>
        <w:t>办理时限：</w:t>
      </w:r>
      <w:r>
        <w:rPr>
          <w:rFonts w:hint="eastAsia" w:ascii="仿宋_GB2312" w:hAnsi="仿宋" w:eastAsia="仿宋_GB2312"/>
          <w:color w:val="auto"/>
          <w:sz w:val="32"/>
          <w:szCs w:val="32"/>
          <w:highlight w:val="none"/>
        </w:rPr>
        <w:t>即时办理。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6</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监督电话：各区、街道医保经办监督电话。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7</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服务质量及满意度评价（好差评）：开展现场评价、互联网评价、第三方满意度调查等多种形式相结合的评价方式，对服务质量进行满意、一般、不满意的评价。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评价内容可以包括：（1）信息公开：公开发布服务事项办事指南、办事进程与结果查询渠道、监督服务电话等；（2）办事效率：对符合规定的申报当场受理、在规定时限内办理完毕、对不符合办理条件的一次性告知所需办理条件等；（3）依法办理、清正廉洁：是否存在推诿扯皮、擅自增加办理环节、办理条件和申报材料，超时限未办结、违规收费或推送第三方收费办理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楷体_GB2312" w:hAnsi="仿宋" w:eastAsia="楷体_GB2312"/>
          <w:b w:val="0"/>
          <w:bCs/>
          <w:color w:val="auto"/>
          <w:sz w:val="32"/>
          <w:szCs w:val="32"/>
          <w:highlight w:val="none"/>
        </w:rPr>
      </w:pPr>
      <w:bookmarkStart w:id="42" w:name="_GoBack"/>
      <w:bookmarkEnd w:id="42"/>
      <w:r>
        <w:rPr>
          <w:rFonts w:hint="eastAsia" w:ascii="楷体_GB2312" w:hAnsi="仿宋" w:eastAsia="楷体_GB2312"/>
          <w:b w:val="0"/>
          <w:bCs/>
          <w:color w:val="auto"/>
          <w:sz w:val="32"/>
          <w:szCs w:val="32"/>
          <w:highlight w:val="none"/>
        </w:rPr>
        <w:t>（八）参保人员参保信息查询(112036002002)</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此事项指社会保险个人权益记录查询。</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本事项设定依据：</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（1）《中华人民共和国社会保险法》（主席令第35号）第七十四条。</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（2）《社会保险费征缴暂行条例》（国务院令第259号）第十六条。</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rPr>
        <w:t>（3）《社会保险个人权益记录管理办法》（中华人民共和国人力资源和社会保障部令第14号）</w:t>
      </w:r>
      <w:r>
        <w:rPr>
          <w:rFonts w:hint="eastAsia" w:ascii="仿宋_GB2312" w:hAnsi="仿宋" w:eastAsia="仿宋_GB2312"/>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4</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《关于统一规范社会保险个人权益记录查询使用经办业务的通知》（经社保发</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2013</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45号）</w:t>
      </w:r>
      <w:r>
        <w:rPr>
          <w:rFonts w:hint="eastAsia" w:ascii="仿宋_GB2312" w:hAnsi="仿宋" w:eastAsia="仿宋_GB2312"/>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本事项办理流程：</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（1）本事项本人或单位可以通过经办机构窗口、自助查询机、网上三条途径查询或办理。</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（2）本事项单位可以通过经办机构窗口、自助查询机及网上三条途径查询或办理。</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3</w:t>
      </w:r>
      <w:r>
        <w:rPr>
          <w:rFonts w:hint="eastAsia" w:ascii="仿宋_GB2312" w:hAnsi="仿宋" w:eastAsia="仿宋_GB2312" w:cs="仿宋"/>
          <w:color w:val="auto"/>
          <w:sz w:val="32"/>
          <w:szCs w:val="32"/>
          <w:highlight w:val="none"/>
          <w:lang w:val="en-US" w:eastAsia="zh-CN"/>
        </w:rPr>
        <w:t>.</w:t>
      </w:r>
      <w:r>
        <w:rPr>
          <w:rFonts w:hint="eastAsia" w:ascii="仿宋_GB2312" w:hAnsi="仿宋" w:eastAsia="仿宋_GB2312" w:cs="仿宋"/>
          <w:color w:val="auto"/>
          <w:sz w:val="32"/>
          <w:szCs w:val="32"/>
          <w:highlight w:val="none"/>
        </w:rPr>
        <w:t>本事项办理材料：</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窗口办理需持申请人有效身份证件原件或社保卡原件，如委托他人代为查询时，需同时提供委托人和被委托人有效身份证件原件或社保卡原件（个人办理）；营业执照（电子或纸质）或社保登记证原件、单位经办人有效身份证件原件（单位办理）。</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（2）自助机、网上、电话及微信公众号办理无需办理材料。</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4</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本事项办理地点：各区经办机构权益柜台或者网上办理或自助机。</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5</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办理时限：即时办理。</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6</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监督电话：各区、街道医保经办监督电话。</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7</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服务质量及满意度评价（好差评）：开展现场评价、互联网评价、第三方满意度调查等多种形式相结合的评价方式，对服务质量进行满意、一般、不满意的评价。</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评价内容可以包括：（1）信息公开：公开发布服务事项办事指南、办事进程与结果查询渠道、监督服务电话等；（2）办事效率：对符合规定的申报当场受理、在规定时限内办理完毕、对不符合办理条件的一次性告知所需办理条件等；（3）依法办理、清正廉洁：是否存在推诿扯皮、擅自增加办理环节、办理条件和申报材料，超时限未办结、违规收费或推送第三方收费办理等。</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楷体_GB2312" w:hAnsi="仿宋" w:eastAsia="楷体_GB2312"/>
          <w:b w:val="0"/>
          <w:bCs/>
          <w:color w:val="auto"/>
          <w:sz w:val="32"/>
          <w:szCs w:val="32"/>
          <w:highlight w:val="none"/>
        </w:rPr>
      </w:pPr>
      <w:r>
        <w:rPr>
          <w:rFonts w:hint="eastAsia" w:ascii="楷体_GB2312" w:hAnsi="仿宋" w:eastAsia="楷体_GB2312"/>
          <w:b w:val="0"/>
          <w:bCs/>
          <w:color w:val="auto"/>
          <w:sz w:val="32"/>
          <w:szCs w:val="32"/>
          <w:highlight w:val="none"/>
        </w:rPr>
        <w:t>（</w:t>
      </w:r>
      <w:r>
        <w:rPr>
          <w:rFonts w:hint="eastAsia" w:ascii="楷体_GB2312" w:hAnsi="仿宋" w:eastAsia="楷体_GB2312"/>
          <w:b w:val="0"/>
          <w:bCs/>
          <w:color w:val="auto"/>
          <w:sz w:val="32"/>
          <w:szCs w:val="32"/>
          <w:highlight w:val="none"/>
          <w:lang w:eastAsia="zh-CN"/>
        </w:rPr>
        <w:t>九</w:t>
      </w:r>
      <w:r>
        <w:rPr>
          <w:rFonts w:hint="eastAsia" w:ascii="楷体_GB2312" w:hAnsi="仿宋" w:eastAsia="楷体_GB2312"/>
          <w:b w:val="0"/>
          <w:bCs/>
          <w:color w:val="auto"/>
          <w:sz w:val="32"/>
          <w:szCs w:val="32"/>
          <w:highlight w:val="none"/>
        </w:rPr>
        <w:t>）个人账户一次性支取(11203600200</w:t>
      </w:r>
      <w:r>
        <w:rPr>
          <w:rFonts w:hint="eastAsia" w:ascii="楷体_GB2312" w:hAnsi="仿宋" w:eastAsia="楷体_GB2312"/>
          <w:b w:val="0"/>
          <w:bCs/>
          <w:color w:val="auto"/>
          <w:sz w:val="32"/>
          <w:szCs w:val="32"/>
          <w:highlight w:val="none"/>
          <w:lang w:val="en-US" w:eastAsia="zh-CN"/>
        </w:rPr>
        <w:t>3</w:t>
      </w:r>
      <w:r>
        <w:rPr>
          <w:rFonts w:hint="eastAsia" w:ascii="楷体_GB2312" w:hAnsi="仿宋" w:eastAsia="楷体_GB2312"/>
          <w:b w:val="0"/>
          <w:bCs/>
          <w:color w:val="auto"/>
          <w:sz w:val="32"/>
          <w:szCs w:val="32"/>
          <w:highlight w:val="none"/>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此事项包括因办理死亡、转外国籍、外国人离境、转公费医疗（或跨制度参保）等终止基本医疗保险参保缴费情形，可在办理终止参保手续后申请个人账户清算，</w:t>
      </w:r>
      <w:r>
        <w:rPr>
          <w:rFonts w:hint="eastAsia" w:ascii="仿宋_GB2312" w:hAnsi="仿宋" w:eastAsia="仿宋_GB2312"/>
          <w:color w:val="auto"/>
          <w:sz w:val="32"/>
          <w:szCs w:val="32"/>
          <w:highlight w:val="none"/>
          <w:lang w:eastAsia="zh-CN"/>
        </w:rPr>
        <w:t>将</w:t>
      </w:r>
      <w:r>
        <w:rPr>
          <w:rFonts w:hint="eastAsia" w:ascii="仿宋_GB2312" w:hAnsi="仿宋" w:eastAsia="仿宋_GB2312"/>
          <w:color w:val="auto"/>
          <w:sz w:val="32"/>
          <w:szCs w:val="32"/>
          <w:highlight w:val="none"/>
        </w:rPr>
        <w:t>医保个人账户一次性支取。</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本事项设定依据：</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rPr>
        <w:t>（1）</w:t>
      </w:r>
      <w:r>
        <w:rPr>
          <w:rFonts w:hint="eastAsia" w:ascii="仿宋_GB2312" w:hAnsi="仿宋" w:eastAsia="仿宋_GB2312"/>
          <w:color w:val="auto"/>
          <w:sz w:val="32"/>
          <w:szCs w:val="32"/>
          <w:highlight w:val="none"/>
          <w:lang w:eastAsia="zh-CN"/>
        </w:rPr>
        <w:t>《国务院关于建立城镇职工基本医疗保险制度的决定》（国发〔</w:t>
      </w:r>
      <w:r>
        <w:rPr>
          <w:rFonts w:hint="eastAsia" w:ascii="仿宋_GB2312" w:hAnsi="仿宋" w:eastAsia="仿宋_GB2312"/>
          <w:color w:val="auto"/>
          <w:sz w:val="32"/>
          <w:szCs w:val="32"/>
          <w:highlight w:val="none"/>
          <w:lang w:val="en-US" w:eastAsia="zh-CN"/>
        </w:rPr>
        <w:t>1998</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44</w:t>
      </w:r>
      <w:r>
        <w:rPr>
          <w:rFonts w:hint="eastAsia" w:ascii="仿宋_GB2312" w:hAnsi="仿宋" w:eastAsia="仿宋_GB2312"/>
          <w:color w:val="auto"/>
          <w:sz w:val="32"/>
          <w:szCs w:val="32"/>
          <w:highlight w:val="none"/>
          <w:lang w:eastAsia="zh-CN"/>
        </w:rPr>
        <w:t>号）第四部分。</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eastAsia="zh-CN"/>
        </w:rPr>
        <w:t>《香港澳门台湾居民在内地（大陆）参加社会保险暂行办法》（人力资源和社会保障部、国家医疗保障局令第41号）第七条。</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3</w:t>
      </w:r>
      <w:r>
        <w:rPr>
          <w:rFonts w:hint="eastAsia" w:ascii="仿宋_GB2312" w:hAnsi="仿宋" w:eastAsia="仿宋_GB2312"/>
          <w:color w:val="auto"/>
          <w:sz w:val="32"/>
          <w:szCs w:val="32"/>
          <w:highlight w:val="none"/>
          <w:lang w:eastAsia="zh-CN"/>
        </w:rPr>
        <w:t>）《在中国境内就业的外国人参加社会保险暂行办法》（人力资源和社会保障部令第16号）第五条、第六条。</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4</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北京市人民政府关于修改《北京市基本医疗保险规定》的决定（2005年北京市人民政府令第158号）第二十三条。</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5</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关于印发《北京市基本医疗保险个人账户管理办法》的通知</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京医保中心发〔2022〕39号</w:t>
      </w:r>
      <w:r>
        <w:rPr>
          <w:rFonts w:hint="eastAsia" w:ascii="仿宋_GB2312" w:hAnsi="仿宋" w:eastAsia="仿宋_GB2312"/>
          <w:color w:val="auto"/>
          <w:sz w:val="32"/>
          <w:szCs w:val="32"/>
          <w:highlight w:val="none"/>
          <w:lang w:eastAsia="zh-CN"/>
        </w:rPr>
        <w:t>）第十五条</w:t>
      </w:r>
      <w:r>
        <w:rPr>
          <w:rFonts w:hint="eastAsia" w:ascii="仿宋_GB2312" w:hAnsi="仿宋" w:eastAsia="仿宋_GB2312"/>
          <w:color w:val="auto"/>
          <w:sz w:val="32"/>
          <w:szCs w:val="32"/>
          <w:highlight w:val="none"/>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本事项办理流程：</w:t>
      </w:r>
    </w:p>
    <w:p>
      <w:pPr>
        <w:pageBreakBefore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eastAsia="zh-CN"/>
        </w:rPr>
        <w:t>线下办理：各区经办窗口申报。</w:t>
      </w:r>
    </w:p>
    <w:p>
      <w:pPr>
        <w:pageBreakBefore w:val="0"/>
        <w:numPr>
          <w:ilvl w:val="0"/>
          <w:numId w:val="3"/>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rPr>
        <w:t>用人单位至所在</w:t>
      </w:r>
      <w:r>
        <w:rPr>
          <w:rFonts w:hint="eastAsia" w:ascii="仿宋_GB2312" w:hAnsi="仿宋" w:eastAsia="仿宋_GB2312"/>
          <w:color w:val="auto"/>
          <w:sz w:val="32"/>
          <w:szCs w:val="32"/>
          <w:highlight w:val="none"/>
          <w:lang w:eastAsia="zh-CN"/>
        </w:rPr>
        <w:t>区经办窗口</w:t>
      </w:r>
      <w:r>
        <w:rPr>
          <w:rFonts w:hint="eastAsia" w:ascii="仿宋_GB2312" w:hAnsi="仿宋" w:eastAsia="仿宋_GB2312"/>
          <w:color w:val="auto"/>
          <w:sz w:val="32"/>
          <w:szCs w:val="32"/>
          <w:highlight w:val="none"/>
        </w:rPr>
        <w:t>填写《城镇职工基本医疗保险个人账户清算情况表》</w:t>
      </w:r>
      <w:r>
        <w:rPr>
          <w:rFonts w:hint="eastAsia" w:ascii="仿宋_GB2312" w:hAnsi="仿宋" w:eastAsia="仿宋_GB2312"/>
          <w:color w:val="auto"/>
          <w:sz w:val="32"/>
          <w:szCs w:val="32"/>
          <w:highlight w:val="none"/>
          <w:lang w:eastAsia="zh-CN"/>
        </w:rPr>
        <w:t>提出</w:t>
      </w:r>
      <w:r>
        <w:rPr>
          <w:rFonts w:hint="eastAsia" w:ascii="仿宋_GB2312" w:hAnsi="仿宋" w:eastAsia="仿宋_GB2312"/>
          <w:color w:val="auto"/>
          <w:sz w:val="32"/>
          <w:szCs w:val="32"/>
          <w:highlight w:val="none"/>
        </w:rPr>
        <w:t>个人账户一次性支取</w:t>
      </w:r>
      <w:r>
        <w:rPr>
          <w:rFonts w:hint="eastAsia" w:ascii="仿宋_GB2312" w:hAnsi="仿宋" w:eastAsia="仿宋_GB2312"/>
          <w:color w:val="auto"/>
          <w:sz w:val="32"/>
          <w:szCs w:val="32"/>
          <w:highlight w:val="none"/>
          <w:lang w:eastAsia="zh-CN"/>
        </w:rPr>
        <w:t>（个人账户清算）的申请。如参保单位已注销或其他特殊情况，参保人本人或能够明确继承关系的继承人持双方有效身份证件或社会保障卡至所在区经办窗口现场申请。</w:t>
      </w:r>
    </w:p>
    <w:p>
      <w:pPr>
        <w:pageBreakBefore w:val="0"/>
        <w:numPr>
          <w:ilvl w:val="0"/>
          <w:numId w:val="3"/>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rPr>
        <w:t>经办人员（</w:t>
      </w:r>
      <w:r>
        <w:rPr>
          <w:rFonts w:hint="eastAsia" w:ascii="仿宋_GB2312" w:hAnsi="仿宋" w:eastAsia="仿宋_GB2312"/>
          <w:color w:val="auto"/>
          <w:sz w:val="32"/>
          <w:szCs w:val="32"/>
          <w:highlight w:val="none"/>
          <w:lang w:eastAsia="zh-CN"/>
        </w:rPr>
        <w:t>经办</w:t>
      </w:r>
      <w:r>
        <w:rPr>
          <w:rFonts w:hint="eastAsia" w:ascii="仿宋_GB2312" w:hAnsi="仿宋" w:eastAsia="仿宋_GB2312"/>
          <w:color w:val="auto"/>
          <w:sz w:val="32"/>
          <w:szCs w:val="32"/>
          <w:highlight w:val="none"/>
        </w:rPr>
        <w:t>窗口）对材料审核无误</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在系统中办理</w:t>
      </w:r>
      <w:r>
        <w:rPr>
          <w:rFonts w:hint="eastAsia" w:ascii="仿宋_GB2312" w:hAnsi="仿宋" w:eastAsia="仿宋_GB2312"/>
          <w:color w:val="auto"/>
          <w:sz w:val="32"/>
          <w:szCs w:val="32"/>
          <w:highlight w:val="none"/>
          <w:lang w:eastAsia="zh-CN"/>
        </w:rPr>
        <w:t>。参保人本人或代办人</w:t>
      </w:r>
      <w:r>
        <w:rPr>
          <w:rFonts w:hint="eastAsia" w:ascii="仿宋_GB2312" w:hAnsi="仿宋" w:eastAsia="仿宋_GB2312"/>
          <w:color w:val="auto"/>
          <w:sz w:val="32"/>
          <w:szCs w:val="32"/>
          <w:highlight w:val="none"/>
        </w:rPr>
        <w:t>签署《个人账户清算告知书》</w:t>
      </w:r>
      <w:r>
        <w:rPr>
          <w:rFonts w:hint="eastAsia" w:ascii="仿宋_GB2312" w:hAnsi="仿宋" w:eastAsia="仿宋_GB2312"/>
          <w:color w:val="auto"/>
          <w:sz w:val="32"/>
          <w:szCs w:val="32"/>
          <w:highlight w:val="none"/>
          <w:lang w:eastAsia="zh-CN"/>
        </w:rPr>
        <w:t>对清算结果确认后，清算业务办结并将支付信息转基金财务进行支付。</w:t>
      </w:r>
    </w:p>
    <w:p>
      <w:pPr>
        <w:pageBreakBefore w:val="0"/>
        <w:numPr>
          <w:ilvl w:val="0"/>
          <w:numId w:val="3"/>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eastAsia="zh-CN"/>
        </w:rPr>
        <w:t>参保人应确保其参保登记的个人待遇支付银行账户真实有效。如参保人银行账户均已注销的，在支付本人银行账号不成功的情况下，应办理转支付单位手续。</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本事项办理材料：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eastAsia="zh-CN"/>
        </w:rPr>
        <w:t>（1）因死亡支取的，通过数据共享能够查询死亡信息的，可以直接受理。无法查询死亡信息的需提供参保人有效死亡证明材料复印件。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eastAsia="zh-CN"/>
        </w:rPr>
        <w:t>（</w:t>
      </w:r>
      <w:r>
        <w:rPr>
          <w:rFonts w:hint="default" w:ascii="仿宋_GB2312" w:hAnsi="仿宋" w:eastAsia="仿宋_GB2312"/>
          <w:color w:val="auto"/>
          <w:sz w:val="32"/>
          <w:szCs w:val="32"/>
          <w:highlight w:val="none"/>
          <w:lang w:val="en" w:eastAsia="zh-CN"/>
        </w:rPr>
        <w:t>2</w:t>
      </w:r>
      <w:r>
        <w:rPr>
          <w:rFonts w:hint="eastAsia" w:ascii="仿宋_GB2312" w:hAnsi="仿宋" w:eastAsia="仿宋_GB2312"/>
          <w:color w:val="auto"/>
          <w:sz w:val="32"/>
          <w:szCs w:val="32"/>
          <w:highlight w:val="none"/>
          <w:lang w:eastAsia="zh-CN"/>
        </w:rPr>
        <w:t>）其他原因申请个人账户一次性支取的，需提供主动放弃基本医疗保险的情况说明。</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rPr>
        <w:t>4</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办理地点：</w:t>
      </w:r>
      <w:r>
        <w:rPr>
          <w:rFonts w:hint="eastAsia" w:ascii="仿宋_GB2312" w:hAnsi="仿宋" w:eastAsia="仿宋_GB2312"/>
          <w:color w:val="auto"/>
          <w:sz w:val="32"/>
          <w:szCs w:val="32"/>
          <w:highlight w:val="none"/>
          <w:lang w:eastAsia="zh-CN"/>
        </w:rPr>
        <w:t>各区经办窗口。</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5</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办理时限：业务受理、审核、支付应于15个工作日内完成。</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6</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监督电话：各区医保经办监督电话。</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7</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服务质量及满意度评价（好差评）：开展现场评价、互联网评价、第三方满意度调查等多种形式相结合的评价方式，对服务质量进行满意、一般、不满意的评价。</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评价内容可以包括：（1）信息公开：公开发布服务事项办事指南、办事进程与结果查询渠道、监督服务电话等；（2）办事效率：对符合规定的申报当场受理、在规定时限内办理完毕、对不符合办理条件的一次性告知所需办理条件等；（3）依法办理、清正廉洁：是否存在推诿扯皮、擅自增加办理环节、办理条件和申报材料，超时限未办结、违规收费或推送第三方收费办理等。</w:t>
      </w:r>
      <w:bookmarkStart w:id="17" w:name="_Toc157854657_WPSOffice_Level1"/>
      <w:bookmarkStart w:id="18" w:name="_Toc1250518217_WPSOffice_Level1"/>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三、基本医疗保险关系转移接续(11203600300</w:t>
      </w:r>
      <w:r>
        <w:rPr>
          <w:rFonts w:hint="eastAsia" w:ascii="黑体" w:hAnsi="黑体" w:eastAsia="黑体" w:cs="黑体"/>
          <w:b w:val="0"/>
          <w:bCs/>
          <w:color w:val="auto"/>
          <w:sz w:val="32"/>
          <w:szCs w:val="32"/>
          <w:highlight w:val="none"/>
          <w:lang w:val="en-US" w:eastAsia="zh-CN"/>
        </w:rPr>
        <w:t>0</w:t>
      </w:r>
      <w:r>
        <w:rPr>
          <w:rFonts w:hint="eastAsia" w:ascii="黑体" w:hAnsi="黑体" w:eastAsia="黑体" w:cs="黑体"/>
          <w:b w:val="0"/>
          <w:bCs/>
          <w:color w:val="auto"/>
          <w:sz w:val="32"/>
          <w:szCs w:val="32"/>
          <w:highlight w:val="none"/>
        </w:rPr>
        <w:t>)</w:t>
      </w:r>
      <w:bookmarkEnd w:id="17"/>
      <w:bookmarkEnd w:id="18"/>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楷体_GB2312" w:hAnsi="仿宋" w:eastAsia="楷体_GB2312"/>
          <w:b w:val="0"/>
          <w:bCs/>
          <w:color w:val="auto"/>
          <w:sz w:val="32"/>
          <w:szCs w:val="32"/>
          <w:highlight w:val="none"/>
        </w:rPr>
      </w:pPr>
      <w:r>
        <w:rPr>
          <w:rFonts w:hint="eastAsia" w:ascii="楷体_GB2312" w:hAnsi="仿宋" w:eastAsia="楷体_GB2312"/>
          <w:b w:val="0"/>
          <w:bCs/>
          <w:color w:val="auto"/>
          <w:sz w:val="32"/>
          <w:szCs w:val="32"/>
          <w:highlight w:val="none"/>
        </w:rPr>
        <w:t>（</w:t>
      </w:r>
      <w:r>
        <w:rPr>
          <w:rFonts w:hint="eastAsia" w:ascii="楷体_GB2312" w:hAnsi="仿宋" w:eastAsia="楷体_GB2312"/>
          <w:b w:val="0"/>
          <w:bCs/>
          <w:color w:val="auto"/>
          <w:sz w:val="32"/>
          <w:szCs w:val="32"/>
          <w:highlight w:val="none"/>
          <w:lang w:eastAsia="zh-CN"/>
        </w:rPr>
        <w:t>十</w:t>
      </w:r>
      <w:r>
        <w:rPr>
          <w:rFonts w:hint="eastAsia" w:ascii="楷体_GB2312" w:hAnsi="仿宋" w:eastAsia="楷体_GB2312"/>
          <w:b w:val="0"/>
          <w:bCs/>
          <w:color w:val="auto"/>
          <w:sz w:val="32"/>
          <w:szCs w:val="32"/>
          <w:highlight w:val="none"/>
        </w:rPr>
        <w:t>）转移接续手续办理(11203600300</w:t>
      </w:r>
      <w:r>
        <w:rPr>
          <w:rFonts w:hint="eastAsia" w:ascii="楷体_GB2312" w:hAnsi="仿宋" w:eastAsia="楷体_GB2312"/>
          <w:b w:val="0"/>
          <w:bCs/>
          <w:color w:val="auto"/>
          <w:sz w:val="32"/>
          <w:szCs w:val="32"/>
          <w:highlight w:val="none"/>
          <w:lang w:val="en-US" w:eastAsia="zh-CN"/>
        </w:rPr>
        <w:t>0</w:t>
      </w:r>
      <w:r>
        <w:rPr>
          <w:rFonts w:hint="eastAsia" w:ascii="楷体_GB2312" w:hAnsi="仿宋" w:eastAsia="楷体_GB2312"/>
          <w:b w:val="0"/>
          <w:bCs/>
          <w:color w:val="auto"/>
          <w:sz w:val="32"/>
          <w:szCs w:val="32"/>
          <w:highlight w:val="none"/>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此事项包括流动就业人员基本医疗保险关系转入</w:t>
      </w:r>
      <w:r>
        <w:rPr>
          <w:rFonts w:hint="eastAsia" w:ascii="仿宋_GB2312" w:hAnsi="仿宋" w:eastAsia="仿宋_GB2312"/>
          <w:color w:val="auto"/>
          <w:sz w:val="32"/>
          <w:szCs w:val="32"/>
          <w:highlight w:val="none"/>
          <w:lang w:eastAsia="zh-CN"/>
        </w:rPr>
        <w:t>转出</w:t>
      </w:r>
      <w:r>
        <w:rPr>
          <w:rFonts w:hint="eastAsia" w:ascii="仿宋_GB2312" w:hAnsi="仿宋" w:eastAsia="仿宋_GB2312"/>
          <w:color w:val="auto"/>
          <w:sz w:val="32"/>
          <w:szCs w:val="32"/>
          <w:highlight w:val="none"/>
        </w:rPr>
        <w:t>北京的办理。</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此事项设定依据：</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《中华人民共和国社会保险法》（主席令第35号）第三十二条。</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此事项办理流程：</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此事项可通过经办机构办事窗口或网上自助办理。</w:t>
      </w:r>
    </w:p>
    <w:p>
      <w:pPr>
        <w:pStyle w:val="11"/>
        <w:pageBreakBefore w:val="0"/>
        <w:numPr>
          <w:ilvl w:val="0"/>
          <w:numId w:val="4"/>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 w:eastAsia="仿宋_GB2312" w:cs="仿宋"/>
          <w:color w:val="auto"/>
          <w:sz w:val="32"/>
          <w:szCs w:val="32"/>
          <w:highlight w:val="none"/>
          <w:lang w:eastAsia="zh-CN"/>
        </w:rPr>
      </w:pPr>
      <w:r>
        <w:rPr>
          <w:rFonts w:hint="eastAsia" w:ascii="仿宋_GB2312" w:hAnsi="仿宋" w:eastAsia="仿宋_GB2312"/>
          <w:color w:val="auto"/>
          <w:sz w:val="32"/>
          <w:szCs w:val="32"/>
          <w:highlight w:val="none"/>
        </w:rPr>
        <w:t>办事窗口办理：申请人携带本人有效身份证</w:t>
      </w:r>
      <w:r>
        <w:rPr>
          <w:rFonts w:hint="eastAsia" w:ascii="仿宋_GB2312" w:hAnsi="仿宋" w:eastAsia="仿宋_GB2312"/>
          <w:color w:val="auto"/>
          <w:sz w:val="32"/>
          <w:szCs w:val="32"/>
          <w:highlight w:val="none"/>
          <w:lang w:eastAsia="zh-CN"/>
        </w:rPr>
        <w:t>原</w:t>
      </w:r>
      <w:r>
        <w:rPr>
          <w:rFonts w:hint="eastAsia" w:ascii="仿宋_GB2312" w:hAnsi="仿宋" w:eastAsia="仿宋_GB2312"/>
          <w:color w:val="auto"/>
          <w:sz w:val="32"/>
          <w:szCs w:val="32"/>
          <w:highlight w:val="none"/>
        </w:rPr>
        <w:t>件或社会保障卡前往各区经办机构转移接续办事窗口提出业务申请，</w:t>
      </w:r>
      <w:r>
        <w:rPr>
          <w:rFonts w:hint="eastAsia" w:ascii="仿宋_GB2312" w:hAnsi="仿宋" w:eastAsia="仿宋_GB2312"/>
          <w:color w:val="auto"/>
          <w:sz w:val="32"/>
          <w:szCs w:val="32"/>
          <w:highlight w:val="none"/>
          <w:lang w:eastAsia="zh-CN"/>
        </w:rPr>
        <w:t>本地经办机构办理转入或转出申请。</w:t>
      </w:r>
      <w:r>
        <w:rPr>
          <w:rFonts w:hint="eastAsia" w:ascii="仿宋_GB2312" w:hAnsi="仿宋" w:eastAsia="仿宋_GB2312" w:cs="仿宋"/>
          <w:color w:val="auto"/>
          <w:sz w:val="32"/>
          <w:szCs w:val="32"/>
          <w:highlight w:val="none"/>
          <w:lang w:eastAsia="zh-CN"/>
        </w:rPr>
        <w:t>转出地经办机构</w:t>
      </w:r>
      <w:r>
        <w:rPr>
          <w:rFonts w:hint="eastAsia" w:ascii="仿宋_GB2312" w:hAnsi="仿宋" w:eastAsia="仿宋_GB2312" w:cs="仿宋"/>
          <w:color w:val="auto"/>
          <w:sz w:val="32"/>
          <w:szCs w:val="32"/>
          <w:highlight w:val="none"/>
          <w:lang w:val="en-US" w:eastAsia="zh-CN"/>
        </w:rPr>
        <w:t>10个工作日内完成基本医疗保险关系转出，生成《参保人员基本医疗保险信息表》，同步上传到医保信息平台，如果个人账户有余额的，办理个人账户余额划转手续。</w:t>
      </w:r>
      <w:r>
        <w:rPr>
          <w:rStyle w:val="15"/>
          <w:rFonts w:hint="eastAsia" w:ascii="仿宋_GB2312" w:hAnsi="仿宋" w:eastAsia="仿宋_GB2312" w:cs="仿宋"/>
          <w:b w:val="0"/>
          <w:bCs w:val="0"/>
          <w:color w:val="auto"/>
          <w:sz w:val="32"/>
          <w:szCs w:val="32"/>
          <w:highlight w:val="none"/>
          <w:lang w:eastAsia="zh-CN"/>
        </w:rPr>
        <w:t>转入地经办机构收到《</w:t>
      </w:r>
      <w:r>
        <w:rPr>
          <w:rFonts w:hint="eastAsia" w:ascii="仿宋_GB2312" w:hAnsi="仿宋" w:eastAsia="仿宋_GB2312" w:cs="仿宋"/>
          <w:color w:val="auto"/>
          <w:sz w:val="32"/>
          <w:szCs w:val="32"/>
          <w:highlight w:val="none"/>
          <w:lang w:val="en-US" w:eastAsia="zh-CN"/>
        </w:rPr>
        <w:t>参保人员基本医疗保险信息表</w:t>
      </w:r>
      <w:r>
        <w:rPr>
          <w:rStyle w:val="15"/>
          <w:rFonts w:hint="eastAsia" w:ascii="仿宋_GB2312" w:hAnsi="仿宋" w:eastAsia="仿宋_GB2312" w:cs="仿宋"/>
          <w:b w:val="0"/>
          <w:bCs w:val="0"/>
          <w:color w:val="auto"/>
          <w:sz w:val="32"/>
          <w:szCs w:val="32"/>
          <w:highlight w:val="none"/>
          <w:lang w:eastAsia="zh-CN"/>
        </w:rPr>
        <w:t>》后，</w:t>
      </w:r>
      <w:r>
        <w:rPr>
          <w:rFonts w:hint="eastAsia" w:ascii="仿宋_GB2312" w:hAnsi="仿宋" w:eastAsia="仿宋_GB2312" w:cs="仿宋"/>
          <w:color w:val="auto"/>
          <w:sz w:val="32"/>
          <w:szCs w:val="32"/>
          <w:highlight w:val="none"/>
        </w:rPr>
        <w:t>如果有</w:t>
      </w:r>
      <w:r>
        <w:rPr>
          <w:rFonts w:hint="eastAsia" w:ascii="仿宋_GB2312" w:hAnsi="仿宋" w:eastAsia="仿宋_GB2312" w:cs="仿宋"/>
          <w:color w:val="auto"/>
          <w:sz w:val="32"/>
          <w:szCs w:val="32"/>
          <w:highlight w:val="none"/>
          <w:lang w:eastAsia="zh-CN"/>
        </w:rPr>
        <w:t>个人账户</w:t>
      </w:r>
      <w:r>
        <w:rPr>
          <w:rFonts w:hint="eastAsia" w:ascii="仿宋_GB2312" w:hAnsi="仿宋" w:eastAsia="仿宋_GB2312" w:cs="仿宋"/>
          <w:color w:val="auto"/>
          <w:sz w:val="32"/>
          <w:szCs w:val="32"/>
          <w:highlight w:val="none"/>
        </w:rPr>
        <w:t>资金一并到账的情况下，</w:t>
      </w:r>
      <w:r>
        <w:rPr>
          <w:rFonts w:hint="eastAsia" w:ascii="仿宋_GB2312" w:hAnsi="仿宋" w:eastAsia="仿宋_GB2312" w:cs="仿宋"/>
          <w:color w:val="auto"/>
          <w:sz w:val="32"/>
          <w:szCs w:val="32"/>
          <w:highlight w:val="none"/>
          <w:lang w:eastAsia="zh-CN"/>
        </w:rPr>
        <w:t>转入地</w:t>
      </w:r>
      <w:r>
        <w:rPr>
          <w:rFonts w:hint="eastAsia" w:ascii="仿宋_GB2312" w:hAnsi="仿宋" w:eastAsia="仿宋_GB2312" w:cs="仿宋"/>
          <w:color w:val="auto"/>
          <w:sz w:val="32"/>
          <w:szCs w:val="32"/>
          <w:highlight w:val="none"/>
        </w:rPr>
        <w:t>经办机构在确认相关信息无误后，5个工作日内</w:t>
      </w:r>
      <w:r>
        <w:rPr>
          <w:rFonts w:hint="eastAsia" w:ascii="仿宋_GB2312" w:hAnsi="仿宋" w:eastAsia="仿宋_GB2312" w:cs="仿宋"/>
          <w:color w:val="auto"/>
          <w:sz w:val="32"/>
          <w:szCs w:val="32"/>
          <w:highlight w:val="none"/>
          <w:lang w:eastAsia="zh-CN"/>
        </w:rPr>
        <w:t>完成基本医疗保险关系转入。</w:t>
      </w:r>
    </w:p>
    <w:p>
      <w:pPr>
        <w:pStyle w:val="11"/>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ascii="仿宋_GB2312" w:hAnsi="仿宋" w:eastAsia="仿宋_GB2312" w:cs="仿宋"/>
          <w:color w:val="auto"/>
          <w:sz w:val="32"/>
          <w:szCs w:val="32"/>
          <w:highlight w:val="none"/>
        </w:rPr>
      </w:pPr>
      <w:r>
        <w:rPr>
          <w:rFonts w:hint="eastAsia" w:ascii="仿宋_GB2312" w:hAnsi="仿宋" w:eastAsia="仿宋_GB2312"/>
          <w:color w:val="auto"/>
          <w:sz w:val="32"/>
          <w:szCs w:val="32"/>
          <w:highlight w:val="none"/>
        </w:rPr>
        <w:t>（2）网上申请办理：申请人打开“北京医保公共服务平台”，单位在“单位登录”模块登陆（个人在“个人登录”模块登陆）</w:t>
      </w:r>
      <w:r>
        <w:rPr>
          <w:rFonts w:hint="eastAsia" w:ascii="仿宋_GB2312" w:hAnsi="仿宋" w:eastAsia="仿宋_GB2312"/>
          <w:color w:val="auto"/>
          <w:sz w:val="32"/>
          <w:szCs w:val="32"/>
          <w:highlight w:val="none"/>
          <w:lang w:eastAsia="zh-CN"/>
        </w:rPr>
        <w:t>。如果办理</w:t>
      </w:r>
      <w:r>
        <w:rPr>
          <w:rFonts w:hint="eastAsia" w:ascii="仿宋_GB2312" w:hAnsi="仿宋" w:eastAsia="仿宋_GB2312"/>
          <w:color w:val="auto"/>
          <w:sz w:val="32"/>
          <w:szCs w:val="32"/>
          <w:highlight w:val="none"/>
        </w:rPr>
        <w:t>基本医疗保险关系</w:t>
      </w:r>
      <w:r>
        <w:rPr>
          <w:rFonts w:hint="eastAsia" w:ascii="仿宋_GB2312" w:hAnsi="仿宋" w:eastAsia="仿宋_GB2312"/>
          <w:color w:val="auto"/>
          <w:sz w:val="32"/>
          <w:szCs w:val="32"/>
          <w:highlight w:val="none"/>
          <w:lang w:eastAsia="zh-CN"/>
        </w:rPr>
        <w:t>转入北京：</w:t>
      </w:r>
      <w:r>
        <w:rPr>
          <w:rStyle w:val="15"/>
          <w:rFonts w:hint="eastAsia" w:ascii="仿宋_GB2312" w:hAnsi="仿宋" w:eastAsia="仿宋_GB2312" w:cs="仿宋"/>
          <w:b w:val="0"/>
          <w:color w:val="auto"/>
          <w:sz w:val="32"/>
          <w:szCs w:val="32"/>
          <w:highlight w:val="none"/>
        </w:rPr>
        <w:t>选择“</w:t>
      </w:r>
      <w:r>
        <w:rPr>
          <w:rStyle w:val="15"/>
          <w:rFonts w:hint="eastAsia" w:ascii="仿宋_GB2312" w:hAnsi="仿宋" w:eastAsia="仿宋_GB2312" w:cs="仿宋"/>
          <w:b w:val="0"/>
          <w:color w:val="auto"/>
          <w:sz w:val="32"/>
          <w:szCs w:val="32"/>
          <w:highlight w:val="none"/>
          <w:lang w:eastAsia="zh-CN"/>
        </w:rPr>
        <w:t>网上经办</w:t>
      </w:r>
      <w:r>
        <w:rPr>
          <w:rStyle w:val="15"/>
          <w:rFonts w:hint="eastAsia" w:ascii="仿宋_GB2312" w:hAnsi="仿宋" w:eastAsia="仿宋_GB2312" w:cs="仿宋"/>
          <w:b w:val="0"/>
          <w:color w:val="auto"/>
          <w:sz w:val="32"/>
          <w:szCs w:val="32"/>
          <w:highlight w:val="none"/>
        </w:rPr>
        <w:t>”—“职工医疗保险关系异地转入申请”模块</w:t>
      </w:r>
      <w:r>
        <w:rPr>
          <w:rStyle w:val="15"/>
          <w:rFonts w:hint="eastAsia" w:ascii="仿宋_GB2312" w:hAnsi="仿宋" w:eastAsia="仿宋_GB2312" w:cs="仿宋"/>
          <w:b w:val="0"/>
          <w:color w:val="auto"/>
          <w:sz w:val="32"/>
          <w:szCs w:val="32"/>
          <w:highlight w:val="none"/>
          <w:lang w:eastAsia="zh-CN"/>
        </w:rPr>
        <w:t>（个人在“我要办”</w:t>
      </w:r>
      <w:r>
        <w:rPr>
          <w:rStyle w:val="15"/>
          <w:rFonts w:hint="eastAsia" w:ascii="仿宋_GB2312" w:hAnsi="仿宋" w:eastAsia="仿宋_GB2312" w:cs="仿宋"/>
          <w:b w:val="0"/>
          <w:color w:val="auto"/>
          <w:sz w:val="32"/>
          <w:szCs w:val="32"/>
          <w:highlight w:val="none"/>
        </w:rPr>
        <w:t>—</w:t>
      </w:r>
      <w:r>
        <w:rPr>
          <w:rStyle w:val="15"/>
          <w:rFonts w:hint="eastAsia" w:ascii="仿宋_GB2312" w:hAnsi="仿宋" w:eastAsia="仿宋_GB2312" w:cs="仿宋"/>
          <w:b w:val="0"/>
          <w:color w:val="auto"/>
          <w:sz w:val="32"/>
          <w:szCs w:val="32"/>
          <w:highlight w:val="none"/>
          <w:lang w:eastAsia="zh-CN"/>
        </w:rPr>
        <w:t>“</w:t>
      </w:r>
      <w:r>
        <w:rPr>
          <w:rStyle w:val="15"/>
          <w:rFonts w:ascii="仿宋_GB2312" w:hAnsi="仿宋" w:eastAsia="仿宋_GB2312" w:cs="仿宋"/>
          <w:b w:val="0"/>
          <w:color w:val="auto"/>
          <w:sz w:val="32"/>
          <w:szCs w:val="32"/>
          <w:highlight w:val="none"/>
        </w:rPr>
        <w:t>职工医疗保险关系异地转入申请</w:t>
      </w:r>
      <w:r>
        <w:rPr>
          <w:rStyle w:val="15"/>
          <w:rFonts w:hint="eastAsia" w:ascii="仿宋_GB2312" w:hAnsi="仿宋" w:eastAsia="仿宋_GB2312" w:cs="仿宋"/>
          <w:b w:val="0"/>
          <w:color w:val="auto"/>
          <w:sz w:val="32"/>
          <w:szCs w:val="32"/>
          <w:highlight w:val="none"/>
          <w:lang w:eastAsia="zh-CN"/>
        </w:rPr>
        <w:t>”），选择转出地，</w:t>
      </w:r>
      <w:r>
        <w:rPr>
          <w:rStyle w:val="15"/>
          <w:rFonts w:hint="eastAsia" w:ascii="仿宋_GB2312" w:hAnsi="仿宋" w:eastAsia="仿宋_GB2312" w:cs="仿宋"/>
          <w:b w:val="0"/>
          <w:color w:val="auto"/>
          <w:sz w:val="32"/>
          <w:szCs w:val="32"/>
          <w:highlight w:val="none"/>
        </w:rPr>
        <w:t>申请转入业务</w:t>
      </w:r>
      <w:r>
        <w:rPr>
          <w:rStyle w:val="15"/>
          <w:rFonts w:hint="eastAsia" w:ascii="仿宋_GB2312" w:hAnsi="仿宋" w:eastAsia="仿宋_GB2312" w:cs="仿宋"/>
          <w:b w:val="0"/>
          <w:color w:val="auto"/>
          <w:sz w:val="32"/>
          <w:szCs w:val="32"/>
          <w:highlight w:val="none"/>
          <w:lang w:eastAsia="zh-CN"/>
        </w:rPr>
        <w:t>；</w:t>
      </w:r>
      <w:r>
        <w:rPr>
          <w:rFonts w:hint="eastAsia" w:ascii="仿宋_GB2312" w:hAnsi="仿宋" w:eastAsia="仿宋_GB2312"/>
          <w:color w:val="auto"/>
          <w:sz w:val="32"/>
          <w:szCs w:val="32"/>
          <w:highlight w:val="none"/>
          <w:lang w:eastAsia="zh-CN"/>
        </w:rPr>
        <w:t>如果办理</w:t>
      </w:r>
      <w:r>
        <w:rPr>
          <w:rFonts w:hint="eastAsia" w:ascii="仿宋_GB2312" w:hAnsi="仿宋" w:eastAsia="仿宋_GB2312"/>
          <w:color w:val="auto"/>
          <w:sz w:val="32"/>
          <w:szCs w:val="32"/>
          <w:highlight w:val="none"/>
        </w:rPr>
        <w:t>基本医疗保险关系</w:t>
      </w:r>
      <w:r>
        <w:rPr>
          <w:rStyle w:val="15"/>
          <w:rFonts w:hint="eastAsia" w:ascii="仿宋_GB2312" w:hAnsi="仿宋" w:eastAsia="仿宋_GB2312" w:cs="仿宋"/>
          <w:b w:val="0"/>
          <w:color w:val="auto"/>
          <w:sz w:val="32"/>
          <w:szCs w:val="32"/>
          <w:highlight w:val="none"/>
          <w:lang w:eastAsia="zh-CN"/>
        </w:rPr>
        <w:t>转出北京：</w:t>
      </w:r>
      <w:r>
        <w:rPr>
          <w:rStyle w:val="15"/>
          <w:rFonts w:hint="eastAsia" w:ascii="仿宋_GB2312" w:hAnsi="仿宋" w:eastAsia="仿宋_GB2312" w:cs="仿宋"/>
          <w:b w:val="0"/>
          <w:color w:val="auto"/>
          <w:sz w:val="32"/>
          <w:szCs w:val="32"/>
          <w:highlight w:val="none"/>
        </w:rPr>
        <w:t>选择“</w:t>
      </w:r>
      <w:r>
        <w:rPr>
          <w:rStyle w:val="15"/>
          <w:rFonts w:hint="eastAsia" w:ascii="仿宋_GB2312" w:hAnsi="仿宋" w:eastAsia="仿宋_GB2312" w:cs="仿宋"/>
          <w:b w:val="0"/>
          <w:color w:val="auto"/>
          <w:sz w:val="32"/>
          <w:szCs w:val="32"/>
          <w:highlight w:val="none"/>
          <w:lang w:eastAsia="zh-CN"/>
        </w:rPr>
        <w:t>网上经办</w:t>
      </w:r>
      <w:r>
        <w:rPr>
          <w:rStyle w:val="15"/>
          <w:rFonts w:hint="eastAsia" w:ascii="仿宋_GB2312" w:hAnsi="仿宋" w:eastAsia="仿宋_GB2312" w:cs="仿宋"/>
          <w:b w:val="0"/>
          <w:color w:val="auto"/>
          <w:sz w:val="32"/>
          <w:szCs w:val="32"/>
          <w:highlight w:val="none"/>
        </w:rPr>
        <w:t>”—“职工医疗保险关系</w:t>
      </w:r>
      <w:r>
        <w:rPr>
          <w:rStyle w:val="15"/>
          <w:rFonts w:hint="eastAsia" w:ascii="仿宋_GB2312" w:hAnsi="仿宋" w:eastAsia="仿宋_GB2312" w:cs="仿宋"/>
          <w:b w:val="0"/>
          <w:color w:val="auto"/>
          <w:sz w:val="32"/>
          <w:szCs w:val="32"/>
          <w:highlight w:val="none"/>
          <w:lang w:eastAsia="zh-CN"/>
        </w:rPr>
        <w:t>转出</w:t>
      </w:r>
      <w:r>
        <w:rPr>
          <w:rStyle w:val="15"/>
          <w:rFonts w:hint="eastAsia" w:ascii="仿宋_GB2312" w:hAnsi="仿宋" w:eastAsia="仿宋_GB2312" w:cs="仿宋"/>
          <w:b w:val="0"/>
          <w:color w:val="auto"/>
          <w:sz w:val="32"/>
          <w:szCs w:val="32"/>
          <w:highlight w:val="none"/>
        </w:rPr>
        <w:t>申请”模块</w:t>
      </w:r>
      <w:r>
        <w:rPr>
          <w:rStyle w:val="15"/>
          <w:rFonts w:hint="eastAsia" w:ascii="仿宋_GB2312" w:hAnsi="仿宋" w:eastAsia="仿宋_GB2312" w:cs="仿宋"/>
          <w:b w:val="0"/>
          <w:color w:val="auto"/>
          <w:sz w:val="32"/>
          <w:szCs w:val="32"/>
          <w:highlight w:val="none"/>
          <w:lang w:eastAsia="zh-CN"/>
        </w:rPr>
        <w:t>（个人在“我要办”</w:t>
      </w:r>
      <w:r>
        <w:rPr>
          <w:rStyle w:val="15"/>
          <w:rFonts w:hint="eastAsia" w:ascii="仿宋_GB2312" w:hAnsi="仿宋" w:eastAsia="仿宋_GB2312" w:cs="仿宋"/>
          <w:b w:val="0"/>
          <w:color w:val="auto"/>
          <w:sz w:val="32"/>
          <w:szCs w:val="32"/>
          <w:highlight w:val="none"/>
        </w:rPr>
        <w:t>—</w:t>
      </w:r>
      <w:r>
        <w:rPr>
          <w:rStyle w:val="15"/>
          <w:rFonts w:hint="eastAsia" w:ascii="仿宋_GB2312" w:hAnsi="仿宋" w:eastAsia="仿宋_GB2312" w:cs="仿宋"/>
          <w:b w:val="0"/>
          <w:color w:val="auto"/>
          <w:sz w:val="32"/>
          <w:szCs w:val="32"/>
          <w:highlight w:val="none"/>
          <w:lang w:eastAsia="zh-CN"/>
        </w:rPr>
        <w:t>“</w:t>
      </w:r>
      <w:r>
        <w:rPr>
          <w:rStyle w:val="15"/>
          <w:rFonts w:ascii="仿宋_GB2312" w:hAnsi="仿宋" w:eastAsia="仿宋_GB2312" w:cs="仿宋"/>
          <w:b w:val="0"/>
          <w:color w:val="auto"/>
          <w:sz w:val="32"/>
          <w:szCs w:val="32"/>
          <w:highlight w:val="none"/>
        </w:rPr>
        <w:t>职工医疗保险关系</w:t>
      </w:r>
      <w:r>
        <w:rPr>
          <w:rStyle w:val="15"/>
          <w:rFonts w:hint="eastAsia" w:ascii="仿宋_GB2312" w:hAnsi="仿宋" w:eastAsia="仿宋_GB2312" w:cs="仿宋"/>
          <w:b w:val="0"/>
          <w:color w:val="auto"/>
          <w:sz w:val="32"/>
          <w:szCs w:val="32"/>
          <w:highlight w:val="none"/>
          <w:lang w:eastAsia="zh-CN"/>
        </w:rPr>
        <w:t>转出</w:t>
      </w:r>
      <w:r>
        <w:rPr>
          <w:rStyle w:val="15"/>
          <w:rFonts w:hint="eastAsia" w:ascii="仿宋_GB2312" w:hAnsi="仿宋" w:eastAsia="仿宋_GB2312" w:cs="仿宋"/>
          <w:b w:val="0"/>
          <w:color w:val="auto"/>
          <w:sz w:val="32"/>
          <w:szCs w:val="32"/>
          <w:highlight w:val="none"/>
        </w:rPr>
        <w:t>申请</w:t>
      </w:r>
      <w:r>
        <w:rPr>
          <w:rStyle w:val="15"/>
          <w:rFonts w:hint="eastAsia" w:ascii="仿宋_GB2312" w:hAnsi="仿宋" w:eastAsia="仿宋_GB2312" w:cs="仿宋"/>
          <w:b w:val="0"/>
          <w:color w:val="auto"/>
          <w:sz w:val="32"/>
          <w:szCs w:val="32"/>
          <w:highlight w:val="none"/>
          <w:lang w:eastAsia="zh-CN"/>
        </w:rPr>
        <w:t>”），选择转入地，</w:t>
      </w:r>
      <w:r>
        <w:rPr>
          <w:rStyle w:val="15"/>
          <w:rFonts w:hint="eastAsia" w:ascii="仿宋_GB2312" w:hAnsi="仿宋" w:eastAsia="仿宋_GB2312" w:cs="仿宋"/>
          <w:b w:val="0"/>
          <w:color w:val="auto"/>
          <w:sz w:val="32"/>
          <w:szCs w:val="32"/>
          <w:highlight w:val="none"/>
        </w:rPr>
        <w:t>申请转</w:t>
      </w:r>
      <w:r>
        <w:rPr>
          <w:rStyle w:val="15"/>
          <w:rFonts w:hint="eastAsia" w:ascii="仿宋_GB2312" w:hAnsi="仿宋" w:eastAsia="仿宋_GB2312" w:cs="仿宋"/>
          <w:b w:val="0"/>
          <w:color w:val="auto"/>
          <w:sz w:val="32"/>
          <w:szCs w:val="32"/>
          <w:highlight w:val="none"/>
          <w:lang w:val="en-US" w:eastAsia="zh-CN"/>
        </w:rPr>
        <w:t>出</w:t>
      </w:r>
      <w:r>
        <w:rPr>
          <w:rStyle w:val="15"/>
          <w:rFonts w:hint="eastAsia" w:ascii="仿宋_GB2312" w:hAnsi="仿宋" w:eastAsia="仿宋_GB2312" w:cs="仿宋"/>
          <w:b w:val="0"/>
          <w:color w:val="auto"/>
          <w:sz w:val="32"/>
          <w:szCs w:val="32"/>
          <w:highlight w:val="none"/>
        </w:rPr>
        <w:t>业务</w:t>
      </w:r>
      <w:r>
        <w:rPr>
          <w:rStyle w:val="15"/>
          <w:rFonts w:hint="eastAsia" w:ascii="仿宋_GB2312" w:hAnsi="仿宋" w:eastAsia="仿宋_GB2312" w:cs="仿宋"/>
          <w:b w:val="0"/>
          <w:color w:val="auto"/>
          <w:sz w:val="32"/>
          <w:szCs w:val="32"/>
          <w:highlight w:val="none"/>
          <w:lang w:eastAsia="zh-CN"/>
        </w:rPr>
        <w:t>。</w:t>
      </w:r>
      <w:r>
        <w:rPr>
          <w:rStyle w:val="15"/>
          <w:rFonts w:ascii="仿宋_GB2312" w:hAnsi="仿宋" w:eastAsia="仿宋_GB2312" w:cs="仿宋"/>
          <w:b w:val="0"/>
          <w:color w:val="auto"/>
          <w:sz w:val="32"/>
          <w:szCs w:val="32"/>
          <w:highlight w:val="none"/>
        </w:rPr>
        <w:t>转出地经办机构10个工作日内完成基本医疗保险关系转出，生成《参保人员基本医疗保险信息表》，同步上传到医保信息平台，如果个人账户有余额的，办理个人账户余额划转手续。</w:t>
      </w:r>
      <w:r>
        <w:rPr>
          <w:rStyle w:val="15"/>
          <w:rFonts w:hint="eastAsia" w:ascii="仿宋_GB2312" w:hAnsi="仿宋" w:eastAsia="仿宋_GB2312" w:cs="仿宋"/>
          <w:b w:val="0"/>
          <w:bCs w:val="0"/>
          <w:color w:val="auto"/>
          <w:sz w:val="32"/>
          <w:szCs w:val="32"/>
          <w:highlight w:val="none"/>
          <w:lang w:eastAsia="zh-CN"/>
        </w:rPr>
        <w:t>转入地</w:t>
      </w:r>
      <w:r>
        <w:rPr>
          <w:rStyle w:val="15"/>
          <w:rFonts w:hint="eastAsia" w:ascii="仿宋_GB2312" w:hAnsi="仿宋" w:eastAsia="仿宋_GB2312" w:cs="仿宋"/>
          <w:b w:val="0"/>
          <w:color w:val="auto"/>
          <w:sz w:val="32"/>
          <w:szCs w:val="32"/>
          <w:highlight w:val="none"/>
        </w:rPr>
        <w:t>经办机构</w:t>
      </w:r>
      <w:r>
        <w:rPr>
          <w:rStyle w:val="15"/>
          <w:rFonts w:ascii="仿宋_GB2312" w:hAnsi="仿宋" w:eastAsia="仿宋_GB2312" w:cs="仿宋"/>
          <w:b w:val="0"/>
          <w:color w:val="auto"/>
          <w:sz w:val="32"/>
          <w:szCs w:val="32"/>
          <w:highlight w:val="none"/>
        </w:rPr>
        <w:t>收到《</w:t>
      </w:r>
      <w:r>
        <w:rPr>
          <w:rFonts w:hint="eastAsia" w:ascii="仿宋_GB2312" w:hAnsi="仿宋" w:eastAsia="仿宋_GB2312" w:cs="仿宋"/>
          <w:color w:val="auto"/>
          <w:sz w:val="32"/>
          <w:szCs w:val="32"/>
          <w:highlight w:val="none"/>
          <w:lang w:val="en-US" w:eastAsia="zh-CN"/>
        </w:rPr>
        <w:t>参保人员基本医疗保险信息表</w:t>
      </w:r>
      <w:r>
        <w:rPr>
          <w:rStyle w:val="15"/>
          <w:rFonts w:ascii="仿宋_GB2312" w:hAnsi="仿宋" w:eastAsia="仿宋_GB2312" w:cs="仿宋"/>
          <w:b w:val="0"/>
          <w:color w:val="auto"/>
          <w:sz w:val="32"/>
          <w:szCs w:val="32"/>
          <w:highlight w:val="none"/>
        </w:rPr>
        <w:t>》后，如果有个人账户资金一并到账的情况下，在确认相关信息无误后，5个工作日内完成基本医疗保险关系转入。</w:t>
      </w:r>
    </w:p>
    <w:p>
      <w:pPr>
        <w:pStyle w:val="11"/>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15"/>
          <w:rFonts w:ascii="仿宋_GB2312" w:hAnsi="仿宋" w:eastAsia="仿宋_GB2312" w:cs="仿宋"/>
          <w:b w:val="0"/>
          <w:color w:val="auto"/>
          <w:sz w:val="32"/>
          <w:szCs w:val="32"/>
          <w:highlight w:val="none"/>
        </w:rPr>
      </w:pPr>
      <w:r>
        <w:rPr>
          <w:rStyle w:val="15"/>
          <w:rFonts w:hint="eastAsia" w:ascii="仿宋_GB2312" w:hAnsi="仿宋" w:eastAsia="仿宋_GB2312"/>
          <w:b w:val="0"/>
          <w:bCs w:val="0"/>
          <w:color w:val="auto"/>
          <w:sz w:val="32"/>
          <w:szCs w:val="32"/>
          <w:highlight w:val="none"/>
        </w:rPr>
        <w:t>3</w:t>
      </w:r>
      <w:r>
        <w:rPr>
          <w:rStyle w:val="15"/>
          <w:rFonts w:hint="eastAsia" w:ascii="仿宋_GB2312" w:hAnsi="仿宋" w:eastAsia="仿宋_GB2312"/>
          <w:b w:val="0"/>
          <w:bCs w:val="0"/>
          <w:color w:val="auto"/>
          <w:sz w:val="32"/>
          <w:szCs w:val="32"/>
          <w:highlight w:val="none"/>
          <w:lang w:val="en-US" w:eastAsia="zh-CN"/>
        </w:rPr>
        <w:t>.</w:t>
      </w:r>
      <w:r>
        <w:rPr>
          <w:rStyle w:val="15"/>
          <w:rFonts w:hint="eastAsia" w:ascii="仿宋_GB2312" w:hAnsi="仿宋" w:eastAsia="仿宋_GB2312" w:cs="仿宋"/>
          <w:b w:val="0"/>
          <w:color w:val="auto"/>
          <w:sz w:val="32"/>
          <w:szCs w:val="32"/>
          <w:highlight w:val="none"/>
        </w:rPr>
        <w:t>本事项办理材料：</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Style w:val="15"/>
          <w:rFonts w:ascii="仿宋_GB2312" w:hAnsi="仿宋" w:eastAsia="仿宋_GB2312"/>
          <w:bCs w:val="0"/>
          <w:color w:val="auto"/>
          <w:sz w:val="32"/>
          <w:szCs w:val="32"/>
          <w:highlight w:val="none"/>
        </w:rPr>
      </w:pPr>
      <w:r>
        <w:rPr>
          <w:rFonts w:hint="eastAsia" w:ascii="仿宋_GB2312" w:hAnsi="仿宋" w:eastAsia="仿宋_GB2312" w:cs="仿宋"/>
          <w:color w:val="auto"/>
          <w:sz w:val="32"/>
          <w:szCs w:val="32"/>
          <w:highlight w:val="none"/>
        </w:rPr>
        <w:t>网上办理无需提供材料</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olor w:val="auto"/>
          <w:sz w:val="32"/>
          <w:szCs w:val="32"/>
          <w:highlight w:val="none"/>
          <w:lang w:eastAsia="zh-CN"/>
        </w:rPr>
        <w:t>办事窗口办理提供</w:t>
      </w:r>
      <w:r>
        <w:rPr>
          <w:rFonts w:hint="eastAsia" w:ascii="仿宋_GB2312" w:hAnsi="仿宋" w:eastAsia="仿宋_GB2312" w:cs="仿宋"/>
          <w:color w:val="auto"/>
          <w:sz w:val="32"/>
          <w:szCs w:val="32"/>
          <w:highlight w:val="none"/>
        </w:rPr>
        <w:t>有效身份证原件或社会保障卡。</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4</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此事项办理地点：各区经办机构转移接续办事窗口或网上申请办理。</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5</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此事项办理时限：</w:t>
      </w:r>
      <w:r>
        <w:rPr>
          <w:rFonts w:hint="eastAsia" w:ascii="仿宋_GB2312" w:hAnsi="仿宋" w:eastAsia="仿宋_GB2312"/>
          <w:color w:val="auto"/>
          <w:sz w:val="32"/>
          <w:szCs w:val="32"/>
          <w:highlight w:val="none"/>
          <w:lang w:val="en-US" w:eastAsia="zh-CN"/>
        </w:rPr>
        <w:t>15</w:t>
      </w:r>
      <w:r>
        <w:rPr>
          <w:rFonts w:hint="eastAsia" w:ascii="仿宋_GB2312" w:hAnsi="仿宋" w:eastAsia="仿宋_GB2312"/>
          <w:color w:val="auto"/>
          <w:sz w:val="32"/>
          <w:szCs w:val="32"/>
          <w:highlight w:val="none"/>
        </w:rPr>
        <w:t>个工作日。</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6</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监督电话：各区、街道医保经办监督电话。</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7</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服务质量及满意度评价（好差评）：开展现场评价、互联网评价、第三方满意度调查等多种形式相结合的评价方式，对服务质量进行满意、一般、不满意的评价。</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评价内容可以包括：（1）信息公开：公开发布服务事项办事指南、办事进程与结果查询渠道、监督服务电话等；（2）办事效率：对符合规定的申报当场受理、在规定时限内办理完毕、对不符合办理条件的一次性告知所需办理条件等；（3）依法办理、清正廉洁：是否存在推诿扯皮、擅自增加办理环节、办理条件和申报材料，超时限未办结、违规收费或推送第三方收费办理等。</w:t>
      </w:r>
    </w:p>
    <w:p>
      <w:pPr>
        <w:pStyle w:val="3"/>
        <w:pageBreakBefore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rPr>
          <w:rFonts w:hint="eastAsia" w:ascii="黑体" w:hAnsi="黑体" w:eastAsia="黑体" w:cs="黑体"/>
          <w:b w:val="0"/>
          <w:bCs/>
          <w:color w:val="auto"/>
          <w:sz w:val="32"/>
          <w:szCs w:val="32"/>
          <w:highlight w:val="none"/>
        </w:rPr>
      </w:pPr>
      <w:bookmarkStart w:id="19" w:name="_Toc613286815_WPSOffice_Level1"/>
      <w:bookmarkStart w:id="20" w:name="_Toc614462581_WPSOffice_Level1"/>
      <w:r>
        <w:rPr>
          <w:rFonts w:hint="eastAsia" w:ascii="黑体" w:hAnsi="黑体" w:eastAsia="黑体" w:cs="黑体"/>
          <w:b w:val="0"/>
          <w:bCs/>
          <w:color w:val="auto"/>
          <w:sz w:val="32"/>
          <w:szCs w:val="32"/>
          <w:highlight w:val="none"/>
          <w:lang w:eastAsia="zh-CN"/>
        </w:rPr>
        <w:t>四、</w:t>
      </w:r>
      <w:r>
        <w:rPr>
          <w:rFonts w:hint="eastAsia" w:ascii="黑体" w:hAnsi="黑体" w:eastAsia="黑体" w:cs="黑体"/>
          <w:b w:val="0"/>
          <w:bCs/>
          <w:color w:val="auto"/>
          <w:sz w:val="32"/>
          <w:szCs w:val="32"/>
          <w:highlight w:val="none"/>
        </w:rPr>
        <w:t>基本医疗保险参保人员异地就医备案(11203600400Y)</w:t>
      </w:r>
      <w:bookmarkEnd w:id="19"/>
      <w:bookmarkEnd w:id="20"/>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楷体_GB2312" w:hAnsi="仿宋" w:eastAsia="楷体_GB2312"/>
          <w:b w:val="0"/>
          <w:bCs/>
          <w:color w:val="auto"/>
          <w:sz w:val="32"/>
          <w:szCs w:val="32"/>
          <w:highlight w:val="none"/>
        </w:rPr>
      </w:pPr>
      <w:r>
        <w:rPr>
          <w:rFonts w:hint="eastAsia" w:ascii="楷体_GB2312" w:hAnsi="仿宋" w:eastAsia="楷体_GB2312"/>
          <w:b w:val="0"/>
          <w:bCs/>
          <w:color w:val="auto"/>
          <w:sz w:val="32"/>
          <w:szCs w:val="32"/>
          <w:highlight w:val="none"/>
        </w:rPr>
        <w:t>（十</w:t>
      </w:r>
      <w:r>
        <w:rPr>
          <w:rFonts w:hint="eastAsia" w:ascii="楷体_GB2312" w:hAnsi="仿宋" w:eastAsia="楷体_GB2312"/>
          <w:b w:val="0"/>
          <w:bCs/>
          <w:color w:val="auto"/>
          <w:sz w:val="32"/>
          <w:szCs w:val="32"/>
          <w:highlight w:val="none"/>
          <w:lang w:eastAsia="zh-CN"/>
        </w:rPr>
        <w:t>一</w:t>
      </w:r>
      <w:r>
        <w:rPr>
          <w:rFonts w:hint="eastAsia" w:ascii="楷体_GB2312" w:hAnsi="仿宋" w:eastAsia="楷体_GB2312"/>
          <w:b w:val="0"/>
          <w:bCs/>
          <w:color w:val="auto"/>
          <w:sz w:val="32"/>
          <w:szCs w:val="32"/>
          <w:highlight w:val="none"/>
        </w:rPr>
        <w:t>）异地安置退休人员备案(00203600400</w:t>
      </w:r>
      <w:r>
        <w:rPr>
          <w:rFonts w:hint="eastAsia" w:ascii="楷体_GB2312" w:hAnsi="仿宋" w:eastAsia="楷体_GB2312"/>
          <w:b w:val="0"/>
          <w:bCs/>
          <w:color w:val="auto"/>
          <w:sz w:val="32"/>
          <w:szCs w:val="32"/>
          <w:highlight w:val="none"/>
          <w:lang w:val="en-US" w:eastAsia="zh-CN"/>
        </w:rPr>
        <w:t>1</w:t>
      </w:r>
      <w:r>
        <w:rPr>
          <w:rFonts w:hint="eastAsia" w:ascii="楷体_GB2312" w:hAnsi="仿宋" w:eastAsia="楷体_GB2312"/>
          <w:b w:val="0"/>
          <w:bCs/>
          <w:color w:val="auto"/>
          <w:sz w:val="32"/>
          <w:szCs w:val="32"/>
          <w:highlight w:val="none"/>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rPr>
        <w:t>此事项指</w:t>
      </w:r>
      <w:r>
        <w:rPr>
          <w:rFonts w:hint="eastAsia" w:ascii="仿宋_GB2312" w:hAnsi="仿宋" w:eastAsia="仿宋_GB2312"/>
          <w:color w:val="auto"/>
          <w:sz w:val="32"/>
          <w:szCs w:val="32"/>
          <w:highlight w:val="none"/>
          <w:lang w:eastAsia="zh-CN"/>
        </w:rPr>
        <w:t>异地安置的</w:t>
      </w:r>
      <w:r>
        <w:rPr>
          <w:rFonts w:hint="eastAsia" w:ascii="仿宋_GB2312" w:hAnsi="仿宋" w:eastAsia="仿宋_GB2312"/>
          <w:color w:val="auto"/>
          <w:sz w:val="32"/>
          <w:szCs w:val="32"/>
          <w:highlight w:val="none"/>
        </w:rPr>
        <w:t>退休人员</w:t>
      </w:r>
      <w:r>
        <w:rPr>
          <w:rFonts w:hint="eastAsia" w:ascii="仿宋_GB2312" w:hAnsi="仿宋" w:eastAsia="仿宋_GB2312"/>
          <w:color w:val="auto"/>
          <w:sz w:val="32"/>
          <w:szCs w:val="32"/>
          <w:highlight w:val="none"/>
          <w:lang w:eastAsia="zh-CN"/>
        </w:rPr>
        <w:t>异地就医备案的办理。</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此事项设定依据：</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rPr>
        <w:t>（1）</w:t>
      </w:r>
      <w:r>
        <w:rPr>
          <w:rFonts w:hint="eastAsia" w:ascii="仿宋_GB2312" w:hAnsi="仿宋" w:eastAsia="仿宋_GB2312"/>
          <w:color w:val="auto"/>
          <w:sz w:val="32"/>
          <w:szCs w:val="32"/>
          <w:highlight w:val="none"/>
          <w:lang w:eastAsia="zh-CN"/>
        </w:rPr>
        <w:t>《国家医保局</w:t>
      </w:r>
      <w:r>
        <w:rPr>
          <w:rFonts w:hint="eastAsia" w:ascii="仿宋_GB2312" w:hAnsi="仿宋" w:eastAsia="仿宋_GB2312"/>
          <w:color w:val="auto"/>
          <w:sz w:val="32"/>
          <w:szCs w:val="32"/>
          <w:highlight w:val="none"/>
          <w:lang w:val="en-US" w:eastAsia="zh-CN"/>
        </w:rPr>
        <w:t xml:space="preserve"> 财政部门关于进一步做好基本医疗保险跨省异地就医直接结算工作的通知》（医保发</w:t>
      </w:r>
      <w:r>
        <w:rPr>
          <w:rFonts w:hint="eastAsia" w:ascii="仿宋_GB2312" w:hAnsi="仿宋" w:eastAsia="仿宋_GB2312" w:cstheme="minorBidi"/>
          <w:color w:val="auto"/>
          <w:kern w:val="2"/>
          <w:sz w:val="32"/>
          <w:szCs w:val="32"/>
          <w:highlight w:val="none"/>
          <w:lang w:val="en-US" w:eastAsia="zh-CN" w:bidi="ar-SA"/>
        </w:rPr>
        <w:t>〔</w:t>
      </w:r>
      <w:r>
        <w:rPr>
          <w:rFonts w:hint="eastAsia" w:ascii="仿宋_GB2312" w:hAnsi="仿宋" w:eastAsia="仿宋_GB2312"/>
          <w:color w:val="auto"/>
          <w:sz w:val="32"/>
          <w:szCs w:val="32"/>
          <w:highlight w:val="none"/>
          <w:lang w:val="en-US" w:eastAsia="zh-CN"/>
        </w:rPr>
        <w:t>2022</w:t>
      </w:r>
      <w:r>
        <w:rPr>
          <w:rFonts w:hint="eastAsia" w:ascii="仿宋_GB2312" w:hAnsi="仿宋" w:eastAsia="仿宋_GB2312" w:cstheme="minorBidi"/>
          <w:color w:val="auto"/>
          <w:kern w:val="2"/>
          <w:sz w:val="32"/>
          <w:szCs w:val="32"/>
          <w:highlight w:val="none"/>
          <w:lang w:val="en-US" w:eastAsia="zh-CN" w:bidi="ar-SA"/>
        </w:rPr>
        <w:t>〕</w:t>
      </w:r>
      <w:r>
        <w:rPr>
          <w:rFonts w:hint="eastAsia" w:ascii="仿宋_GB2312" w:hAnsi="仿宋" w:eastAsia="仿宋_GB2312"/>
          <w:color w:val="auto"/>
          <w:sz w:val="32"/>
          <w:szCs w:val="32"/>
          <w:highlight w:val="none"/>
          <w:lang w:val="en-US" w:eastAsia="zh-CN"/>
        </w:rPr>
        <w:t>22号）</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 w:eastAsia="仿宋_GB2312" w:cstheme="minorBidi"/>
          <w:color w:val="auto"/>
          <w:kern w:val="2"/>
          <w:sz w:val="32"/>
          <w:szCs w:val="32"/>
          <w:highlight w:val="none"/>
          <w:lang w:val="en-US" w:eastAsia="zh-CN" w:bidi="ar-SA"/>
        </w:rPr>
      </w:pPr>
      <w:r>
        <w:rPr>
          <w:rFonts w:hint="eastAsia" w:ascii="仿宋_GB2312" w:hAnsi="仿宋" w:eastAsia="仿宋_GB2312"/>
          <w:color w:val="auto"/>
          <w:sz w:val="32"/>
          <w:szCs w:val="32"/>
          <w:highlight w:val="none"/>
          <w:lang w:val="en-US" w:eastAsia="zh-CN"/>
        </w:rPr>
        <w:t xml:space="preserve">    （2）《</w:t>
      </w:r>
      <w:r>
        <w:rPr>
          <w:rFonts w:hint="eastAsia" w:ascii="仿宋_GB2312" w:hAnsi="仿宋" w:eastAsia="仿宋_GB2312" w:cstheme="minorBidi"/>
          <w:color w:val="auto"/>
          <w:kern w:val="2"/>
          <w:sz w:val="32"/>
          <w:szCs w:val="32"/>
          <w:highlight w:val="none"/>
          <w:lang w:val="en-US" w:eastAsia="zh-CN" w:bidi="ar-SA"/>
        </w:rPr>
        <w:t>北京市医疗保障局关于进一步做好基本医疗保险跨省异地就医直接结算工作的通知</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stheme="minorBidi"/>
          <w:color w:val="auto"/>
          <w:kern w:val="2"/>
          <w:sz w:val="32"/>
          <w:szCs w:val="32"/>
          <w:highlight w:val="none"/>
          <w:lang w:val="en-US" w:eastAsia="zh-CN" w:bidi="ar-SA"/>
        </w:rPr>
        <w:t>（京医保发〔2022〕41号）</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此事项办理流程：</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（1）参保人可通过国家医保服务平台APP</w:t>
      </w:r>
      <w:r>
        <w:rPr>
          <w:rFonts w:hint="eastAsia" w:ascii="仿宋_GB2312" w:hAnsi="仿宋" w:eastAsia="仿宋_GB2312"/>
          <w:color w:val="auto"/>
          <w:sz w:val="32"/>
          <w:szCs w:val="32"/>
          <w:highlight w:val="none"/>
          <w:lang w:eastAsia="zh-CN"/>
        </w:rPr>
        <w:t>、北京医保公共服务平台等线上途径</w:t>
      </w:r>
      <w:r>
        <w:rPr>
          <w:rFonts w:hint="eastAsia" w:ascii="仿宋_GB2312" w:hAnsi="仿宋" w:eastAsia="仿宋_GB2312"/>
          <w:color w:val="auto"/>
          <w:sz w:val="32"/>
          <w:szCs w:val="32"/>
          <w:highlight w:val="none"/>
        </w:rPr>
        <w:t>进行</w:t>
      </w:r>
      <w:r>
        <w:rPr>
          <w:rFonts w:hint="eastAsia" w:ascii="仿宋_GB2312" w:hAnsi="仿宋" w:eastAsia="仿宋_GB2312"/>
          <w:color w:val="auto"/>
          <w:sz w:val="32"/>
          <w:szCs w:val="32"/>
          <w:highlight w:val="none"/>
          <w:lang w:eastAsia="zh-CN"/>
        </w:rPr>
        <w:t>自助</w:t>
      </w:r>
      <w:r>
        <w:rPr>
          <w:rFonts w:hint="eastAsia" w:ascii="仿宋_GB2312" w:hAnsi="仿宋" w:eastAsia="仿宋_GB2312"/>
          <w:color w:val="auto"/>
          <w:sz w:val="32"/>
          <w:szCs w:val="32"/>
          <w:highlight w:val="none"/>
        </w:rPr>
        <w:t>备案申请，</w:t>
      </w:r>
      <w:r>
        <w:rPr>
          <w:rFonts w:hint="eastAsia" w:ascii="仿宋_GB2312" w:hAnsi="仿宋" w:eastAsia="仿宋_GB2312"/>
          <w:color w:val="auto"/>
          <w:sz w:val="32"/>
          <w:szCs w:val="32"/>
          <w:highlight w:val="none"/>
          <w:lang w:eastAsia="zh-CN"/>
        </w:rPr>
        <w:t>申请成功即时生效</w:t>
      </w:r>
      <w:r>
        <w:rPr>
          <w:rFonts w:hint="eastAsia" w:ascii="仿宋_GB2312" w:hAnsi="仿宋" w:eastAsia="仿宋_GB2312"/>
          <w:color w:val="auto"/>
          <w:sz w:val="32"/>
          <w:szCs w:val="32"/>
          <w:highlight w:val="none"/>
        </w:rPr>
        <w:t>。</w:t>
      </w:r>
    </w:p>
    <w:p>
      <w:pPr>
        <w:pageBreakBefore w:val="0"/>
        <w:tabs>
          <w:tab w:val="left" w:pos="1890"/>
        </w:tabs>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参保人</w:t>
      </w:r>
      <w:r>
        <w:rPr>
          <w:rFonts w:hint="eastAsia" w:ascii="仿宋_GB2312" w:hAnsi="仿宋" w:eastAsia="仿宋_GB2312"/>
          <w:color w:val="auto"/>
          <w:sz w:val="32"/>
          <w:szCs w:val="32"/>
          <w:highlight w:val="none"/>
          <w:lang w:eastAsia="zh-CN"/>
        </w:rPr>
        <w:t>可</w:t>
      </w:r>
      <w:r>
        <w:rPr>
          <w:rFonts w:hint="eastAsia" w:ascii="仿宋_GB2312" w:hAnsi="仿宋" w:eastAsia="仿宋_GB2312"/>
          <w:color w:val="auto"/>
          <w:sz w:val="32"/>
          <w:szCs w:val="32"/>
          <w:highlight w:val="none"/>
        </w:rPr>
        <w:t>携带</w:t>
      </w:r>
      <w:r>
        <w:rPr>
          <w:rFonts w:hint="eastAsia" w:ascii="仿宋_GB2312" w:hAnsi="仿宋" w:eastAsia="仿宋_GB2312"/>
          <w:color w:val="auto"/>
          <w:sz w:val="32"/>
          <w:szCs w:val="32"/>
          <w:highlight w:val="none"/>
          <w:lang w:eastAsia="zh-CN"/>
        </w:rPr>
        <w:t>相关材料</w:t>
      </w:r>
      <w:r>
        <w:rPr>
          <w:rFonts w:hint="eastAsia" w:ascii="仿宋_GB2312" w:hAnsi="仿宋" w:eastAsia="仿宋_GB2312"/>
          <w:color w:val="auto"/>
          <w:sz w:val="32"/>
          <w:szCs w:val="32"/>
          <w:highlight w:val="none"/>
        </w:rPr>
        <w:t>到参保所在区医(社)保经办机构申请办理。</w:t>
      </w:r>
    </w:p>
    <w:p>
      <w:pPr>
        <w:pageBreakBefore w:val="0"/>
        <w:tabs>
          <w:tab w:val="left" w:pos="1890"/>
        </w:tabs>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3</w:t>
      </w:r>
      <w:r>
        <w:rPr>
          <w:rFonts w:hint="eastAsia" w:ascii="仿宋_GB2312" w:hAnsi="仿宋" w:eastAsia="仿宋_GB2312" w:cs="仿宋"/>
          <w:color w:val="auto"/>
          <w:sz w:val="32"/>
          <w:szCs w:val="32"/>
          <w:highlight w:val="none"/>
          <w:lang w:val="en-US" w:eastAsia="zh-CN"/>
        </w:rPr>
        <w:t>.</w:t>
      </w:r>
      <w:r>
        <w:rPr>
          <w:rFonts w:hint="eastAsia" w:ascii="仿宋_GB2312" w:hAnsi="仿宋" w:eastAsia="仿宋_GB2312" w:cs="仿宋"/>
          <w:color w:val="auto"/>
          <w:sz w:val="32"/>
          <w:szCs w:val="32"/>
          <w:highlight w:val="none"/>
        </w:rPr>
        <w:t>此事项办理材料：</w:t>
      </w:r>
    </w:p>
    <w:p>
      <w:pPr>
        <w:pageBreakBefore w:val="0"/>
        <w:tabs>
          <w:tab w:val="left" w:pos="1890"/>
        </w:tabs>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网上办理无需提供材料。</w:t>
      </w:r>
    </w:p>
    <w:p>
      <w:pPr>
        <w:pageBreakBefore w:val="0"/>
        <w:tabs>
          <w:tab w:val="left" w:pos="1890"/>
        </w:tabs>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现场办理需提供：</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1</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有效身份证件或社会保障卡（仅供核验不留存）。</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2</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《北京市跨省异地就医备案登记表》一式2份。</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3</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《基本医疗保险跨省异地就医备案个人承诺书》。</w:t>
      </w:r>
    </w:p>
    <w:p>
      <w:pPr>
        <w:pageBreakBefore w:val="0"/>
        <w:tabs>
          <w:tab w:val="left" w:pos="1890"/>
        </w:tabs>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4</w:t>
      </w:r>
      <w:r>
        <w:rPr>
          <w:rFonts w:hint="eastAsia" w:ascii="仿宋_GB2312" w:hAnsi="仿宋" w:eastAsia="仿宋_GB2312" w:cs="仿宋"/>
          <w:color w:val="auto"/>
          <w:sz w:val="32"/>
          <w:szCs w:val="32"/>
          <w:highlight w:val="none"/>
          <w:lang w:val="en-US" w:eastAsia="zh-CN"/>
        </w:rPr>
        <w:t>.</w:t>
      </w:r>
      <w:r>
        <w:rPr>
          <w:rFonts w:hint="eastAsia" w:ascii="仿宋_GB2312" w:hAnsi="仿宋" w:eastAsia="仿宋_GB2312" w:cs="仿宋"/>
          <w:color w:val="auto"/>
          <w:sz w:val="32"/>
          <w:szCs w:val="32"/>
          <w:highlight w:val="none"/>
        </w:rPr>
        <w:t xml:space="preserve">此事项办理地点：网上办理或各区医（社）保经办机构服务窗口。 </w:t>
      </w:r>
    </w:p>
    <w:p>
      <w:pPr>
        <w:pageBreakBefore w:val="0"/>
        <w:tabs>
          <w:tab w:val="left" w:pos="1890"/>
        </w:tabs>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5</w:t>
      </w:r>
      <w:r>
        <w:rPr>
          <w:rFonts w:hint="eastAsia" w:ascii="仿宋_GB2312" w:hAnsi="仿宋" w:eastAsia="仿宋_GB2312" w:cs="仿宋"/>
          <w:color w:val="auto"/>
          <w:sz w:val="32"/>
          <w:szCs w:val="32"/>
          <w:highlight w:val="none"/>
          <w:lang w:val="en-US" w:eastAsia="zh-CN"/>
        </w:rPr>
        <w:t>.</w:t>
      </w:r>
      <w:r>
        <w:rPr>
          <w:rFonts w:hint="eastAsia" w:ascii="仿宋_GB2312" w:hAnsi="仿宋" w:eastAsia="仿宋_GB2312" w:cs="仿宋"/>
          <w:color w:val="auto"/>
          <w:sz w:val="32"/>
          <w:szCs w:val="32"/>
          <w:highlight w:val="none"/>
        </w:rPr>
        <w:t>此事项办理时限：网上</w:t>
      </w:r>
      <w:r>
        <w:rPr>
          <w:rFonts w:hint="eastAsia" w:ascii="仿宋_GB2312" w:hAnsi="仿宋" w:eastAsia="仿宋_GB2312" w:cs="仿宋"/>
          <w:color w:val="auto"/>
          <w:sz w:val="32"/>
          <w:szCs w:val="32"/>
          <w:highlight w:val="none"/>
          <w:lang w:eastAsia="zh-CN"/>
        </w:rPr>
        <w:t>及线下窗口办理成功后即时生效</w:t>
      </w:r>
      <w:r>
        <w:rPr>
          <w:rFonts w:hint="eastAsia" w:ascii="仿宋_GB2312" w:hAnsi="仿宋" w:eastAsia="仿宋_GB2312" w:cs="仿宋"/>
          <w:color w:val="auto"/>
          <w:sz w:val="32"/>
          <w:szCs w:val="32"/>
          <w:highlight w:val="none"/>
        </w:rPr>
        <w:t xml:space="preserve">。 </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6</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监督电话：各区、街道医保经办监督电话。</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7</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服务质量及满意度评价（好差评）：开展现场评价、互联网评价、第三方满意度调查等多种形式相结合的评价方式，对服务质量进行满意、一般、不满意的评价。</w:t>
      </w:r>
    </w:p>
    <w:p>
      <w:pPr>
        <w:pageBreakBefore w:val="0"/>
        <w:tabs>
          <w:tab w:val="left" w:pos="1890"/>
        </w:tabs>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仿宋"/>
          <w:color w:val="auto"/>
          <w:sz w:val="32"/>
          <w:szCs w:val="32"/>
          <w:highlight w:val="none"/>
        </w:rPr>
      </w:pPr>
      <w:r>
        <w:rPr>
          <w:rFonts w:hint="eastAsia" w:ascii="仿宋_GB2312" w:hAnsi="仿宋" w:eastAsia="仿宋_GB2312"/>
          <w:color w:val="auto"/>
          <w:sz w:val="32"/>
          <w:szCs w:val="32"/>
          <w:highlight w:val="none"/>
        </w:rPr>
        <w:t>评价内容可以包括：（1）信息公开：公开发布服务事项办事指南、办事进程与结果查询渠道、监督服务电话等；（2）办事效率：对符合规定的申报当场受理、在规定时限内办理完毕、对不符合办理条件的一次性告知所需办理条件等；（3）依法办理、清正廉洁：是否存在推诿扯皮、擅自增加办理环节、办理条件和申报材料，超时限未办结、违规收费或推送第三方收费办理等。</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楷体_GB2312" w:hAnsi="仿宋" w:eastAsia="楷体_GB2312"/>
          <w:b w:val="0"/>
          <w:bCs/>
          <w:color w:val="auto"/>
          <w:sz w:val="32"/>
          <w:szCs w:val="32"/>
          <w:highlight w:val="none"/>
        </w:rPr>
      </w:pPr>
      <w:r>
        <w:rPr>
          <w:rFonts w:hint="eastAsia" w:ascii="楷体_GB2312" w:hAnsi="仿宋" w:eastAsia="楷体_GB2312"/>
          <w:b w:val="0"/>
          <w:bCs/>
          <w:color w:val="auto"/>
          <w:sz w:val="32"/>
          <w:szCs w:val="32"/>
          <w:highlight w:val="none"/>
        </w:rPr>
        <w:t>（十</w:t>
      </w:r>
      <w:r>
        <w:rPr>
          <w:rFonts w:hint="eastAsia" w:ascii="楷体_GB2312" w:hAnsi="仿宋" w:eastAsia="楷体_GB2312"/>
          <w:b w:val="0"/>
          <w:bCs/>
          <w:color w:val="auto"/>
          <w:sz w:val="32"/>
          <w:szCs w:val="32"/>
          <w:highlight w:val="none"/>
          <w:lang w:eastAsia="zh-CN"/>
        </w:rPr>
        <w:t>二）异地长期居住</w:t>
      </w:r>
      <w:r>
        <w:rPr>
          <w:rFonts w:hint="eastAsia" w:ascii="楷体_GB2312" w:hAnsi="仿宋" w:eastAsia="楷体_GB2312"/>
          <w:b w:val="0"/>
          <w:bCs/>
          <w:color w:val="auto"/>
          <w:sz w:val="32"/>
          <w:szCs w:val="32"/>
          <w:highlight w:val="none"/>
        </w:rPr>
        <w:t>人员备案(00203600400</w:t>
      </w:r>
      <w:r>
        <w:rPr>
          <w:rFonts w:hint="eastAsia" w:ascii="楷体_GB2312" w:hAnsi="仿宋" w:eastAsia="楷体_GB2312"/>
          <w:b w:val="0"/>
          <w:bCs/>
          <w:color w:val="auto"/>
          <w:sz w:val="32"/>
          <w:szCs w:val="32"/>
          <w:highlight w:val="none"/>
          <w:lang w:val="en-US" w:eastAsia="zh-CN"/>
        </w:rPr>
        <w:t>2</w:t>
      </w:r>
      <w:r>
        <w:rPr>
          <w:rFonts w:hint="eastAsia" w:ascii="楷体_GB2312" w:hAnsi="仿宋" w:eastAsia="楷体_GB2312"/>
          <w:b w:val="0"/>
          <w:bCs/>
          <w:color w:val="auto"/>
          <w:sz w:val="32"/>
          <w:szCs w:val="32"/>
          <w:highlight w:val="none"/>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rPr>
        <w:t>此事项</w:t>
      </w:r>
      <w:r>
        <w:rPr>
          <w:rFonts w:hint="eastAsia" w:ascii="仿宋_GB2312" w:hAnsi="仿宋" w:eastAsia="仿宋_GB2312"/>
          <w:color w:val="auto"/>
          <w:sz w:val="32"/>
          <w:szCs w:val="32"/>
          <w:highlight w:val="none"/>
          <w:lang w:eastAsia="zh-CN"/>
        </w:rPr>
        <w:t>指</w:t>
      </w:r>
      <w:r>
        <w:rPr>
          <w:rFonts w:hint="eastAsia" w:ascii="仿宋_GB2312" w:hAnsi="仿宋" w:eastAsia="仿宋_GB2312"/>
          <w:color w:val="auto"/>
          <w:sz w:val="32"/>
          <w:szCs w:val="32"/>
          <w:highlight w:val="none"/>
        </w:rPr>
        <w:t>除异地安置退休人员、常驻异地工作人员之外的城镇职工参保人员</w:t>
      </w:r>
      <w:r>
        <w:rPr>
          <w:rFonts w:hint="eastAsia" w:ascii="仿宋_GB2312" w:hAnsi="仿宋" w:eastAsia="仿宋_GB2312"/>
          <w:color w:val="auto"/>
          <w:sz w:val="32"/>
          <w:szCs w:val="32"/>
          <w:highlight w:val="none"/>
          <w:lang w:eastAsia="zh-CN"/>
        </w:rPr>
        <w:t>，以及城乡居民参保人员</w:t>
      </w:r>
      <w:r>
        <w:rPr>
          <w:rFonts w:hint="eastAsia" w:ascii="仿宋_GB2312" w:hAnsi="仿宋" w:eastAsia="仿宋_GB2312"/>
          <w:color w:val="auto"/>
          <w:sz w:val="32"/>
          <w:szCs w:val="32"/>
          <w:highlight w:val="none"/>
        </w:rPr>
        <w:t>异地长期居住就医备案</w:t>
      </w:r>
      <w:r>
        <w:rPr>
          <w:rFonts w:hint="eastAsia" w:ascii="仿宋_GB2312" w:hAnsi="仿宋" w:eastAsia="仿宋_GB2312"/>
          <w:color w:val="auto"/>
          <w:sz w:val="32"/>
          <w:szCs w:val="32"/>
          <w:highlight w:val="none"/>
          <w:lang w:eastAsia="zh-CN"/>
        </w:rPr>
        <w:t>的办理。</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此事项设定依据：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rPr>
        <w:t>（1）</w:t>
      </w:r>
      <w:r>
        <w:rPr>
          <w:rFonts w:hint="eastAsia" w:ascii="仿宋_GB2312" w:hAnsi="仿宋" w:eastAsia="仿宋_GB2312"/>
          <w:color w:val="auto"/>
          <w:sz w:val="32"/>
          <w:szCs w:val="32"/>
          <w:highlight w:val="none"/>
          <w:lang w:eastAsia="zh-CN"/>
        </w:rPr>
        <w:t>《国家医保局</w:t>
      </w:r>
      <w:r>
        <w:rPr>
          <w:rFonts w:hint="eastAsia" w:ascii="仿宋_GB2312" w:hAnsi="仿宋" w:eastAsia="仿宋_GB2312"/>
          <w:color w:val="auto"/>
          <w:sz w:val="32"/>
          <w:szCs w:val="32"/>
          <w:highlight w:val="none"/>
          <w:lang w:val="en-US" w:eastAsia="zh-CN"/>
        </w:rPr>
        <w:t xml:space="preserve"> 财政部门关于进一步做好基本医疗保险跨省异地就医直接结算工作的通知》（医保发</w:t>
      </w:r>
      <w:r>
        <w:rPr>
          <w:rFonts w:hint="eastAsia" w:ascii="仿宋_GB2312" w:hAnsi="仿宋" w:eastAsia="仿宋_GB2312" w:cstheme="minorBidi"/>
          <w:color w:val="auto"/>
          <w:kern w:val="2"/>
          <w:sz w:val="32"/>
          <w:szCs w:val="32"/>
          <w:highlight w:val="none"/>
          <w:lang w:val="en-US" w:eastAsia="zh-CN" w:bidi="ar-SA"/>
        </w:rPr>
        <w:t>〔</w:t>
      </w:r>
      <w:r>
        <w:rPr>
          <w:rFonts w:hint="eastAsia" w:ascii="仿宋_GB2312" w:hAnsi="仿宋" w:eastAsia="仿宋_GB2312"/>
          <w:color w:val="auto"/>
          <w:sz w:val="32"/>
          <w:szCs w:val="32"/>
          <w:highlight w:val="none"/>
          <w:lang w:val="en-US" w:eastAsia="zh-CN"/>
        </w:rPr>
        <w:t>2022</w:t>
      </w:r>
      <w:r>
        <w:rPr>
          <w:rFonts w:hint="eastAsia" w:ascii="仿宋_GB2312" w:hAnsi="仿宋" w:eastAsia="仿宋_GB2312" w:cstheme="minorBidi"/>
          <w:color w:val="auto"/>
          <w:kern w:val="2"/>
          <w:sz w:val="32"/>
          <w:szCs w:val="32"/>
          <w:highlight w:val="none"/>
          <w:lang w:val="en-US" w:eastAsia="zh-CN" w:bidi="ar-SA"/>
        </w:rPr>
        <w:t>〕</w:t>
      </w:r>
      <w:r>
        <w:rPr>
          <w:rFonts w:hint="eastAsia" w:ascii="仿宋_GB2312" w:hAnsi="仿宋" w:eastAsia="仿宋_GB2312"/>
          <w:color w:val="auto"/>
          <w:sz w:val="32"/>
          <w:szCs w:val="32"/>
          <w:highlight w:val="none"/>
          <w:lang w:val="en-US" w:eastAsia="zh-CN"/>
        </w:rPr>
        <w:t>22号）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（2）《北京市医疗保障局关于进一步做好基本医疗保险跨省异地就医直接结算工作的通知》（京医保发〔2022〕41号）</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此事项办理流程：</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（1）参保人可通过国家医保服务平台APP</w:t>
      </w:r>
      <w:r>
        <w:rPr>
          <w:rFonts w:hint="eastAsia" w:ascii="仿宋_GB2312" w:hAnsi="仿宋" w:eastAsia="仿宋_GB2312"/>
          <w:color w:val="auto"/>
          <w:sz w:val="32"/>
          <w:szCs w:val="32"/>
          <w:highlight w:val="none"/>
          <w:lang w:eastAsia="zh-CN"/>
        </w:rPr>
        <w:t>、北京医保公共服务平台等线上途径</w:t>
      </w:r>
      <w:r>
        <w:rPr>
          <w:rFonts w:hint="eastAsia" w:ascii="仿宋_GB2312" w:hAnsi="仿宋" w:eastAsia="仿宋_GB2312"/>
          <w:color w:val="auto"/>
          <w:sz w:val="32"/>
          <w:szCs w:val="32"/>
          <w:highlight w:val="none"/>
        </w:rPr>
        <w:t>进行</w:t>
      </w:r>
      <w:r>
        <w:rPr>
          <w:rFonts w:hint="eastAsia" w:ascii="仿宋_GB2312" w:hAnsi="仿宋" w:eastAsia="仿宋_GB2312"/>
          <w:color w:val="auto"/>
          <w:sz w:val="32"/>
          <w:szCs w:val="32"/>
          <w:highlight w:val="none"/>
          <w:lang w:eastAsia="zh-CN"/>
        </w:rPr>
        <w:t>自助</w:t>
      </w:r>
      <w:r>
        <w:rPr>
          <w:rFonts w:hint="eastAsia" w:ascii="仿宋_GB2312" w:hAnsi="仿宋" w:eastAsia="仿宋_GB2312"/>
          <w:color w:val="auto"/>
          <w:sz w:val="32"/>
          <w:szCs w:val="32"/>
          <w:highlight w:val="none"/>
        </w:rPr>
        <w:t>备案申请，</w:t>
      </w:r>
      <w:r>
        <w:rPr>
          <w:rFonts w:hint="eastAsia" w:ascii="仿宋_GB2312" w:hAnsi="仿宋" w:eastAsia="仿宋_GB2312"/>
          <w:color w:val="auto"/>
          <w:sz w:val="32"/>
          <w:szCs w:val="32"/>
          <w:highlight w:val="none"/>
          <w:lang w:eastAsia="zh-CN"/>
        </w:rPr>
        <w:t>申请成功即时生效</w:t>
      </w:r>
      <w:r>
        <w:rPr>
          <w:rFonts w:hint="eastAsia" w:ascii="仿宋_GB2312" w:hAnsi="仿宋" w:eastAsia="仿宋_GB2312"/>
          <w:color w:val="auto"/>
          <w:sz w:val="32"/>
          <w:szCs w:val="32"/>
          <w:highlight w:val="none"/>
        </w:rPr>
        <w:t>。</w:t>
      </w:r>
    </w:p>
    <w:p>
      <w:pPr>
        <w:pageBreakBefore w:val="0"/>
        <w:tabs>
          <w:tab w:val="left" w:pos="1890"/>
        </w:tabs>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参保人</w:t>
      </w:r>
      <w:r>
        <w:rPr>
          <w:rFonts w:hint="eastAsia" w:ascii="仿宋_GB2312" w:hAnsi="仿宋" w:eastAsia="仿宋_GB2312"/>
          <w:color w:val="auto"/>
          <w:sz w:val="32"/>
          <w:szCs w:val="32"/>
          <w:highlight w:val="none"/>
          <w:lang w:eastAsia="zh-CN"/>
        </w:rPr>
        <w:t>可</w:t>
      </w:r>
      <w:r>
        <w:rPr>
          <w:rFonts w:hint="eastAsia" w:ascii="仿宋_GB2312" w:hAnsi="仿宋" w:eastAsia="仿宋_GB2312"/>
          <w:color w:val="auto"/>
          <w:sz w:val="32"/>
          <w:szCs w:val="32"/>
          <w:highlight w:val="none"/>
        </w:rPr>
        <w:t>携带</w:t>
      </w:r>
      <w:r>
        <w:rPr>
          <w:rFonts w:hint="eastAsia" w:ascii="仿宋_GB2312" w:hAnsi="仿宋" w:eastAsia="仿宋_GB2312"/>
          <w:color w:val="auto"/>
          <w:sz w:val="32"/>
          <w:szCs w:val="32"/>
          <w:highlight w:val="none"/>
          <w:lang w:eastAsia="zh-CN"/>
        </w:rPr>
        <w:t>相关材料</w:t>
      </w:r>
      <w:r>
        <w:rPr>
          <w:rFonts w:hint="eastAsia" w:ascii="仿宋_GB2312" w:hAnsi="仿宋" w:eastAsia="仿宋_GB2312"/>
          <w:color w:val="auto"/>
          <w:sz w:val="32"/>
          <w:szCs w:val="32"/>
          <w:highlight w:val="none"/>
        </w:rPr>
        <w:t>到参保所在区医(社)保经办机构申请办理。</w:t>
      </w:r>
    </w:p>
    <w:p>
      <w:pPr>
        <w:pageBreakBefore w:val="0"/>
        <w:tabs>
          <w:tab w:val="left" w:pos="1890"/>
        </w:tabs>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3</w:t>
      </w:r>
      <w:r>
        <w:rPr>
          <w:rFonts w:hint="eastAsia" w:ascii="仿宋_GB2312" w:hAnsi="仿宋" w:eastAsia="仿宋_GB2312" w:cs="仿宋"/>
          <w:color w:val="auto"/>
          <w:sz w:val="32"/>
          <w:szCs w:val="32"/>
          <w:highlight w:val="none"/>
          <w:lang w:val="en-US" w:eastAsia="zh-CN"/>
        </w:rPr>
        <w:t>.</w:t>
      </w:r>
      <w:r>
        <w:rPr>
          <w:rFonts w:hint="eastAsia" w:ascii="仿宋_GB2312" w:hAnsi="仿宋" w:eastAsia="仿宋_GB2312" w:cs="仿宋"/>
          <w:color w:val="auto"/>
          <w:sz w:val="32"/>
          <w:szCs w:val="32"/>
          <w:highlight w:val="none"/>
        </w:rPr>
        <w:t>此事项办理材料：</w:t>
      </w:r>
    </w:p>
    <w:p>
      <w:pPr>
        <w:pageBreakBefore w:val="0"/>
        <w:tabs>
          <w:tab w:val="left" w:pos="1890"/>
        </w:tabs>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网上办理无需提供材料。</w:t>
      </w:r>
    </w:p>
    <w:p>
      <w:pPr>
        <w:pageBreakBefore w:val="0"/>
        <w:tabs>
          <w:tab w:val="left" w:pos="1890"/>
        </w:tabs>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现场办理需提供：</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1</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有效身份证件或社会保障卡（仅供核验不留存）</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2</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《北京市跨省异地就医备案登记表》一式2份。</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3</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《基本医疗保险跨省异地就医备案个人承诺书》。</w:t>
      </w:r>
    </w:p>
    <w:p>
      <w:pPr>
        <w:pageBreakBefore w:val="0"/>
        <w:tabs>
          <w:tab w:val="left" w:pos="1890"/>
        </w:tabs>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4</w:t>
      </w:r>
      <w:r>
        <w:rPr>
          <w:rFonts w:hint="eastAsia" w:ascii="仿宋_GB2312" w:hAnsi="仿宋" w:eastAsia="仿宋_GB2312" w:cs="仿宋"/>
          <w:color w:val="auto"/>
          <w:sz w:val="32"/>
          <w:szCs w:val="32"/>
          <w:highlight w:val="none"/>
          <w:lang w:val="en-US" w:eastAsia="zh-CN"/>
        </w:rPr>
        <w:t>.</w:t>
      </w:r>
      <w:r>
        <w:rPr>
          <w:rFonts w:hint="eastAsia" w:ascii="仿宋_GB2312" w:hAnsi="仿宋" w:eastAsia="仿宋_GB2312" w:cs="仿宋"/>
          <w:color w:val="auto"/>
          <w:sz w:val="32"/>
          <w:szCs w:val="32"/>
          <w:highlight w:val="none"/>
        </w:rPr>
        <w:t>此事项办理地点：网上办理或各区医（社）保经办机构服务窗口</w:t>
      </w:r>
      <w:r>
        <w:rPr>
          <w:rFonts w:hint="eastAsia" w:ascii="仿宋_GB2312" w:hAnsi="仿宋" w:eastAsia="仿宋_GB2312" w:cs="仿宋"/>
          <w:strike w:val="0"/>
          <w:dstrike w:val="0"/>
          <w:color w:val="auto"/>
          <w:sz w:val="32"/>
          <w:szCs w:val="32"/>
          <w:highlight w:val="none"/>
        </w:rPr>
        <w:t>、社保所</w:t>
      </w:r>
      <w:r>
        <w:rPr>
          <w:rFonts w:hint="eastAsia" w:ascii="仿宋_GB2312" w:hAnsi="仿宋" w:eastAsia="仿宋_GB2312" w:cs="仿宋"/>
          <w:strike w:val="0"/>
          <w:dstrike w:val="0"/>
          <w:color w:val="auto"/>
          <w:sz w:val="32"/>
          <w:szCs w:val="32"/>
          <w:highlight w:val="none"/>
          <w:u w:val="none"/>
          <w:lang w:eastAsia="zh-CN"/>
        </w:rPr>
        <w:t>（仅限相关业务下沉至社保所办理的人群）</w:t>
      </w:r>
      <w:r>
        <w:rPr>
          <w:rFonts w:hint="eastAsia" w:ascii="仿宋_GB2312" w:hAnsi="仿宋" w:eastAsia="仿宋_GB2312" w:cs="仿宋"/>
          <w:color w:val="auto"/>
          <w:sz w:val="32"/>
          <w:szCs w:val="32"/>
          <w:highlight w:val="none"/>
        </w:rPr>
        <w:t xml:space="preserve">。  </w:t>
      </w:r>
    </w:p>
    <w:p>
      <w:pPr>
        <w:pageBreakBefore w:val="0"/>
        <w:tabs>
          <w:tab w:val="left" w:pos="1890"/>
        </w:tabs>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5</w:t>
      </w:r>
      <w:r>
        <w:rPr>
          <w:rFonts w:hint="eastAsia" w:ascii="仿宋_GB2312" w:hAnsi="仿宋" w:eastAsia="仿宋_GB2312" w:cs="仿宋"/>
          <w:color w:val="auto"/>
          <w:sz w:val="32"/>
          <w:szCs w:val="32"/>
          <w:highlight w:val="none"/>
          <w:lang w:val="en-US" w:eastAsia="zh-CN"/>
        </w:rPr>
        <w:t>.</w:t>
      </w:r>
      <w:r>
        <w:rPr>
          <w:rFonts w:hint="eastAsia" w:ascii="仿宋_GB2312" w:hAnsi="仿宋" w:eastAsia="仿宋_GB2312" w:cs="仿宋"/>
          <w:color w:val="auto"/>
          <w:sz w:val="32"/>
          <w:szCs w:val="32"/>
          <w:highlight w:val="none"/>
        </w:rPr>
        <w:t>此事项办理时限：网上</w:t>
      </w:r>
      <w:r>
        <w:rPr>
          <w:rFonts w:hint="eastAsia" w:ascii="仿宋_GB2312" w:hAnsi="仿宋" w:eastAsia="仿宋_GB2312" w:cs="仿宋"/>
          <w:color w:val="auto"/>
          <w:sz w:val="32"/>
          <w:szCs w:val="32"/>
          <w:highlight w:val="none"/>
          <w:lang w:eastAsia="zh-CN"/>
        </w:rPr>
        <w:t>及线下窗口办理成功后即时生效</w:t>
      </w:r>
      <w:r>
        <w:rPr>
          <w:rFonts w:hint="eastAsia" w:ascii="仿宋_GB2312" w:hAnsi="仿宋" w:eastAsia="仿宋_GB2312" w:cs="仿宋"/>
          <w:color w:val="auto"/>
          <w:sz w:val="32"/>
          <w:szCs w:val="32"/>
          <w:highlight w:val="none"/>
        </w:rPr>
        <w:t xml:space="preserve">。 </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6</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监督电话：各区、街道医保经办监督电话。</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7</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服务质量及满意度评价（好差评）：开展现场评价、互联网评价、第三方满意度调查等多种形式相结合的评价方式，对服务质量进行满意、一般、不满意的评价。</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仿宋"/>
          <w:color w:val="auto"/>
          <w:sz w:val="32"/>
          <w:szCs w:val="32"/>
          <w:highlight w:val="none"/>
        </w:rPr>
      </w:pPr>
      <w:r>
        <w:rPr>
          <w:rFonts w:hint="eastAsia" w:ascii="仿宋_GB2312" w:hAnsi="仿宋" w:eastAsia="仿宋_GB2312"/>
          <w:color w:val="auto"/>
          <w:sz w:val="32"/>
          <w:szCs w:val="32"/>
          <w:highlight w:val="none"/>
        </w:rPr>
        <w:t>评价内容可以包括：（1）信息公开：公开发布服务事项办事指南、办事进程与结果查询渠道、监督服务电话等；（2）办事效率：对符合规定的申报当场受理、在规定时限内办理完毕、对不符合办理条件的一次性告知所需办理条件等；（3）依法办理、清正廉洁：是否存在推诿扯皮、擅自增加办理环节、办理条件和申报材料，超时限未办结、违规收费或推送第三方收费办理等。</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楷体_GB2312" w:hAnsi="黑体" w:eastAsia="楷体_GB2312"/>
          <w:b w:val="0"/>
          <w:bCs/>
          <w:color w:val="auto"/>
          <w:sz w:val="32"/>
          <w:szCs w:val="32"/>
          <w:highlight w:val="none"/>
        </w:rPr>
      </w:pPr>
      <w:r>
        <w:rPr>
          <w:rFonts w:hint="eastAsia" w:ascii="楷体_GB2312" w:hAnsi="黑体" w:eastAsia="楷体_GB2312"/>
          <w:b w:val="0"/>
          <w:bCs/>
          <w:color w:val="auto"/>
          <w:sz w:val="32"/>
          <w:szCs w:val="32"/>
          <w:highlight w:val="none"/>
        </w:rPr>
        <w:t>（十</w:t>
      </w:r>
      <w:r>
        <w:rPr>
          <w:rFonts w:hint="eastAsia" w:ascii="楷体_GB2312" w:hAnsi="黑体" w:eastAsia="楷体_GB2312"/>
          <w:b w:val="0"/>
          <w:bCs/>
          <w:color w:val="auto"/>
          <w:sz w:val="32"/>
          <w:szCs w:val="32"/>
          <w:highlight w:val="none"/>
          <w:lang w:eastAsia="zh-CN"/>
        </w:rPr>
        <w:t>三</w:t>
      </w:r>
      <w:r>
        <w:rPr>
          <w:rFonts w:hint="eastAsia" w:ascii="楷体_GB2312" w:hAnsi="黑体" w:eastAsia="楷体_GB2312"/>
          <w:b w:val="0"/>
          <w:bCs/>
          <w:color w:val="auto"/>
          <w:sz w:val="32"/>
          <w:szCs w:val="32"/>
          <w:highlight w:val="none"/>
        </w:rPr>
        <w:t>）常驻异地工作人员备案(</w:t>
      </w:r>
      <w:r>
        <w:rPr>
          <w:rFonts w:hint="eastAsia" w:ascii="楷体_GB2312" w:hAnsi="仿宋" w:eastAsia="楷体_GB2312"/>
          <w:b w:val="0"/>
          <w:bCs/>
          <w:color w:val="auto"/>
          <w:sz w:val="32"/>
          <w:szCs w:val="32"/>
          <w:highlight w:val="none"/>
        </w:rPr>
        <w:t>00203600400</w:t>
      </w:r>
      <w:r>
        <w:rPr>
          <w:rFonts w:hint="eastAsia" w:ascii="楷体_GB2312" w:hAnsi="仿宋" w:eastAsia="楷体_GB2312"/>
          <w:b w:val="0"/>
          <w:bCs/>
          <w:color w:val="auto"/>
          <w:sz w:val="32"/>
          <w:szCs w:val="32"/>
          <w:highlight w:val="none"/>
          <w:lang w:val="en-US" w:eastAsia="zh-CN"/>
        </w:rPr>
        <w:t>3</w:t>
      </w:r>
      <w:r>
        <w:rPr>
          <w:rFonts w:hint="eastAsia" w:ascii="楷体_GB2312" w:hAnsi="黑体" w:eastAsia="楷体_GB2312"/>
          <w:b w:val="0"/>
          <w:bCs/>
          <w:color w:val="auto"/>
          <w:sz w:val="32"/>
          <w:szCs w:val="32"/>
          <w:highlight w:val="none"/>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rPr>
        <w:t>此事项指常驻异地工作人员</w:t>
      </w:r>
      <w:r>
        <w:rPr>
          <w:rFonts w:hint="eastAsia" w:ascii="仿宋_GB2312" w:hAnsi="仿宋" w:eastAsia="仿宋_GB2312"/>
          <w:color w:val="auto"/>
          <w:sz w:val="32"/>
          <w:szCs w:val="32"/>
          <w:highlight w:val="none"/>
          <w:lang w:eastAsia="zh-CN"/>
        </w:rPr>
        <w:t>异地就医备案办理。</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此事项设定依据：</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rPr>
        <w:t>（1）</w:t>
      </w:r>
      <w:r>
        <w:rPr>
          <w:rFonts w:hint="eastAsia" w:ascii="仿宋_GB2312" w:hAnsi="仿宋" w:eastAsia="仿宋_GB2312"/>
          <w:color w:val="auto"/>
          <w:sz w:val="32"/>
          <w:szCs w:val="32"/>
          <w:highlight w:val="none"/>
          <w:lang w:eastAsia="zh-CN"/>
        </w:rPr>
        <w:t>《国家医保局</w:t>
      </w:r>
      <w:r>
        <w:rPr>
          <w:rFonts w:hint="eastAsia" w:ascii="仿宋_GB2312" w:hAnsi="仿宋" w:eastAsia="仿宋_GB2312"/>
          <w:color w:val="auto"/>
          <w:sz w:val="32"/>
          <w:szCs w:val="32"/>
          <w:highlight w:val="none"/>
          <w:lang w:val="en-US" w:eastAsia="zh-CN"/>
        </w:rPr>
        <w:t xml:space="preserve"> 财政部门关于进一步做好基本医疗保险跨省异地就医直接结算工作的通知》（医保发</w:t>
      </w:r>
      <w:r>
        <w:rPr>
          <w:rFonts w:hint="eastAsia" w:ascii="仿宋_GB2312" w:hAnsi="仿宋" w:eastAsia="仿宋_GB2312" w:cstheme="minorBidi"/>
          <w:color w:val="auto"/>
          <w:kern w:val="2"/>
          <w:sz w:val="32"/>
          <w:szCs w:val="32"/>
          <w:highlight w:val="none"/>
          <w:lang w:val="en-US" w:eastAsia="zh-CN" w:bidi="ar-SA"/>
        </w:rPr>
        <w:t>〔</w:t>
      </w:r>
      <w:r>
        <w:rPr>
          <w:rFonts w:hint="eastAsia" w:ascii="仿宋_GB2312" w:hAnsi="仿宋" w:eastAsia="仿宋_GB2312"/>
          <w:color w:val="auto"/>
          <w:sz w:val="32"/>
          <w:szCs w:val="32"/>
          <w:highlight w:val="none"/>
          <w:lang w:val="en-US" w:eastAsia="zh-CN"/>
        </w:rPr>
        <w:t>2022</w:t>
      </w:r>
      <w:r>
        <w:rPr>
          <w:rFonts w:hint="eastAsia" w:ascii="仿宋_GB2312" w:hAnsi="仿宋" w:eastAsia="仿宋_GB2312" w:cstheme="minorBidi"/>
          <w:color w:val="auto"/>
          <w:kern w:val="2"/>
          <w:sz w:val="32"/>
          <w:szCs w:val="32"/>
          <w:highlight w:val="none"/>
          <w:lang w:val="en-US" w:eastAsia="zh-CN" w:bidi="ar-SA"/>
        </w:rPr>
        <w:t>〕</w:t>
      </w:r>
      <w:r>
        <w:rPr>
          <w:rFonts w:hint="eastAsia" w:ascii="仿宋_GB2312" w:hAnsi="仿宋" w:eastAsia="仿宋_GB2312"/>
          <w:color w:val="auto"/>
          <w:sz w:val="32"/>
          <w:szCs w:val="32"/>
          <w:highlight w:val="none"/>
          <w:lang w:val="en-US" w:eastAsia="zh-CN"/>
        </w:rPr>
        <w:t>22号）</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 w:eastAsia="仿宋_GB2312" w:cstheme="minorBidi"/>
          <w:color w:val="auto"/>
          <w:kern w:val="2"/>
          <w:sz w:val="32"/>
          <w:szCs w:val="32"/>
          <w:highlight w:val="none"/>
          <w:lang w:val="en-US" w:eastAsia="zh-CN" w:bidi="ar-SA"/>
        </w:rPr>
      </w:pPr>
      <w:r>
        <w:rPr>
          <w:rFonts w:hint="eastAsia" w:ascii="仿宋_GB2312" w:hAnsi="仿宋" w:eastAsia="仿宋_GB2312"/>
          <w:color w:val="auto"/>
          <w:sz w:val="32"/>
          <w:szCs w:val="32"/>
          <w:highlight w:val="none"/>
          <w:lang w:val="en-US" w:eastAsia="zh-CN"/>
        </w:rPr>
        <w:t xml:space="preserve">    （2）《</w:t>
      </w:r>
      <w:r>
        <w:rPr>
          <w:rFonts w:hint="eastAsia" w:ascii="仿宋_GB2312" w:hAnsi="仿宋" w:eastAsia="仿宋_GB2312" w:cstheme="minorBidi"/>
          <w:color w:val="auto"/>
          <w:kern w:val="2"/>
          <w:sz w:val="32"/>
          <w:szCs w:val="32"/>
          <w:highlight w:val="none"/>
          <w:lang w:val="en-US" w:eastAsia="zh-CN" w:bidi="ar-SA"/>
        </w:rPr>
        <w:t>北京市医疗保障局关于进一步做好基本医疗保险跨省异地就医直接结算工作的通知</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stheme="minorBidi"/>
          <w:color w:val="auto"/>
          <w:kern w:val="2"/>
          <w:sz w:val="32"/>
          <w:szCs w:val="32"/>
          <w:highlight w:val="none"/>
          <w:lang w:val="en-US" w:eastAsia="zh-CN" w:bidi="ar-SA"/>
        </w:rPr>
        <w:t>（京医保发〔2022〕41号）</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此事项办理流程：</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（1）参保人可通过国家医保服务平台APP</w:t>
      </w:r>
      <w:r>
        <w:rPr>
          <w:rFonts w:hint="eastAsia" w:ascii="仿宋_GB2312" w:hAnsi="仿宋" w:eastAsia="仿宋_GB2312"/>
          <w:color w:val="auto"/>
          <w:sz w:val="32"/>
          <w:szCs w:val="32"/>
          <w:highlight w:val="none"/>
          <w:lang w:eastAsia="zh-CN"/>
        </w:rPr>
        <w:t>、北京医保公共服务平台等线上途径</w:t>
      </w:r>
      <w:r>
        <w:rPr>
          <w:rFonts w:hint="eastAsia" w:ascii="仿宋_GB2312" w:hAnsi="仿宋" w:eastAsia="仿宋_GB2312"/>
          <w:color w:val="auto"/>
          <w:sz w:val="32"/>
          <w:szCs w:val="32"/>
          <w:highlight w:val="none"/>
        </w:rPr>
        <w:t>进行</w:t>
      </w:r>
      <w:r>
        <w:rPr>
          <w:rFonts w:hint="eastAsia" w:ascii="仿宋_GB2312" w:hAnsi="仿宋" w:eastAsia="仿宋_GB2312"/>
          <w:color w:val="auto"/>
          <w:sz w:val="32"/>
          <w:szCs w:val="32"/>
          <w:highlight w:val="none"/>
          <w:lang w:eastAsia="zh-CN"/>
        </w:rPr>
        <w:t>自助</w:t>
      </w:r>
      <w:r>
        <w:rPr>
          <w:rFonts w:hint="eastAsia" w:ascii="仿宋_GB2312" w:hAnsi="仿宋" w:eastAsia="仿宋_GB2312"/>
          <w:color w:val="auto"/>
          <w:sz w:val="32"/>
          <w:szCs w:val="32"/>
          <w:highlight w:val="none"/>
        </w:rPr>
        <w:t>备案申请，</w:t>
      </w:r>
      <w:r>
        <w:rPr>
          <w:rFonts w:hint="eastAsia" w:ascii="仿宋_GB2312" w:hAnsi="仿宋" w:eastAsia="仿宋_GB2312"/>
          <w:color w:val="auto"/>
          <w:sz w:val="32"/>
          <w:szCs w:val="32"/>
          <w:highlight w:val="none"/>
          <w:lang w:eastAsia="zh-CN"/>
        </w:rPr>
        <w:t>申请成功即时生效</w:t>
      </w:r>
      <w:r>
        <w:rPr>
          <w:rFonts w:hint="eastAsia" w:ascii="仿宋_GB2312" w:hAnsi="仿宋" w:eastAsia="仿宋_GB2312"/>
          <w:color w:val="auto"/>
          <w:sz w:val="32"/>
          <w:szCs w:val="32"/>
          <w:highlight w:val="none"/>
        </w:rPr>
        <w:t>。</w:t>
      </w:r>
    </w:p>
    <w:p>
      <w:pPr>
        <w:pageBreakBefore w:val="0"/>
        <w:tabs>
          <w:tab w:val="left" w:pos="1890"/>
        </w:tabs>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参保人</w:t>
      </w:r>
      <w:r>
        <w:rPr>
          <w:rFonts w:hint="eastAsia" w:ascii="仿宋_GB2312" w:hAnsi="仿宋" w:eastAsia="仿宋_GB2312"/>
          <w:color w:val="auto"/>
          <w:sz w:val="32"/>
          <w:szCs w:val="32"/>
          <w:highlight w:val="none"/>
          <w:lang w:eastAsia="zh-CN"/>
        </w:rPr>
        <w:t>可</w:t>
      </w:r>
      <w:r>
        <w:rPr>
          <w:rFonts w:hint="eastAsia" w:ascii="仿宋_GB2312" w:hAnsi="仿宋" w:eastAsia="仿宋_GB2312"/>
          <w:color w:val="auto"/>
          <w:sz w:val="32"/>
          <w:szCs w:val="32"/>
          <w:highlight w:val="none"/>
        </w:rPr>
        <w:t>携带</w:t>
      </w:r>
      <w:r>
        <w:rPr>
          <w:rFonts w:hint="eastAsia" w:ascii="仿宋_GB2312" w:hAnsi="仿宋" w:eastAsia="仿宋_GB2312"/>
          <w:color w:val="auto"/>
          <w:sz w:val="32"/>
          <w:szCs w:val="32"/>
          <w:highlight w:val="none"/>
          <w:lang w:eastAsia="zh-CN"/>
        </w:rPr>
        <w:t>相关材料</w:t>
      </w:r>
      <w:r>
        <w:rPr>
          <w:rFonts w:hint="eastAsia" w:ascii="仿宋_GB2312" w:hAnsi="仿宋" w:eastAsia="仿宋_GB2312"/>
          <w:color w:val="auto"/>
          <w:sz w:val="32"/>
          <w:szCs w:val="32"/>
          <w:highlight w:val="none"/>
        </w:rPr>
        <w:t>到参保所在区医(社)保经办机构申请办理。</w:t>
      </w:r>
    </w:p>
    <w:p>
      <w:pPr>
        <w:pageBreakBefore w:val="0"/>
        <w:tabs>
          <w:tab w:val="left" w:pos="1890"/>
        </w:tabs>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3</w:t>
      </w:r>
      <w:r>
        <w:rPr>
          <w:rFonts w:hint="eastAsia" w:ascii="仿宋_GB2312" w:hAnsi="仿宋" w:eastAsia="仿宋_GB2312" w:cs="仿宋"/>
          <w:color w:val="auto"/>
          <w:sz w:val="32"/>
          <w:szCs w:val="32"/>
          <w:highlight w:val="none"/>
          <w:lang w:val="en-US" w:eastAsia="zh-CN"/>
        </w:rPr>
        <w:t>.</w:t>
      </w:r>
      <w:r>
        <w:rPr>
          <w:rFonts w:hint="eastAsia" w:ascii="仿宋_GB2312" w:hAnsi="仿宋" w:eastAsia="仿宋_GB2312" w:cs="仿宋"/>
          <w:color w:val="auto"/>
          <w:sz w:val="32"/>
          <w:szCs w:val="32"/>
          <w:highlight w:val="none"/>
        </w:rPr>
        <w:t>此事项办理材料：</w:t>
      </w:r>
    </w:p>
    <w:p>
      <w:pPr>
        <w:pageBreakBefore w:val="0"/>
        <w:tabs>
          <w:tab w:val="left" w:pos="1890"/>
        </w:tabs>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网上办理无需提供材料。</w:t>
      </w:r>
    </w:p>
    <w:p>
      <w:pPr>
        <w:pageBreakBefore w:val="0"/>
        <w:tabs>
          <w:tab w:val="left" w:pos="1890"/>
        </w:tabs>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现场办理需提供：</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1</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有效身份证件或社会保障卡（仅供核验不留存）。</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2</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《北京市跨省异地就医备案登记表》一式2份。</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3</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《基本医疗保险跨省异地就医备案个人承诺书》。</w:t>
      </w:r>
    </w:p>
    <w:p>
      <w:pPr>
        <w:pageBreakBefore w:val="0"/>
        <w:tabs>
          <w:tab w:val="left" w:pos="1890"/>
        </w:tabs>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4</w:t>
      </w:r>
      <w:r>
        <w:rPr>
          <w:rFonts w:hint="eastAsia" w:ascii="仿宋_GB2312" w:hAnsi="仿宋" w:eastAsia="仿宋_GB2312" w:cs="仿宋"/>
          <w:color w:val="auto"/>
          <w:sz w:val="32"/>
          <w:szCs w:val="32"/>
          <w:highlight w:val="none"/>
          <w:lang w:val="en-US" w:eastAsia="zh-CN"/>
        </w:rPr>
        <w:t>.</w:t>
      </w:r>
      <w:r>
        <w:rPr>
          <w:rFonts w:hint="eastAsia" w:ascii="仿宋_GB2312" w:hAnsi="仿宋" w:eastAsia="仿宋_GB2312" w:cs="仿宋"/>
          <w:color w:val="auto"/>
          <w:sz w:val="32"/>
          <w:szCs w:val="32"/>
          <w:highlight w:val="none"/>
        </w:rPr>
        <w:t xml:space="preserve">此事项办理地点：网上办理或各区医（社）保经办机构服务窗口。 </w:t>
      </w:r>
    </w:p>
    <w:p>
      <w:pPr>
        <w:pageBreakBefore w:val="0"/>
        <w:tabs>
          <w:tab w:val="left" w:pos="1890"/>
        </w:tabs>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5</w:t>
      </w:r>
      <w:r>
        <w:rPr>
          <w:rFonts w:hint="eastAsia" w:ascii="仿宋_GB2312" w:hAnsi="仿宋" w:eastAsia="仿宋_GB2312" w:cs="仿宋"/>
          <w:color w:val="auto"/>
          <w:sz w:val="32"/>
          <w:szCs w:val="32"/>
          <w:highlight w:val="none"/>
          <w:lang w:val="en-US" w:eastAsia="zh-CN"/>
        </w:rPr>
        <w:t>.</w:t>
      </w:r>
      <w:r>
        <w:rPr>
          <w:rFonts w:hint="eastAsia" w:ascii="仿宋_GB2312" w:hAnsi="仿宋" w:eastAsia="仿宋_GB2312" w:cs="仿宋"/>
          <w:color w:val="auto"/>
          <w:sz w:val="32"/>
          <w:szCs w:val="32"/>
          <w:highlight w:val="none"/>
        </w:rPr>
        <w:t>此事项办理时限：网上</w:t>
      </w:r>
      <w:r>
        <w:rPr>
          <w:rFonts w:hint="eastAsia" w:ascii="仿宋_GB2312" w:hAnsi="仿宋" w:eastAsia="仿宋_GB2312" w:cs="仿宋"/>
          <w:color w:val="auto"/>
          <w:sz w:val="32"/>
          <w:szCs w:val="32"/>
          <w:highlight w:val="none"/>
          <w:lang w:eastAsia="zh-CN"/>
        </w:rPr>
        <w:t>及线下窗口办理成功后即时生效</w:t>
      </w:r>
      <w:r>
        <w:rPr>
          <w:rFonts w:hint="eastAsia" w:ascii="仿宋_GB2312" w:hAnsi="仿宋" w:eastAsia="仿宋_GB2312" w:cs="仿宋"/>
          <w:color w:val="auto"/>
          <w:sz w:val="32"/>
          <w:szCs w:val="32"/>
          <w:highlight w:val="none"/>
        </w:rPr>
        <w:t xml:space="preserve">。 </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6</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监督电话：各区、街道医保经办监督电话。</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7</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服务质量及满意度评价（好差评）：开展现场评价、互联网评价、第三方满意度调查等多种形式相结合的评价方式，对服务质量进行满意、一般、不满意的评价。</w:t>
      </w:r>
    </w:p>
    <w:p>
      <w:pPr>
        <w:pageBreakBefore w:val="0"/>
        <w:kinsoku/>
        <w:wordWrap/>
        <w:overflowPunct/>
        <w:topLinePunct w:val="0"/>
        <w:autoSpaceDE/>
        <w:autoSpaceDN/>
        <w:bidi w:val="0"/>
        <w:adjustRightInd/>
        <w:snapToGrid/>
        <w:spacing w:line="560" w:lineRule="exact"/>
        <w:ind w:left="0" w:leftChars="0" w:right="0"/>
        <w:jc w:val="both"/>
        <w:textAlignment w:val="auto"/>
        <w:rPr>
          <w:rFonts w:ascii="仿宋_GB2312" w:hAnsi="仿宋" w:eastAsia="仿宋_GB2312" w:cs="仿宋"/>
          <w:color w:val="auto"/>
          <w:sz w:val="32"/>
          <w:szCs w:val="32"/>
          <w:highlight w:val="none"/>
        </w:rPr>
      </w:pPr>
      <w:r>
        <w:rPr>
          <w:rFonts w:hint="eastAsia" w:ascii="仿宋_GB2312" w:hAnsi="仿宋" w:eastAsia="仿宋_GB2312"/>
          <w:color w:val="auto"/>
          <w:sz w:val="32"/>
          <w:szCs w:val="32"/>
          <w:highlight w:val="none"/>
        </w:rPr>
        <w:t>评价内容可以包括：（1）信息公开：公开发布服务事项办事指南、办事进程与结果查询渠道、监督服务电话等；（2）办事效率：对符合规定的申报当场受理、在规定时限内办理完毕、对不符合办理条件的一次性告知所需办理条件等；（3）依法办理、清正廉洁：是否存在推诿扯皮、擅自增加办理环节、办理条件和申报材料，超时限未办结、违规收费或推送第三方收费办理等。</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楷体_GB2312" w:hAnsi="黑体" w:eastAsia="楷体_GB2312"/>
          <w:b w:val="0"/>
          <w:bCs/>
          <w:color w:val="auto"/>
          <w:sz w:val="32"/>
          <w:szCs w:val="32"/>
          <w:highlight w:val="none"/>
        </w:rPr>
      </w:pPr>
      <w:r>
        <w:rPr>
          <w:rFonts w:hint="eastAsia" w:ascii="楷体_GB2312" w:hAnsi="黑体" w:eastAsia="楷体_GB2312"/>
          <w:b w:val="0"/>
          <w:bCs/>
          <w:color w:val="auto"/>
          <w:sz w:val="32"/>
          <w:szCs w:val="32"/>
          <w:highlight w:val="none"/>
        </w:rPr>
        <w:t>（十</w:t>
      </w:r>
      <w:r>
        <w:rPr>
          <w:rFonts w:hint="eastAsia" w:ascii="楷体_GB2312" w:hAnsi="黑体" w:eastAsia="楷体_GB2312"/>
          <w:b w:val="0"/>
          <w:bCs/>
          <w:color w:val="auto"/>
          <w:sz w:val="32"/>
          <w:szCs w:val="32"/>
          <w:highlight w:val="none"/>
          <w:lang w:eastAsia="zh-CN"/>
        </w:rPr>
        <w:t>四</w:t>
      </w:r>
      <w:r>
        <w:rPr>
          <w:rFonts w:hint="eastAsia" w:ascii="楷体_GB2312" w:hAnsi="黑体" w:eastAsia="楷体_GB2312"/>
          <w:b w:val="0"/>
          <w:bCs/>
          <w:color w:val="auto"/>
          <w:sz w:val="32"/>
          <w:szCs w:val="32"/>
          <w:highlight w:val="none"/>
        </w:rPr>
        <w:t>）异地转诊人员备案(112036004004)</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此事项指参保人员因病情需要转外就医备案的办理。</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此事项设定依据：</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（1）《人力资源和社会保障部 财政部关于做好基本医疗保险跨省异地就医住院医疗费用直接结算工作的通知》（人社部发〔2016〕120号）。</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（2）《关于建立基本医疗保险跨省异地就医结算业务协同管理工作机制的通知》(医保办发〔2019〕33号）。</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此事项办理流程：</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cs="仿宋"/>
          <w:color w:val="auto"/>
          <w:sz w:val="32"/>
          <w:szCs w:val="32"/>
          <w:highlight w:val="none"/>
        </w:rPr>
      </w:pPr>
      <w:r>
        <w:rPr>
          <w:rFonts w:hint="eastAsia" w:ascii="仿宋_GB2312" w:hAnsi="仿宋" w:eastAsia="仿宋_GB2312"/>
          <w:color w:val="auto"/>
          <w:sz w:val="32"/>
          <w:szCs w:val="32"/>
          <w:highlight w:val="none"/>
        </w:rPr>
        <w:t>（1）</w:t>
      </w:r>
      <w:r>
        <w:rPr>
          <w:rFonts w:hint="eastAsia" w:ascii="仿宋_GB2312" w:hAnsi="仿宋" w:eastAsia="仿宋_GB2312" w:cs="仿宋"/>
          <w:color w:val="auto"/>
          <w:sz w:val="32"/>
          <w:szCs w:val="32"/>
          <w:highlight w:val="none"/>
        </w:rPr>
        <w:t>参保人员因病情需要转外就医时，应由参保人员或家属持填写清楚、完整的《北京市基本医疗保险转外就医备案表》</w:t>
      </w:r>
      <w:r>
        <w:rPr>
          <w:rFonts w:ascii="仿宋_GB2312" w:hAnsi="仿宋" w:eastAsia="仿宋_GB2312" w:cs="仿宋"/>
          <w:color w:val="auto"/>
          <w:sz w:val="32"/>
          <w:szCs w:val="32"/>
          <w:highlight w:val="none"/>
        </w:rPr>
        <w:t>(此表经本市转出定点医疗机构填写完整并加盖公章</w:t>
      </w:r>
      <w:r>
        <w:rPr>
          <w:rFonts w:ascii="仿宋_GB2312" w:eastAsia="仿宋_GB2312" w:cs="仿宋" w:hAnsiTheme="minorEastAsia"/>
          <w:color w:val="auto"/>
          <w:sz w:val="32"/>
          <w:szCs w:val="32"/>
          <w:highlight w:val="none"/>
        </w:rPr>
        <w:t>)</w:t>
      </w:r>
      <w:r>
        <w:rPr>
          <w:rFonts w:hint="eastAsia" w:ascii="仿宋_GB2312" w:hAnsi="仿宋" w:eastAsia="仿宋_GB2312" w:cs="仿宋"/>
          <w:color w:val="auto"/>
          <w:sz w:val="32"/>
          <w:szCs w:val="32"/>
          <w:highlight w:val="none"/>
        </w:rPr>
        <w:t>到</w:t>
      </w:r>
      <w:r>
        <w:rPr>
          <w:rFonts w:hint="eastAsia" w:ascii="仿宋_GB2312" w:hAnsi="仿宋" w:eastAsia="仿宋_GB2312" w:cs="仿宋"/>
          <w:color w:val="auto"/>
          <w:sz w:val="32"/>
          <w:szCs w:val="32"/>
          <w:highlight w:val="none"/>
          <w:lang w:eastAsia="zh-CN"/>
        </w:rPr>
        <w:t>报销区</w:t>
      </w:r>
      <w:r>
        <w:rPr>
          <w:rFonts w:hint="eastAsia" w:ascii="仿宋_GB2312" w:hAnsi="仿宋" w:eastAsia="仿宋_GB2312" w:cs="仿宋"/>
          <w:color w:val="auto"/>
          <w:sz w:val="32"/>
          <w:szCs w:val="32"/>
          <w:highlight w:val="none"/>
        </w:rPr>
        <w:t>医疗保险经办机构办理转外就医备案手续。</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cs="仿宋"/>
          <w:color w:val="auto"/>
          <w:sz w:val="32"/>
          <w:szCs w:val="32"/>
          <w:highlight w:val="none"/>
        </w:rPr>
      </w:pPr>
      <w:r>
        <w:rPr>
          <w:rFonts w:hint="eastAsia" w:ascii="仿宋_GB2312" w:hAnsi="仿宋" w:eastAsia="仿宋_GB2312" w:cs="仿宋"/>
          <w:color w:val="auto"/>
          <w:sz w:val="32"/>
          <w:szCs w:val="32"/>
          <w:highlight w:val="none"/>
        </w:rPr>
        <w:t>（2）区医疗保险经办机构在完成转外就医备案后，将一份“备案表”交还参保人员，一份“备案表”由经办机构留存。</w:t>
      </w:r>
    </w:p>
    <w:p>
      <w:pPr>
        <w:pageBreakBefore w:val="0"/>
        <w:tabs>
          <w:tab w:val="left" w:pos="1890"/>
        </w:tabs>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3</w:t>
      </w:r>
      <w:r>
        <w:rPr>
          <w:rFonts w:hint="eastAsia" w:ascii="仿宋_GB2312" w:hAnsi="仿宋" w:eastAsia="仿宋_GB2312" w:cs="仿宋"/>
          <w:color w:val="auto"/>
          <w:sz w:val="32"/>
          <w:szCs w:val="32"/>
          <w:highlight w:val="none"/>
          <w:lang w:val="en-US" w:eastAsia="zh-CN"/>
        </w:rPr>
        <w:t>.</w:t>
      </w:r>
      <w:r>
        <w:rPr>
          <w:rFonts w:hint="eastAsia" w:ascii="仿宋_GB2312" w:hAnsi="仿宋" w:eastAsia="仿宋_GB2312" w:cs="仿宋"/>
          <w:color w:val="auto"/>
          <w:sz w:val="32"/>
          <w:szCs w:val="32"/>
          <w:highlight w:val="none"/>
        </w:rPr>
        <w:t>此事项办理材料：《北京市基本医疗保险转外就医备案表》。</w:t>
      </w:r>
    </w:p>
    <w:p>
      <w:pPr>
        <w:pageBreakBefore w:val="0"/>
        <w:tabs>
          <w:tab w:val="left" w:pos="1890"/>
        </w:tabs>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4</w:t>
      </w:r>
      <w:r>
        <w:rPr>
          <w:rFonts w:hint="eastAsia" w:ascii="仿宋_GB2312" w:hAnsi="仿宋" w:eastAsia="仿宋_GB2312" w:cs="仿宋"/>
          <w:color w:val="auto"/>
          <w:sz w:val="32"/>
          <w:szCs w:val="32"/>
          <w:highlight w:val="none"/>
          <w:lang w:val="en-US" w:eastAsia="zh-CN"/>
        </w:rPr>
        <w:t>.</w:t>
      </w:r>
      <w:r>
        <w:rPr>
          <w:rFonts w:hint="eastAsia" w:ascii="仿宋_GB2312" w:hAnsi="仿宋" w:eastAsia="仿宋_GB2312" w:cs="仿宋"/>
          <w:color w:val="auto"/>
          <w:sz w:val="32"/>
          <w:szCs w:val="32"/>
          <w:highlight w:val="none"/>
        </w:rPr>
        <w:t>此事项办理地点：</w:t>
      </w:r>
      <w:r>
        <w:rPr>
          <w:rFonts w:ascii="仿宋_GB2312" w:hAnsi="仿宋" w:eastAsia="仿宋_GB2312" w:cs="仿宋"/>
          <w:color w:val="auto"/>
          <w:sz w:val="32"/>
          <w:szCs w:val="32"/>
          <w:highlight w:val="none"/>
        </w:rPr>
        <w:t>本市转出定点医疗机构</w:t>
      </w:r>
      <w:r>
        <w:rPr>
          <w:rFonts w:hint="eastAsia" w:ascii="仿宋_GB2312" w:hAnsi="仿宋" w:eastAsia="仿宋_GB2312" w:cs="仿宋"/>
          <w:color w:val="auto"/>
          <w:sz w:val="32"/>
          <w:szCs w:val="32"/>
          <w:highlight w:val="none"/>
          <w:lang w:eastAsia="zh-CN"/>
        </w:rPr>
        <w:t>和辖</w:t>
      </w:r>
      <w:r>
        <w:rPr>
          <w:rFonts w:hint="eastAsia" w:ascii="仿宋_GB2312" w:hAnsi="仿宋" w:eastAsia="仿宋_GB2312" w:cs="仿宋"/>
          <w:color w:val="auto"/>
          <w:sz w:val="32"/>
          <w:szCs w:val="32"/>
          <w:highlight w:val="none"/>
        </w:rPr>
        <w:t>区医疗保险经办机构。</w:t>
      </w:r>
    </w:p>
    <w:p>
      <w:pPr>
        <w:pageBreakBefore w:val="0"/>
        <w:tabs>
          <w:tab w:val="left" w:pos="1890"/>
        </w:tabs>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5</w:t>
      </w:r>
      <w:r>
        <w:rPr>
          <w:rFonts w:hint="eastAsia" w:ascii="仿宋_GB2312" w:hAnsi="仿宋" w:eastAsia="仿宋_GB2312" w:cs="仿宋"/>
          <w:color w:val="auto"/>
          <w:sz w:val="32"/>
          <w:szCs w:val="32"/>
          <w:highlight w:val="none"/>
          <w:lang w:val="en-US" w:eastAsia="zh-CN"/>
        </w:rPr>
        <w:t>.</w:t>
      </w:r>
      <w:r>
        <w:rPr>
          <w:rFonts w:hint="eastAsia" w:ascii="仿宋_GB2312" w:hAnsi="仿宋" w:eastAsia="仿宋_GB2312" w:cs="仿宋"/>
          <w:color w:val="auto"/>
          <w:sz w:val="32"/>
          <w:szCs w:val="32"/>
          <w:highlight w:val="none"/>
        </w:rPr>
        <w:t>此事项办理时限：即时办理。</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 w:eastAsia="仿宋_GB2312" w:cs="仿宋"/>
          <w:color w:val="auto"/>
          <w:sz w:val="32"/>
          <w:szCs w:val="32"/>
          <w:highlight w:val="none"/>
          <w:lang w:val="en-US" w:eastAsia="zh-CN"/>
        </w:rPr>
      </w:pPr>
      <w:r>
        <w:rPr>
          <w:rFonts w:hint="eastAsia" w:ascii="仿宋_GB2312" w:hAnsi="仿宋" w:eastAsia="仿宋_GB2312"/>
          <w:color w:val="auto"/>
          <w:sz w:val="32"/>
          <w:szCs w:val="32"/>
          <w:highlight w:val="none"/>
        </w:rPr>
        <w:t>6</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监督电话：</w:t>
      </w:r>
      <w:r>
        <w:rPr>
          <w:rFonts w:hint="eastAsia" w:ascii="仿宋_GB2312" w:hAnsi="仿宋" w:eastAsia="仿宋_GB2312" w:cs="仿宋"/>
          <w:color w:val="auto"/>
          <w:sz w:val="32"/>
          <w:szCs w:val="32"/>
          <w:highlight w:val="none"/>
        </w:rPr>
        <w:t>各</w:t>
      </w:r>
      <w:r>
        <w:rPr>
          <w:rFonts w:hint="eastAsia" w:ascii="仿宋_GB2312" w:hAnsi="仿宋" w:eastAsia="仿宋_GB2312" w:cs="仿宋"/>
          <w:color w:val="auto"/>
          <w:sz w:val="32"/>
          <w:szCs w:val="32"/>
          <w:highlight w:val="none"/>
          <w:lang w:eastAsia="zh-CN"/>
        </w:rPr>
        <w:t>区</w:t>
      </w:r>
      <w:r>
        <w:rPr>
          <w:rFonts w:hint="eastAsia" w:ascii="仿宋_GB2312" w:hAnsi="仿宋" w:eastAsia="仿宋_GB2312" w:cs="仿宋"/>
          <w:color w:val="auto"/>
          <w:sz w:val="32"/>
          <w:szCs w:val="32"/>
          <w:highlight w:val="none"/>
          <w:lang w:val="en-US" w:eastAsia="zh-CN"/>
        </w:rPr>
        <w:t>医保经办监督电话。</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7</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服务质量及满意度评价（好差评）：开展现场评价、互联网评价、第三方满意度调查等多种形式相结合的评价方式，对服务质量进行满意、一般、不满意的评价。</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评价内容可以包括：（1）信息公开：公开发布服务事项办事指南、办事进程与结果查询渠道、监督服务电话等；（2）办事效率：对符合规定的申报当场受理、在规定时限内办理完毕、对不符合办理条件的一次性告知所需办理条件等；（3）依法办理、清正廉洁：是否存在推诿扯皮、擅自增加办理环节、办理条件和申报材料，超时限未办结、违规收费或推送第三方收费办理等。</w:t>
      </w:r>
    </w:p>
    <w:p>
      <w:pPr>
        <w:pageBreakBefore w:val="0"/>
        <w:kinsoku/>
        <w:wordWrap/>
        <w:overflowPunct/>
        <w:topLinePunct w:val="0"/>
        <w:autoSpaceDE/>
        <w:autoSpaceDN/>
        <w:bidi w:val="0"/>
        <w:adjustRightInd/>
        <w:snapToGrid/>
        <w:spacing w:line="560" w:lineRule="exact"/>
        <w:ind w:right="0" w:firstLine="640" w:firstLineChars="200"/>
        <w:jc w:val="both"/>
        <w:textAlignment w:val="auto"/>
        <w:rPr>
          <w:rFonts w:hint="eastAsia" w:ascii="楷体_GB2312" w:hAnsi="仿宋" w:eastAsia="楷体_GB2312"/>
          <w:b w:val="0"/>
          <w:bCs/>
          <w:color w:val="auto"/>
          <w:sz w:val="32"/>
          <w:szCs w:val="32"/>
          <w:highlight w:val="none"/>
          <w:lang w:eastAsia="zh-CN"/>
        </w:rPr>
      </w:pPr>
      <w:r>
        <w:rPr>
          <w:rFonts w:hint="eastAsia" w:ascii="楷体_GB2312" w:hAnsi="仿宋" w:eastAsia="楷体_GB2312"/>
          <w:b w:val="0"/>
          <w:bCs/>
          <w:color w:val="auto"/>
          <w:sz w:val="32"/>
          <w:szCs w:val="32"/>
          <w:highlight w:val="none"/>
        </w:rPr>
        <w:t>（十</w:t>
      </w:r>
      <w:r>
        <w:rPr>
          <w:rFonts w:hint="eastAsia" w:ascii="楷体_GB2312" w:hAnsi="仿宋" w:eastAsia="楷体_GB2312"/>
          <w:b w:val="0"/>
          <w:bCs/>
          <w:color w:val="auto"/>
          <w:sz w:val="32"/>
          <w:szCs w:val="32"/>
          <w:highlight w:val="none"/>
          <w:lang w:eastAsia="zh-CN"/>
        </w:rPr>
        <w:t>五</w:t>
      </w:r>
      <w:r>
        <w:rPr>
          <w:rFonts w:hint="eastAsia" w:ascii="楷体_GB2312" w:hAnsi="仿宋" w:eastAsia="楷体_GB2312"/>
          <w:b w:val="0"/>
          <w:bCs/>
          <w:color w:val="auto"/>
          <w:sz w:val="32"/>
          <w:szCs w:val="32"/>
          <w:highlight w:val="none"/>
        </w:rPr>
        <w:t>）</w:t>
      </w:r>
      <w:r>
        <w:rPr>
          <w:rFonts w:hint="eastAsia" w:ascii="楷体_GB2312" w:hAnsi="仿宋" w:eastAsia="楷体_GB2312"/>
          <w:b w:val="0"/>
          <w:bCs/>
          <w:color w:val="auto"/>
          <w:sz w:val="32"/>
          <w:szCs w:val="32"/>
          <w:highlight w:val="none"/>
          <w:lang w:eastAsia="zh-CN"/>
        </w:rPr>
        <w:t>其他临时外出就医人员备案</w:t>
      </w:r>
      <w:r>
        <w:rPr>
          <w:rFonts w:hint="eastAsia" w:ascii="楷体_GB2312" w:hAnsi="仿宋" w:eastAsia="楷体_GB2312"/>
          <w:b w:val="0"/>
          <w:bCs/>
          <w:color w:val="auto"/>
          <w:sz w:val="32"/>
          <w:szCs w:val="32"/>
          <w:highlight w:val="none"/>
        </w:rPr>
        <w:t>(11203600</w:t>
      </w:r>
      <w:r>
        <w:rPr>
          <w:rFonts w:hint="eastAsia" w:ascii="楷体_GB2312" w:hAnsi="仿宋" w:eastAsia="楷体_GB2312"/>
          <w:b w:val="0"/>
          <w:bCs/>
          <w:color w:val="auto"/>
          <w:sz w:val="32"/>
          <w:szCs w:val="32"/>
          <w:highlight w:val="none"/>
          <w:lang w:val="en-US" w:eastAsia="zh-CN"/>
        </w:rPr>
        <w:t>4</w:t>
      </w:r>
      <w:r>
        <w:rPr>
          <w:rFonts w:hint="eastAsia" w:ascii="楷体_GB2312" w:hAnsi="仿宋" w:eastAsia="楷体_GB2312"/>
          <w:b w:val="0"/>
          <w:bCs/>
          <w:color w:val="auto"/>
          <w:sz w:val="32"/>
          <w:szCs w:val="32"/>
          <w:highlight w:val="none"/>
        </w:rPr>
        <w:t>00</w:t>
      </w:r>
      <w:r>
        <w:rPr>
          <w:rFonts w:hint="eastAsia" w:ascii="楷体_GB2312" w:hAnsi="仿宋" w:eastAsia="楷体_GB2312"/>
          <w:b w:val="0"/>
          <w:bCs/>
          <w:color w:val="auto"/>
          <w:sz w:val="32"/>
          <w:szCs w:val="32"/>
          <w:highlight w:val="none"/>
          <w:lang w:val="en-US" w:eastAsia="zh-CN"/>
        </w:rPr>
        <w:t>5</w:t>
      </w:r>
      <w:r>
        <w:rPr>
          <w:rFonts w:hint="eastAsia" w:ascii="楷体_GB2312" w:hAnsi="仿宋" w:eastAsia="楷体_GB2312"/>
          <w:b w:val="0"/>
          <w:bCs/>
          <w:color w:val="auto"/>
          <w:sz w:val="32"/>
          <w:szCs w:val="32"/>
          <w:highlight w:val="none"/>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此事项指</w:t>
      </w:r>
      <w:r>
        <w:rPr>
          <w:rFonts w:hint="eastAsia" w:ascii="仿宋_GB2312" w:hAnsi="仿宋" w:eastAsia="仿宋_GB2312"/>
          <w:color w:val="auto"/>
          <w:sz w:val="32"/>
          <w:szCs w:val="32"/>
          <w:highlight w:val="none"/>
          <w:lang w:eastAsia="zh-CN"/>
        </w:rPr>
        <w:t>基本医疗保险参保人员除转诊之外的其他跨省临时外出就医</w:t>
      </w:r>
      <w:r>
        <w:rPr>
          <w:rFonts w:hint="eastAsia" w:ascii="仿宋_GB2312" w:hAnsi="仿宋" w:eastAsia="仿宋_GB2312"/>
          <w:color w:val="auto"/>
          <w:sz w:val="32"/>
          <w:szCs w:val="32"/>
          <w:highlight w:val="none"/>
        </w:rPr>
        <w:t>备案的办理。</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此事项设定依据：</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rPr>
        <w:t>（1）</w:t>
      </w:r>
      <w:r>
        <w:rPr>
          <w:rFonts w:hint="eastAsia" w:ascii="仿宋_GB2312" w:hAnsi="仿宋" w:eastAsia="仿宋_GB2312"/>
          <w:color w:val="auto"/>
          <w:sz w:val="32"/>
          <w:szCs w:val="32"/>
          <w:highlight w:val="none"/>
          <w:lang w:eastAsia="zh-CN"/>
        </w:rPr>
        <w:t>《国家医保局</w:t>
      </w:r>
      <w:r>
        <w:rPr>
          <w:rFonts w:hint="eastAsia" w:ascii="仿宋_GB2312" w:hAnsi="仿宋" w:eastAsia="仿宋_GB2312"/>
          <w:color w:val="auto"/>
          <w:sz w:val="32"/>
          <w:szCs w:val="32"/>
          <w:highlight w:val="none"/>
          <w:lang w:val="en-US" w:eastAsia="zh-CN"/>
        </w:rPr>
        <w:t xml:space="preserve"> 财政部门关于进一步做好基本医疗保险跨省异地就医直接结算工作的通知》（医保发</w:t>
      </w:r>
      <w:r>
        <w:rPr>
          <w:rFonts w:hint="eastAsia" w:ascii="仿宋_GB2312" w:hAnsi="仿宋" w:eastAsia="仿宋_GB2312" w:cstheme="minorBidi"/>
          <w:color w:val="auto"/>
          <w:kern w:val="2"/>
          <w:sz w:val="32"/>
          <w:szCs w:val="32"/>
          <w:highlight w:val="none"/>
          <w:lang w:val="en-US" w:eastAsia="zh-CN" w:bidi="ar-SA"/>
        </w:rPr>
        <w:t>〔</w:t>
      </w:r>
      <w:r>
        <w:rPr>
          <w:rFonts w:hint="eastAsia" w:ascii="仿宋_GB2312" w:hAnsi="仿宋" w:eastAsia="仿宋_GB2312"/>
          <w:color w:val="auto"/>
          <w:sz w:val="32"/>
          <w:szCs w:val="32"/>
          <w:highlight w:val="none"/>
          <w:lang w:val="en-US" w:eastAsia="zh-CN"/>
        </w:rPr>
        <w:t>2022</w:t>
      </w:r>
      <w:r>
        <w:rPr>
          <w:rFonts w:hint="eastAsia" w:ascii="仿宋_GB2312" w:hAnsi="仿宋" w:eastAsia="仿宋_GB2312" w:cstheme="minorBidi"/>
          <w:color w:val="auto"/>
          <w:kern w:val="2"/>
          <w:sz w:val="32"/>
          <w:szCs w:val="32"/>
          <w:highlight w:val="none"/>
          <w:lang w:val="en-US" w:eastAsia="zh-CN" w:bidi="ar-SA"/>
        </w:rPr>
        <w:t>〕</w:t>
      </w:r>
      <w:r>
        <w:rPr>
          <w:rFonts w:hint="eastAsia" w:ascii="仿宋_GB2312" w:hAnsi="仿宋" w:eastAsia="仿宋_GB2312"/>
          <w:color w:val="auto"/>
          <w:sz w:val="32"/>
          <w:szCs w:val="32"/>
          <w:highlight w:val="none"/>
          <w:lang w:val="en-US" w:eastAsia="zh-CN"/>
        </w:rPr>
        <w:t>22号）</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 w:eastAsia="仿宋_GB2312" w:cstheme="minorBidi"/>
          <w:color w:val="auto"/>
          <w:kern w:val="2"/>
          <w:sz w:val="32"/>
          <w:szCs w:val="32"/>
          <w:highlight w:val="none"/>
          <w:lang w:val="en-US" w:eastAsia="zh-CN" w:bidi="ar-SA"/>
        </w:rPr>
      </w:pPr>
      <w:r>
        <w:rPr>
          <w:rFonts w:hint="eastAsia" w:ascii="仿宋_GB2312" w:hAnsi="仿宋" w:eastAsia="仿宋_GB2312"/>
          <w:color w:val="auto"/>
          <w:sz w:val="32"/>
          <w:szCs w:val="32"/>
          <w:highlight w:val="none"/>
          <w:lang w:val="en-US" w:eastAsia="zh-CN"/>
        </w:rPr>
        <w:t xml:space="preserve">    （2）《</w:t>
      </w:r>
      <w:r>
        <w:rPr>
          <w:rFonts w:hint="eastAsia" w:ascii="仿宋_GB2312" w:hAnsi="仿宋" w:eastAsia="仿宋_GB2312" w:cstheme="minorBidi"/>
          <w:color w:val="auto"/>
          <w:kern w:val="2"/>
          <w:sz w:val="32"/>
          <w:szCs w:val="32"/>
          <w:highlight w:val="none"/>
          <w:lang w:val="en-US" w:eastAsia="zh-CN" w:bidi="ar-SA"/>
        </w:rPr>
        <w:t>北京市医疗保障局关于进一步做好基本医疗保险跨省异地就医直接结算工作的通知</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stheme="minorBidi"/>
          <w:color w:val="auto"/>
          <w:kern w:val="2"/>
          <w:sz w:val="32"/>
          <w:szCs w:val="32"/>
          <w:highlight w:val="none"/>
          <w:lang w:val="en-US" w:eastAsia="zh-CN" w:bidi="ar-SA"/>
        </w:rPr>
        <w:t>（京医保发〔2022〕41号）</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此事项办理流程：</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（1）参保人可通过国家医保服务平台APP</w:t>
      </w:r>
      <w:r>
        <w:rPr>
          <w:rFonts w:hint="eastAsia" w:ascii="仿宋_GB2312" w:hAnsi="仿宋" w:eastAsia="仿宋_GB2312"/>
          <w:color w:val="auto"/>
          <w:sz w:val="32"/>
          <w:szCs w:val="32"/>
          <w:highlight w:val="none"/>
          <w:lang w:eastAsia="zh-CN"/>
        </w:rPr>
        <w:t>、北京医保公共服务平台等线上途径</w:t>
      </w:r>
      <w:r>
        <w:rPr>
          <w:rFonts w:hint="eastAsia" w:ascii="仿宋_GB2312" w:hAnsi="仿宋" w:eastAsia="仿宋_GB2312"/>
          <w:color w:val="auto"/>
          <w:sz w:val="32"/>
          <w:szCs w:val="32"/>
          <w:highlight w:val="none"/>
        </w:rPr>
        <w:t>进行</w:t>
      </w:r>
      <w:r>
        <w:rPr>
          <w:rFonts w:hint="eastAsia" w:ascii="仿宋_GB2312" w:hAnsi="仿宋" w:eastAsia="仿宋_GB2312"/>
          <w:color w:val="auto"/>
          <w:sz w:val="32"/>
          <w:szCs w:val="32"/>
          <w:highlight w:val="none"/>
          <w:lang w:eastAsia="zh-CN"/>
        </w:rPr>
        <w:t>自助</w:t>
      </w:r>
      <w:r>
        <w:rPr>
          <w:rFonts w:hint="eastAsia" w:ascii="仿宋_GB2312" w:hAnsi="仿宋" w:eastAsia="仿宋_GB2312"/>
          <w:color w:val="auto"/>
          <w:sz w:val="32"/>
          <w:szCs w:val="32"/>
          <w:highlight w:val="none"/>
        </w:rPr>
        <w:t>备案申请，</w:t>
      </w:r>
      <w:r>
        <w:rPr>
          <w:rFonts w:hint="eastAsia" w:ascii="仿宋_GB2312" w:hAnsi="仿宋" w:eastAsia="仿宋_GB2312"/>
          <w:color w:val="auto"/>
          <w:sz w:val="32"/>
          <w:szCs w:val="32"/>
          <w:highlight w:val="none"/>
          <w:lang w:eastAsia="zh-CN"/>
        </w:rPr>
        <w:t>申请成功即时生效</w:t>
      </w:r>
      <w:r>
        <w:rPr>
          <w:rFonts w:hint="eastAsia" w:ascii="仿宋_GB2312" w:hAnsi="仿宋" w:eastAsia="仿宋_GB2312"/>
          <w:color w:val="auto"/>
          <w:sz w:val="32"/>
          <w:szCs w:val="32"/>
          <w:highlight w:val="none"/>
        </w:rPr>
        <w:t>。</w:t>
      </w:r>
    </w:p>
    <w:p>
      <w:pPr>
        <w:pageBreakBefore w:val="0"/>
        <w:tabs>
          <w:tab w:val="left" w:pos="1890"/>
        </w:tabs>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参保人</w:t>
      </w:r>
      <w:r>
        <w:rPr>
          <w:rFonts w:hint="eastAsia" w:ascii="仿宋_GB2312" w:hAnsi="仿宋" w:eastAsia="仿宋_GB2312"/>
          <w:color w:val="auto"/>
          <w:sz w:val="32"/>
          <w:szCs w:val="32"/>
          <w:highlight w:val="none"/>
          <w:lang w:eastAsia="zh-CN"/>
        </w:rPr>
        <w:t>可</w:t>
      </w:r>
      <w:r>
        <w:rPr>
          <w:rFonts w:hint="eastAsia" w:ascii="仿宋_GB2312" w:hAnsi="仿宋" w:eastAsia="仿宋_GB2312"/>
          <w:color w:val="auto"/>
          <w:sz w:val="32"/>
          <w:szCs w:val="32"/>
          <w:highlight w:val="none"/>
        </w:rPr>
        <w:t>携带</w:t>
      </w:r>
      <w:r>
        <w:rPr>
          <w:rFonts w:hint="eastAsia" w:ascii="仿宋_GB2312" w:hAnsi="仿宋" w:eastAsia="仿宋_GB2312"/>
          <w:color w:val="auto"/>
          <w:sz w:val="32"/>
          <w:szCs w:val="32"/>
          <w:highlight w:val="none"/>
          <w:lang w:eastAsia="zh-CN"/>
        </w:rPr>
        <w:t>相关材料</w:t>
      </w:r>
      <w:r>
        <w:rPr>
          <w:rFonts w:hint="eastAsia" w:ascii="仿宋_GB2312" w:hAnsi="仿宋" w:eastAsia="仿宋_GB2312"/>
          <w:color w:val="auto"/>
          <w:sz w:val="32"/>
          <w:szCs w:val="32"/>
          <w:highlight w:val="none"/>
        </w:rPr>
        <w:t>到参保所在区医(社)保经办机构申请办理。</w:t>
      </w:r>
    </w:p>
    <w:p>
      <w:pPr>
        <w:pageBreakBefore w:val="0"/>
        <w:tabs>
          <w:tab w:val="left" w:pos="1890"/>
        </w:tabs>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3</w:t>
      </w:r>
      <w:r>
        <w:rPr>
          <w:rFonts w:hint="eastAsia" w:ascii="仿宋_GB2312" w:hAnsi="仿宋" w:eastAsia="仿宋_GB2312" w:cs="仿宋"/>
          <w:color w:val="auto"/>
          <w:sz w:val="32"/>
          <w:szCs w:val="32"/>
          <w:highlight w:val="none"/>
          <w:lang w:val="en-US" w:eastAsia="zh-CN"/>
        </w:rPr>
        <w:t>.</w:t>
      </w:r>
      <w:r>
        <w:rPr>
          <w:rFonts w:hint="eastAsia" w:ascii="仿宋_GB2312" w:hAnsi="仿宋" w:eastAsia="仿宋_GB2312" w:cs="仿宋"/>
          <w:color w:val="auto"/>
          <w:sz w:val="32"/>
          <w:szCs w:val="32"/>
          <w:highlight w:val="none"/>
        </w:rPr>
        <w:t>此事项办理材料：</w:t>
      </w:r>
    </w:p>
    <w:p>
      <w:pPr>
        <w:pageBreakBefore w:val="0"/>
        <w:tabs>
          <w:tab w:val="left" w:pos="1890"/>
        </w:tabs>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网上办理无需提供材料。</w:t>
      </w:r>
    </w:p>
    <w:p>
      <w:pPr>
        <w:pageBreakBefore w:val="0"/>
        <w:tabs>
          <w:tab w:val="left" w:pos="1890"/>
        </w:tabs>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现场办理需提供：</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1</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有效身份证件或社会保障卡（仅供核验不留存）。</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2</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《北京市跨省异地就医备案登记表》一式2份。</w:t>
      </w:r>
    </w:p>
    <w:p>
      <w:pPr>
        <w:pageBreakBefore w:val="0"/>
        <w:tabs>
          <w:tab w:val="left" w:pos="1890"/>
        </w:tabs>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4</w:t>
      </w:r>
      <w:r>
        <w:rPr>
          <w:rFonts w:hint="eastAsia" w:ascii="仿宋_GB2312" w:hAnsi="仿宋" w:eastAsia="仿宋_GB2312" w:cs="仿宋"/>
          <w:color w:val="auto"/>
          <w:sz w:val="32"/>
          <w:szCs w:val="32"/>
          <w:highlight w:val="none"/>
          <w:lang w:val="en-US" w:eastAsia="zh-CN"/>
        </w:rPr>
        <w:t>.</w:t>
      </w:r>
      <w:r>
        <w:rPr>
          <w:rFonts w:hint="eastAsia" w:ascii="仿宋_GB2312" w:hAnsi="仿宋" w:eastAsia="仿宋_GB2312" w:cs="仿宋"/>
          <w:color w:val="auto"/>
          <w:sz w:val="32"/>
          <w:szCs w:val="32"/>
          <w:highlight w:val="none"/>
        </w:rPr>
        <w:t>此事项办理地点：网上办理或各区医（社）保经办机构服务窗口</w:t>
      </w:r>
      <w:r>
        <w:rPr>
          <w:rFonts w:hint="eastAsia" w:ascii="仿宋_GB2312" w:hAnsi="仿宋" w:eastAsia="仿宋_GB2312" w:cs="仿宋"/>
          <w:strike w:val="0"/>
          <w:dstrike w:val="0"/>
          <w:color w:val="auto"/>
          <w:sz w:val="32"/>
          <w:szCs w:val="32"/>
          <w:highlight w:val="none"/>
          <w:u w:val="none"/>
        </w:rPr>
        <w:t>、社保所</w:t>
      </w:r>
      <w:r>
        <w:rPr>
          <w:rFonts w:hint="eastAsia" w:ascii="仿宋_GB2312" w:hAnsi="仿宋" w:eastAsia="仿宋_GB2312" w:cs="仿宋"/>
          <w:strike w:val="0"/>
          <w:dstrike w:val="0"/>
          <w:color w:val="auto"/>
          <w:sz w:val="32"/>
          <w:szCs w:val="32"/>
          <w:highlight w:val="none"/>
          <w:u w:val="none"/>
          <w:lang w:eastAsia="zh-CN"/>
        </w:rPr>
        <w:t>（仅限相关业务下沉至社保所办理的人群）</w:t>
      </w:r>
      <w:r>
        <w:rPr>
          <w:rFonts w:hint="eastAsia" w:ascii="仿宋_GB2312" w:hAnsi="仿宋" w:eastAsia="仿宋_GB2312" w:cs="仿宋"/>
          <w:color w:val="auto"/>
          <w:sz w:val="32"/>
          <w:szCs w:val="32"/>
          <w:highlight w:val="none"/>
        </w:rPr>
        <w:t xml:space="preserve">。 </w:t>
      </w:r>
    </w:p>
    <w:p>
      <w:pPr>
        <w:pageBreakBefore w:val="0"/>
        <w:tabs>
          <w:tab w:val="left" w:pos="1890"/>
        </w:tabs>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5</w:t>
      </w:r>
      <w:r>
        <w:rPr>
          <w:rFonts w:hint="eastAsia" w:ascii="仿宋_GB2312" w:hAnsi="仿宋" w:eastAsia="仿宋_GB2312" w:cs="仿宋"/>
          <w:color w:val="auto"/>
          <w:sz w:val="32"/>
          <w:szCs w:val="32"/>
          <w:highlight w:val="none"/>
          <w:lang w:val="en-US" w:eastAsia="zh-CN"/>
        </w:rPr>
        <w:t>.</w:t>
      </w:r>
      <w:r>
        <w:rPr>
          <w:rFonts w:hint="eastAsia" w:ascii="仿宋_GB2312" w:hAnsi="仿宋" w:eastAsia="仿宋_GB2312" w:cs="仿宋"/>
          <w:color w:val="auto"/>
          <w:sz w:val="32"/>
          <w:szCs w:val="32"/>
          <w:highlight w:val="none"/>
        </w:rPr>
        <w:t>此事项办理时限：网上</w:t>
      </w:r>
      <w:r>
        <w:rPr>
          <w:rFonts w:hint="eastAsia" w:ascii="仿宋_GB2312" w:hAnsi="仿宋" w:eastAsia="仿宋_GB2312" w:cs="仿宋"/>
          <w:color w:val="auto"/>
          <w:sz w:val="32"/>
          <w:szCs w:val="32"/>
          <w:highlight w:val="none"/>
          <w:lang w:eastAsia="zh-CN"/>
        </w:rPr>
        <w:t>及线下窗口办理成功后即时生效</w:t>
      </w:r>
      <w:r>
        <w:rPr>
          <w:rFonts w:hint="eastAsia" w:ascii="仿宋_GB2312" w:hAnsi="仿宋" w:eastAsia="仿宋_GB2312" w:cs="仿宋"/>
          <w:color w:val="auto"/>
          <w:sz w:val="32"/>
          <w:szCs w:val="32"/>
          <w:highlight w:val="none"/>
        </w:rPr>
        <w:t xml:space="preserve">。 </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6</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监督电话：各区、街道医保经办监督电话。</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7</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服务质量及满意度评价（好差评）：开展现场评价、互联网评价、第三方满意度调查等多种形式相结合的评价方式，对服务质量进行满意、一般、不满意的评价。</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仿宋"/>
          <w:color w:val="auto"/>
          <w:sz w:val="32"/>
          <w:szCs w:val="32"/>
          <w:highlight w:val="none"/>
        </w:rPr>
      </w:pPr>
      <w:r>
        <w:rPr>
          <w:rFonts w:hint="eastAsia" w:ascii="仿宋_GB2312" w:hAnsi="仿宋" w:eastAsia="仿宋_GB2312"/>
          <w:color w:val="auto"/>
          <w:sz w:val="32"/>
          <w:szCs w:val="32"/>
          <w:highlight w:val="none"/>
        </w:rPr>
        <w:t>评价内容可以包括：（1）信息公开：公开发布服务事项办事指南、办事进程与结果查询渠道、监督服务电话等；（2）办事效率：对符合规定的申报当场受理、在规定时限内办理完毕、对不符合办理条件的一次性告知所需办理条件等；（3）依法办理、清正廉洁：是否存在推诿扯皮、擅自增加办理环节、办理条件和申报材料，超时限未办结、违规收费或推送第三方收费办理等。</w:t>
      </w:r>
    </w:p>
    <w:p>
      <w:pPr>
        <w:pStyle w:val="3"/>
        <w:pageBreakBefore w:val="0"/>
        <w:numPr>
          <w:ilvl w:val="0"/>
          <w:numId w:val="0"/>
        </w:numPr>
        <w:kinsoku/>
        <w:wordWrap/>
        <w:overflowPunct/>
        <w:topLinePunct w:val="0"/>
        <w:autoSpaceDE/>
        <w:autoSpaceDN/>
        <w:bidi w:val="0"/>
        <w:adjustRightInd/>
        <w:snapToGrid/>
        <w:spacing w:before="0" w:beforeLines="0" w:after="0" w:afterLines="0" w:line="560" w:lineRule="exact"/>
        <w:ind w:left="0" w:leftChars="0" w:right="0" w:firstLine="640" w:firstLineChars="200"/>
        <w:jc w:val="both"/>
        <w:textAlignment w:val="auto"/>
        <w:rPr>
          <w:rFonts w:hint="eastAsia" w:ascii="黑体" w:hAnsi="黑体" w:eastAsia="黑体" w:cs="黑体"/>
          <w:b w:val="0"/>
          <w:bCs/>
          <w:color w:val="auto"/>
          <w:sz w:val="32"/>
          <w:szCs w:val="32"/>
          <w:highlight w:val="none"/>
        </w:rPr>
      </w:pPr>
      <w:bookmarkStart w:id="21" w:name="_Toc180519195_WPSOffice_Level1"/>
      <w:bookmarkStart w:id="22" w:name="_Toc1085684162_WPSOffice_Level1"/>
      <w:bookmarkStart w:id="23" w:name="_Toc1455656584_WPSOffice_Level1"/>
      <w:r>
        <w:rPr>
          <w:rFonts w:hint="eastAsia" w:ascii="黑体" w:hAnsi="黑体" w:eastAsia="黑体" w:cs="黑体"/>
          <w:b w:val="0"/>
          <w:bCs/>
          <w:color w:val="auto"/>
          <w:sz w:val="32"/>
          <w:szCs w:val="32"/>
          <w:highlight w:val="none"/>
          <w:lang w:eastAsia="zh-CN"/>
        </w:rPr>
        <w:t>五、</w:t>
      </w:r>
      <w:r>
        <w:rPr>
          <w:rFonts w:hint="eastAsia" w:ascii="黑体" w:hAnsi="黑体" w:eastAsia="黑体" w:cs="黑体"/>
          <w:b w:val="0"/>
          <w:bCs/>
          <w:color w:val="auto"/>
          <w:sz w:val="32"/>
          <w:szCs w:val="32"/>
          <w:highlight w:val="none"/>
        </w:rPr>
        <w:t>基本医疗保险参保人员享受门诊慢特病病种待遇认定(11203600500</w:t>
      </w:r>
      <w:r>
        <w:rPr>
          <w:rFonts w:hint="eastAsia" w:ascii="黑体" w:hAnsi="黑体" w:eastAsia="黑体" w:cs="黑体"/>
          <w:b w:val="0"/>
          <w:bCs/>
          <w:color w:val="auto"/>
          <w:sz w:val="32"/>
          <w:szCs w:val="32"/>
          <w:highlight w:val="none"/>
          <w:lang w:val="en-US" w:eastAsia="zh-CN"/>
        </w:rPr>
        <w:t>0</w:t>
      </w:r>
      <w:r>
        <w:rPr>
          <w:rFonts w:hint="eastAsia" w:ascii="黑体" w:hAnsi="黑体" w:eastAsia="黑体" w:cs="黑体"/>
          <w:b w:val="0"/>
          <w:bCs/>
          <w:color w:val="auto"/>
          <w:sz w:val="32"/>
          <w:szCs w:val="32"/>
          <w:highlight w:val="none"/>
        </w:rPr>
        <w:t>)</w:t>
      </w:r>
      <w:bookmarkEnd w:id="21"/>
      <w:bookmarkEnd w:id="22"/>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楷体_GB2312" w:hAnsi="仿宋" w:eastAsia="楷体_GB2312"/>
          <w:b w:val="0"/>
          <w:bCs/>
          <w:color w:val="auto"/>
          <w:sz w:val="32"/>
          <w:szCs w:val="32"/>
          <w:highlight w:val="none"/>
        </w:rPr>
      </w:pPr>
      <w:r>
        <w:rPr>
          <w:rFonts w:hint="eastAsia" w:ascii="楷体_GB2312" w:hAnsi="仿宋" w:eastAsia="楷体_GB2312"/>
          <w:b w:val="0"/>
          <w:bCs/>
          <w:color w:val="auto"/>
          <w:sz w:val="32"/>
          <w:szCs w:val="32"/>
          <w:highlight w:val="none"/>
        </w:rPr>
        <w:t>（十</w:t>
      </w:r>
      <w:r>
        <w:rPr>
          <w:rFonts w:hint="eastAsia" w:ascii="楷体_GB2312" w:hAnsi="仿宋" w:eastAsia="楷体_GB2312"/>
          <w:b w:val="0"/>
          <w:bCs/>
          <w:color w:val="auto"/>
          <w:sz w:val="32"/>
          <w:szCs w:val="32"/>
          <w:highlight w:val="none"/>
          <w:lang w:eastAsia="zh-CN"/>
        </w:rPr>
        <w:t>六</w:t>
      </w:r>
      <w:r>
        <w:rPr>
          <w:rFonts w:hint="eastAsia" w:ascii="楷体_GB2312" w:hAnsi="仿宋" w:eastAsia="楷体_GB2312"/>
          <w:b w:val="0"/>
          <w:bCs/>
          <w:color w:val="auto"/>
          <w:sz w:val="32"/>
          <w:szCs w:val="32"/>
          <w:highlight w:val="none"/>
        </w:rPr>
        <w:t>）基本医疗保险参保人员享受门诊慢特病病种待遇认定(11203600500</w:t>
      </w:r>
      <w:r>
        <w:rPr>
          <w:rFonts w:hint="eastAsia" w:ascii="楷体_GB2312" w:hAnsi="仿宋" w:eastAsia="楷体_GB2312"/>
          <w:b w:val="0"/>
          <w:bCs/>
          <w:color w:val="auto"/>
          <w:sz w:val="32"/>
          <w:szCs w:val="32"/>
          <w:highlight w:val="none"/>
          <w:lang w:val="en-US" w:eastAsia="zh-CN"/>
        </w:rPr>
        <w:t>0</w:t>
      </w:r>
      <w:r>
        <w:rPr>
          <w:rFonts w:hint="eastAsia" w:ascii="楷体_GB2312" w:hAnsi="仿宋" w:eastAsia="楷体_GB2312"/>
          <w:b w:val="0"/>
          <w:bCs/>
          <w:color w:val="auto"/>
          <w:sz w:val="32"/>
          <w:szCs w:val="32"/>
          <w:highlight w:val="none"/>
        </w:rPr>
        <w:t>)</w:t>
      </w:r>
    </w:p>
    <w:p>
      <w:pPr>
        <w:pStyle w:val="2"/>
        <w:pageBreakBefore w:val="0"/>
        <w:kinsoku/>
        <w:wordWrap/>
        <w:overflowPunct/>
        <w:topLinePunct w:val="0"/>
        <w:autoSpaceDE/>
        <w:autoSpaceDN/>
        <w:bidi w:val="0"/>
        <w:adjustRightInd/>
        <w:snapToGrid/>
        <w:spacing w:line="560" w:lineRule="exact"/>
        <w:ind w:left="0" w:leftChars="0" w:right="0" w:firstLine="642"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b/>
          <w:bCs/>
          <w:color w:val="auto"/>
          <w:sz w:val="32"/>
          <w:szCs w:val="32"/>
          <w:highlight w:val="none"/>
        </w:rPr>
        <w:t>基本医疗保险参保人员</w:t>
      </w:r>
      <w:r>
        <w:rPr>
          <w:rFonts w:hint="eastAsia" w:ascii="仿宋_GB2312" w:hAnsi="仿宋" w:eastAsia="仿宋_GB2312"/>
          <w:b/>
          <w:bCs/>
          <w:color w:val="auto"/>
          <w:sz w:val="32"/>
          <w:szCs w:val="32"/>
          <w:highlight w:val="none"/>
          <w:lang w:eastAsia="zh-CN"/>
        </w:rPr>
        <w:t>本市就医</w:t>
      </w:r>
      <w:r>
        <w:rPr>
          <w:rFonts w:hint="eastAsia" w:ascii="仿宋_GB2312" w:hAnsi="仿宋" w:eastAsia="仿宋_GB2312"/>
          <w:b/>
          <w:bCs/>
          <w:color w:val="auto"/>
          <w:sz w:val="32"/>
          <w:szCs w:val="32"/>
          <w:highlight w:val="none"/>
        </w:rPr>
        <w:t>特殊病种备案的办理。</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此事项办理依据：</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1</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w:t>
      </w:r>
      <w:r>
        <w:rPr>
          <w:rFonts w:hint="eastAsia" w:ascii="仿宋_GB2312" w:hAnsi="仿宋" w:eastAsia="仿宋_GB2312" w:cs="Times New Roman"/>
          <w:color w:val="auto"/>
          <w:sz w:val="32"/>
          <w:szCs w:val="32"/>
          <w:highlight w:val="none"/>
        </w:rPr>
        <w:t>关于进一步规范北京市基本医疗保险“特殊病种”管理有关问题的通知</w:t>
      </w:r>
      <w:r>
        <w:rPr>
          <w:rFonts w:hint="eastAsia" w:ascii="仿宋_GB2312" w:hAnsi="仿宋" w:eastAsia="仿宋_GB2312"/>
          <w:color w:val="auto"/>
          <w:sz w:val="32"/>
          <w:szCs w:val="32"/>
          <w:highlight w:val="none"/>
        </w:rPr>
        <w:t>》(</w:t>
      </w:r>
      <w:r>
        <w:rPr>
          <w:rFonts w:hint="eastAsia" w:ascii="仿宋_GB2312" w:hAnsi="仿宋" w:eastAsia="仿宋_GB2312" w:cs="Times New Roman"/>
          <w:color w:val="auto"/>
          <w:sz w:val="32"/>
          <w:szCs w:val="32"/>
          <w:highlight w:val="none"/>
        </w:rPr>
        <w:t>京医保发</w:t>
      </w:r>
      <w:r>
        <w:rPr>
          <w:rFonts w:hint="eastAsia" w:ascii="仿宋_GB2312" w:hAnsi="仿宋" w:eastAsia="仿宋_GB2312" w:cstheme="minorBidi"/>
          <w:color w:val="auto"/>
          <w:kern w:val="2"/>
          <w:sz w:val="32"/>
          <w:szCs w:val="32"/>
          <w:highlight w:val="none"/>
          <w:lang w:val="en-US" w:eastAsia="zh-CN" w:bidi="ar-SA"/>
        </w:rPr>
        <w:t>〔</w:t>
      </w:r>
      <w:r>
        <w:rPr>
          <w:rFonts w:hint="eastAsia" w:ascii="仿宋_GB2312" w:hAnsi="仿宋" w:eastAsia="仿宋_GB2312"/>
          <w:color w:val="auto"/>
          <w:sz w:val="32"/>
          <w:szCs w:val="32"/>
          <w:highlight w:val="none"/>
          <w:lang w:val="en-US" w:eastAsia="zh-CN"/>
        </w:rPr>
        <w:t>2004</w:t>
      </w:r>
      <w:r>
        <w:rPr>
          <w:rFonts w:hint="eastAsia" w:ascii="仿宋_GB2312" w:hAnsi="仿宋" w:eastAsia="仿宋_GB2312" w:cstheme="minorBidi"/>
          <w:color w:val="auto"/>
          <w:kern w:val="2"/>
          <w:sz w:val="32"/>
          <w:szCs w:val="32"/>
          <w:highlight w:val="none"/>
          <w:lang w:val="en-US" w:eastAsia="zh-CN" w:bidi="ar-SA"/>
        </w:rPr>
        <w:t>〕</w:t>
      </w:r>
      <w:r>
        <w:rPr>
          <w:rFonts w:hint="eastAsia" w:ascii="仿宋_GB2312" w:hAnsi="仿宋" w:eastAsia="仿宋_GB2312" w:cs="Times New Roman"/>
          <w:color w:val="auto"/>
          <w:sz w:val="32"/>
          <w:szCs w:val="32"/>
          <w:highlight w:val="none"/>
        </w:rPr>
        <w:t>22号</w:t>
      </w:r>
      <w:r>
        <w:rPr>
          <w:rFonts w:hint="eastAsia" w:ascii="仿宋_GB2312" w:hAnsi="仿宋" w:eastAsia="仿宋_GB2312"/>
          <w:color w:val="auto"/>
          <w:sz w:val="32"/>
          <w:szCs w:val="32"/>
          <w:highlight w:val="none"/>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《关于调整北京市基本医疗保险特殊病种备案流程有关问题的通知》（京医保发</w:t>
      </w:r>
      <w:r>
        <w:rPr>
          <w:rFonts w:hint="eastAsia" w:ascii="仿宋_GB2312" w:hAnsi="仿宋" w:eastAsia="仿宋_GB2312" w:cstheme="minorBidi"/>
          <w:color w:val="auto"/>
          <w:kern w:val="2"/>
          <w:sz w:val="32"/>
          <w:szCs w:val="32"/>
          <w:highlight w:val="none"/>
          <w:lang w:val="en-US" w:eastAsia="zh-CN" w:bidi="ar-SA"/>
        </w:rPr>
        <w:t>〔</w:t>
      </w:r>
      <w:r>
        <w:rPr>
          <w:rFonts w:hint="eastAsia" w:ascii="仿宋_GB2312" w:hAnsi="仿宋" w:eastAsia="仿宋_GB2312"/>
          <w:color w:val="auto"/>
          <w:sz w:val="32"/>
          <w:szCs w:val="32"/>
          <w:highlight w:val="none"/>
          <w:lang w:val="en-US" w:eastAsia="zh-CN"/>
        </w:rPr>
        <w:t>2016</w:t>
      </w:r>
      <w:r>
        <w:rPr>
          <w:rFonts w:hint="eastAsia" w:ascii="仿宋_GB2312" w:hAnsi="仿宋" w:eastAsia="仿宋_GB2312" w:cstheme="minorBidi"/>
          <w:color w:val="auto"/>
          <w:kern w:val="2"/>
          <w:sz w:val="32"/>
          <w:szCs w:val="32"/>
          <w:highlight w:val="none"/>
          <w:lang w:val="en-US" w:eastAsia="zh-CN" w:bidi="ar-SA"/>
        </w:rPr>
        <w:t>〕</w:t>
      </w:r>
      <w:r>
        <w:rPr>
          <w:rFonts w:hint="eastAsia" w:ascii="仿宋_GB2312" w:hAnsi="仿宋" w:eastAsia="仿宋_GB2312"/>
          <w:color w:val="auto"/>
          <w:sz w:val="32"/>
          <w:szCs w:val="32"/>
          <w:highlight w:val="none"/>
        </w:rPr>
        <w:t>30号）。</w:t>
      </w:r>
    </w:p>
    <w:p>
      <w:pPr>
        <w:pStyle w:val="2"/>
        <w:pageBreakBefore w:val="0"/>
        <w:kinsoku/>
        <w:wordWrap/>
        <w:overflowPunct/>
        <w:topLinePunct w:val="0"/>
        <w:autoSpaceDE/>
        <w:autoSpaceDN/>
        <w:bidi w:val="0"/>
        <w:adjustRightInd/>
        <w:snapToGrid/>
        <w:spacing w:line="560" w:lineRule="exact"/>
        <w:ind w:left="0" w:leftChars="0" w:right="0" w:firstLine="64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3</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《关于北京市基本医疗保险门诊特殊病备案有关问题的通知》（京医保发</w:t>
      </w:r>
      <w:r>
        <w:rPr>
          <w:rFonts w:hint="eastAsia" w:ascii="仿宋_GB2312" w:hAnsi="仿宋" w:eastAsia="仿宋_GB2312" w:cstheme="minorBidi"/>
          <w:color w:val="auto"/>
          <w:kern w:val="2"/>
          <w:sz w:val="32"/>
          <w:szCs w:val="32"/>
          <w:highlight w:val="none"/>
          <w:lang w:val="en-US" w:eastAsia="zh-CN" w:bidi="ar-SA"/>
        </w:rPr>
        <w:t>〔</w:t>
      </w:r>
      <w:r>
        <w:rPr>
          <w:rFonts w:hint="eastAsia" w:ascii="仿宋_GB2312" w:hAnsi="仿宋" w:eastAsia="仿宋_GB2312"/>
          <w:color w:val="auto"/>
          <w:sz w:val="32"/>
          <w:szCs w:val="32"/>
          <w:highlight w:val="none"/>
          <w:lang w:val="en-US" w:eastAsia="zh-CN"/>
        </w:rPr>
        <w:t>2017</w:t>
      </w:r>
      <w:r>
        <w:rPr>
          <w:rFonts w:hint="eastAsia" w:ascii="仿宋_GB2312" w:hAnsi="仿宋" w:eastAsia="仿宋_GB2312" w:cstheme="minorBidi"/>
          <w:color w:val="auto"/>
          <w:kern w:val="2"/>
          <w:sz w:val="32"/>
          <w:szCs w:val="32"/>
          <w:highlight w:val="none"/>
          <w:lang w:val="en-US" w:eastAsia="zh-CN" w:bidi="ar-SA"/>
        </w:rPr>
        <w:t>〕</w:t>
      </w:r>
      <w:r>
        <w:rPr>
          <w:rFonts w:hint="eastAsia" w:ascii="仿宋_GB2312" w:hAnsi="仿宋" w:eastAsia="仿宋_GB2312"/>
          <w:color w:val="auto"/>
          <w:sz w:val="32"/>
          <w:szCs w:val="32"/>
          <w:highlight w:val="none"/>
          <w:lang w:val="en-US" w:eastAsia="zh-CN"/>
        </w:rPr>
        <w:t>43</w:t>
      </w:r>
      <w:r>
        <w:rPr>
          <w:rFonts w:hint="eastAsia" w:ascii="仿宋_GB2312" w:hAnsi="仿宋" w:eastAsia="仿宋_GB2312"/>
          <w:color w:val="auto"/>
          <w:sz w:val="32"/>
          <w:szCs w:val="32"/>
          <w:highlight w:val="none"/>
        </w:rPr>
        <w:t>号）。</w:t>
      </w:r>
    </w:p>
    <w:p>
      <w:pPr>
        <w:pStyle w:val="2"/>
        <w:pageBreakBefore w:val="0"/>
        <w:kinsoku/>
        <w:wordWrap/>
        <w:overflowPunct/>
        <w:topLinePunct w:val="0"/>
        <w:autoSpaceDE/>
        <w:autoSpaceDN/>
        <w:bidi w:val="0"/>
        <w:adjustRightInd/>
        <w:snapToGrid/>
        <w:spacing w:line="560" w:lineRule="exact"/>
        <w:ind w:left="0" w:leftChars="0" w:right="0" w:firstLine="64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4</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《关于持医保电子凭证就医结算流程有关问题的通知》（京医保</w:t>
      </w:r>
      <w:r>
        <w:rPr>
          <w:rFonts w:hint="eastAsia" w:ascii="仿宋_GB2312" w:hAnsi="仿宋" w:eastAsia="仿宋_GB2312"/>
          <w:color w:val="auto"/>
          <w:sz w:val="32"/>
          <w:szCs w:val="32"/>
          <w:highlight w:val="none"/>
          <w:lang w:eastAsia="zh-CN"/>
        </w:rPr>
        <w:t>中心</w:t>
      </w:r>
      <w:r>
        <w:rPr>
          <w:rFonts w:hint="eastAsia" w:ascii="仿宋_GB2312" w:hAnsi="仿宋" w:eastAsia="仿宋_GB2312"/>
          <w:color w:val="auto"/>
          <w:sz w:val="32"/>
          <w:szCs w:val="32"/>
          <w:highlight w:val="none"/>
        </w:rPr>
        <w:t>发</w:t>
      </w:r>
      <w:r>
        <w:rPr>
          <w:rFonts w:hint="eastAsia" w:ascii="仿宋_GB2312" w:hAnsi="仿宋" w:eastAsia="仿宋_GB2312" w:cstheme="minorBidi"/>
          <w:color w:val="auto"/>
          <w:kern w:val="2"/>
          <w:sz w:val="32"/>
          <w:szCs w:val="32"/>
          <w:highlight w:val="none"/>
          <w:lang w:val="en-US" w:eastAsia="zh-CN" w:bidi="ar-SA"/>
        </w:rPr>
        <w:t>〔</w:t>
      </w:r>
      <w:r>
        <w:rPr>
          <w:rFonts w:hint="eastAsia" w:ascii="仿宋_GB2312" w:hAnsi="仿宋" w:eastAsia="仿宋_GB2312"/>
          <w:color w:val="auto"/>
          <w:sz w:val="32"/>
          <w:szCs w:val="32"/>
          <w:highlight w:val="none"/>
          <w:lang w:val="en-US" w:eastAsia="zh-CN"/>
        </w:rPr>
        <w:t>2020</w:t>
      </w:r>
      <w:r>
        <w:rPr>
          <w:rFonts w:hint="eastAsia" w:ascii="仿宋_GB2312" w:hAnsi="仿宋" w:eastAsia="仿宋_GB2312" w:cstheme="minorBidi"/>
          <w:color w:val="auto"/>
          <w:kern w:val="2"/>
          <w:sz w:val="32"/>
          <w:szCs w:val="32"/>
          <w:highlight w:val="none"/>
          <w:lang w:val="en-US" w:eastAsia="zh-CN" w:bidi="ar-SA"/>
        </w:rPr>
        <w:t>〕</w:t>
      </w:r>
      <w:r>
        <w:rPr>
          <w:rFonts w:hint="eastAsia" w:ascii="仿宋_GB2312" w:hAnsi="仿宋" w:eastAsia="仿宋_GB2312"/>
          <w:color w:val="auto"/>
          <w:sz w:val="32"/>
          <w:szCs w:val="32"/>
          <w:highlight w:val="none"/>
          <w:lang w:val="en-US" w:eastAsia="zh-CN"/>
        </w:rPr>
        <w:t>90</w:t>
      </w:r>
      <w:r>
        <w:rPr>
          <w:rFonts w:hint="eastAsia" w:ascii="仿宋_GB2312" w:hAnsi="仿宋" w:eastAsia="仿宋_GB2312"/>
          <w:color w:val="auto"/>
          <w:sz w:val="32"/>
          <w:szCs w:val="32"/>
          <w:highlight w:val="none"/>
        </w:rPr>
        <w:t>号）。</w:t>
      </w:r>
    </w:p>
    <w:p>
      <w:pPr>
        <w:pStyle w:val="2"/>
        <w:pageBreakBefore w:val="0"/>
        <w:kinsoku/>
        <w:wordWrap/>
        <w:overflowPunct/>
        <w:topLinePunct w:val="0"/>
        <w:autoSpaceDE/>
        <w:autoSpaceDN/>
        <w:bidi w:val="0"/>
        <w:adjustRightInd/>
        <w:snapToGrid/>
        <w:spacing w:line="560" w:lineRule="exact"/>
        <w:ind w:left="0" w:leftChars="0" w:right="0" w:firstLine="64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5</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《关于调整北京市基本医疗保险门诊特殊病备案有关问题的通知》（京医保</w:t>
      </w:r>
      <w:r>
        <w:rPr>
          <w:rFonts w:hint="eastAsia" w:ascii="仿宋_GB2312" w:hAnsi="仿宋" w:eastAsia="仿宋_GB2312"/>
          <w:color w:val="auto"/>
          <w:sz w:val="32"/>
          <w:szCs w:val="32"/>
          <w:highlight w:val="none"/>
          <w:lang w:eastAsia="zh-CN"/>
        </w:rPr>
        <w:t>中心</w:t>
      </w:r>
      <w:r>
        <w:rPr>
          <w:rFonts w:hint="eastAsia" w:ascii="仿宋_GB2312" w:hAnsi="仿宋" w:eastAsia="仿宋_GB2312"/>
          <w:color w:val="auto"/>
          <w:sz w:val="32"/>
          <w:szCs w:val="32"/>
          <w:highlight w:val="none"/>
        </w:rPr>
        <w:t>发</w:t>
      </w:r>
      <w:r>
        <w:rPr>
          <w:rFonts w:hint="eastAsia" w:ascii="仿宋_GB2312" w:hAnsi="仿宋" w:eastAsia="仿宋_GB2312" w:cstheme="minorBidi"/>
          <w:color w:val="auto"/>
          <w:kern w:val="2"/>
          <w:sz w:val="32"/>
          <w:szCs w:val="32"/>
          <w:highlight w:val="none"/>
          <w:lang w:val="en-US" w:eastAsia="zh-CN" w:bidi="ar-SA"/>
        </w:rPr>
        <w:t>〔</w:t>
      </w:r>
      <w:r>
        <w:rPr>
          <w:rFonts w:hint="eastAsia" w:ascii="仿宋_GB2312" w:hAnsi="仿宋" w:eastAsia="仿宋_GB2312"/>
          <w:color w:val="auto"/>
          <w:sz w:val="32"/>
          <w:szCs w:val="32"/>
          <w:highlight w:val="none"/>
          <w:lang w:val="en-US" w:eastAsia="zh-CN"/>
        </w:rPr>
        <w:t>2022</w:t>
      </w:r>
      <w:r>
        <w:rPr>
          <w:rFonts w:hint="eastAsia" w:ascii="仿宋_GB2312" w:hAnsi="仿宋" w:eastAsia="仿宋_GB2312" w:cstheme="minorBidi"/>
          <w:color w:val="auto"/>
          <w:kern w:val="2"/>
          <w:sz w:val="32"/>
          <w:szCs w:val="32"/>
          <w:highlight w:val="none"/>
          <w:lang w:val="en-US" w:eastAsia="zh-CN" w:bidi="ar-SA"/>
        </w:rPr>
        <w:t>〕</w:t>
      </w:r>
      <w:r>
        <w:rPr>
          <w:rFonts w:hint="eastAsia" w:ascii="仿宋_GB2312" w:hAnsi="仿宋" w:eastAsia="仿宋_GB2312"/>
          <w:color w:val="auto"/>
          <w:sz w:val="32"/>
          <w:szCs w:val="32"/>
          <w:highlight w:val="none"/>
          <w:lang w:val="en-US" w:eastAsia="zh-CN"/>
        </w:rPr>
        <w:t>57</w:t>
      </w:r>
      <w:r>
        <w:rPr>
          <w:rFonts w:hint="eastAsia" w:ascii="仿宋_GB2312" w:hAnsi="仿宋" w:eastAsia="仿宋_GB2312"/>
          <w:color w:val="auto"/>
          <w:sz w:val="32"/>
          <w:szCs w:val="32"/>
          <w:highlight w:val="none"/>
        </w:rPr>
        <w:t>号）。</w:t>
      </w:r>
    </w:p>
    <w:p>
      <w:pPr>
        <w:pageBreakBefore w:val="0"/>
        <w:tabs>
          <w:tab w:val="left" w:pos="1890"/>
        </w:tabs>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2</w:t>
      </w:r>
      <w:r>
        <w:rPr>
          <w:rFonts w:hint="eastAsia" w:ascii="仿宋_GB2312" w:hAnsi="仿宋" w:eastAsia="仿宋_GB2312" w:cs="仿宋"/>
          <w:color w:val="auto"/>
          <w:sz w:val="32"/>
          <w:szCs w:val="32"/>
          <w:highlight w:val="none"/>
          <w:lang w:val="en-US" w:eastAsia="zh-CN"/>
        </w:rPr>
        <w:t>.</w:t>
      </w:r>
      <w:r>
        <w:rPr>
          <w:rFonts w:hint="eastAsia" w:ascii="仿宋_GB2312" w:hAnsi="仿宋" w:eastAsia="仿宋_GB2312" w:cs="仿宋"/>
          <w:color w:val="auto"/>
          <w:sz w:val="32"/>
          <w:szCs w:val="32"/>
          <w:highlight w:val="none"/>
        </w:rPr>
        <w:t>此事项办理流程：</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参保人员进行特殊病种的门诊或住院治疗前，需持社保卡</w:t>
      </w:r>
      <w:r>
        <w:rPr>
          <w:rFonts w:hint="eastAsia" w:ascii="仿宋_GB2312" w:hAnsi="仿宋_GB2312" w:eastAsia="仿宋_GB2312" w:cs="仿宋_GB2312"/>
          <w:color w:val="auto"/>
          <w:sz w:val="32"/>
          <w:szCs w:val="32"/>
          <w:highlight w:val="none"/>
          <w:lang w:eastAsia="zh-CN"/>
        </w:rPr>
        <w:t>或医保电子凭证</w:t>
      </w:r>
      <w:r>
        <w:rPr>
          <w:rFonts w:hint="eastAsia" w:ascii="仿宋_GB2312" w:hAnsi="仿宋_GB2312" w:eastAsia="仿宋_GB2312" w:cs="仿宋_GB2312"/>
          <w:color w:val="auto"/>
          <w:sz w:val="32"/>
          <w:szCs w:val="32"/>
          <w:highlight w:val="none"/>
        </w:rPr>
        <w:t>到本人选定的特殊病种定点医疗机构办理备案。</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参保人员在特殊病种定点医疗机构领取并按要求完整填写《北京市医疗保险特殊病种备案申报表》，由医师签字后，到医保办公室办理备案手续。</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定点医疗机构在医疗保险信息系统(以下简称医保信息系统)中完整、准确录入特殊病种信息，并为参保人员出具《北京市医疗保险特殊病种备案单》，经参保人员确认签字后，在“备案单”上加盖定点医疗机构印章。一份交参保人员，另一份与“申报表”一同由定点医疗机构存档管理</w:t>
      </w:r>
      <w:r>
        <w:rPr>
          <w:rFonts w:hint="eastAsia" w:ascii="仿宋_GB2312" w:hAnsi="仿宋_GB2312" w:eastAsia="仿宋_GB2312" w:cs="仿宋_GB2312"/>
          <w:color w:val="auto"/>
          <w:sz w:val="32"/>
          <w:szCs w:val="32"/>
          <w:highlight w:val="none"/>
          <w:lang w:eastAsia="zh-CN"/>
        </w:rPr>
        <w:t>（或</w:t>
      </w:r>
      <w:r>
        <w:rPr>
          <w:rFonts w:hint="eastAsia" w:ascii="仿宋_GB2312" w:hAnsi="仿宋_GB2312" w:eastAsia="仿宋_GB2312" w:cs="仿宋_GB2312"/>
          <w:color w:val="auto"/>
          <w:sz w:val="32"/>
          <w:szCs w:val="32"/>
          <w:highlight w:val="none"/>
        </w:rPr>
        <w:t>留存符合要求的电子化备案信息</w:t>
      </w:r>
      <w:r>
        <w:rPr>
          <w:rFonts w:hint="eastAsia" w:ascii="仿宋_GB2312" w:hAnsi="仿宋_GB2312" w:eastAsia="仿宋_GB2312" w:cs="仿宋_GB2312"/>
          <w:color w:val="auto"/>
          <w:sz w:val="32"/>
          <w:szCs w:val="32"/>
          <w:highlight w:val="none"/>
          <w:lang w:eastAsia="zh-CN"/>
        </w:rPr>
        <w:t>）。</w:t>
      </w:r>
    </w:p>
    <w:p>
      <w:pPr>
        <w:pStyle w:val="2"/>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（4）特殊情况下，参保人可以持医生签字后</w:t>
      </w:r>
      <w:r>
        <w:rPr>
          <w:rFonts w:hint="eastAsia" w:ascii="仿宋_GB2312" w:hAnsi="仿宋_GB2312" w:eastAsia="仿宋_GB2312" w:cs="仿宋_GB2312"/>
          <w:color w:val="auto"/>
          <w:sz w:val="32"/>
          <w:szCs w:val="32"/>
          <w:highlight w:val="none"/>
        </w:rPr>
        <w:t>《北京市医疗保险特殊病种备案申报表》</w:t>
      </w:r>
      <w:r>
        <w:rPr>
          <w:rFonts w:hint="eastAsia" w:ascii="仿宋_GB2312" w:hAnsi="仿宋_GB2312" w:eastAsia="仿宋_GB2312" w:cs="仿宋_GB2312"/>
          <w:color w:val="auto"/>
          <w:sz w:val="32"/>
          <w:szCs w:val="32"/>
          <w:highlight w:val="none"/>
          <w:lang w:val="en-US" w:eastAsia="zh-CN"/>
        </w:rPr>
        <w:t>到相关区医疗保险经办机构办理特殊病备案手续。</w:t>
      </w:r>
    </w:p>
    <w:p>
      <w:pPr>
        <w:pageBreakBefore w:val="0"/>
        <w:tabs>
          <w:tab w:val="left" w:pos="1890"/>
        </w:tabs>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此事项办理材料：</w:t>
      </w:r>
    </w:p>
    <w:p>
      <w:pPr>
        <w:pageBreakBefore w:val="0"/>
        <w:tabs>
          <w:tab w:val="left" w:pos="1890"/>
        </w:tabs>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社保卡或医保电子凭证。</w:t>
      </w:r>
    </w:p>
    <w:p>
      <w:pPr>
        <w:pageBreakBefore w:val="0"/>
        <w:numPr>
          <w:ilvl w:val="0"/>
          <w:numId w:val="0"/>
        </w:numPr>
        <w:tabs>
          <w:tab w:val="left" w:pos="1890"/>
        </w:tabs>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《北京市医疗保险特殊病种备案申报表》。</w:t>
      </w:r>
    </w:p>
    <w:p>
      <w:pPr>
        <w:pageBreakBefore w:val="0"/>
        <w:numPr>
          <w:ilvl w:val="0"/>
          <w:numId w:val="0"/>
        </w:numPr>
        <w:tabs>
          <w:tab w:val="left" w:pos="1890"/>
        </w:tabs>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此事项办理地点：</w:t>
      </w:r>
      <w:r>
        <w:rPr>
          <w:rFonts w:hint="eastAsia" w:ascii="仿宋_GB2312" w:hAnsi="仿宋_GB2312" w:eastAsia="仿宋_GB2312" w:cs="仿宋_GB2312"/>
          <w:color w:val="auto"/>
          <w:sz w:val="32"/>
          <w:szCs w:val="32"/>
          <w:highlight w:val="none"/>
          <w:lang w:eastAsia="zh-CN"/>
        </w:rPr>
        <w:t>选定的定点医疗机构、相关</w:t>
      </w:r>
      <w:r>
        <w:rPr>
          <w:rFonts w:hint="eastAsia" w:ascii="仿宋_GB2312" w:hAnsi="仿宋_GB2312" w:eastAsia="仿宋_GB2312" w:cs="仿宋_GB2312"/>
          <w:color w:val="auto"/>
          <w:sz w:val="32"/>
          <w:szCs w:val="32"/>
          <w:highlight w:val="none"/>
        </w:rPr>
        <w:t>区医疗保险经办机构。</w:t>
      </w:r>
    </w:p>
    <w:p>
      <w:pPr>
        <w:pageBreakBefore w:val="0"/>
        <w:tabs>
          <w:tab w:val="left" w:pos="1890"/>
        </w:tabs>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此事项办理时限：即时办理。</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监督电话：各</w:t>
      </w:r>
      <w:r>
        <w:rPr>
          <w:rFonts w:hint="eastAsia" w:ascii="仿宋_GB2312" w:hAnsi="仿宋_GB2312" w:eastAsia="仿宋_GB2312" w:cs="仿宋_GB2312"/>
          <w:color w:val="auto"/>
          <w:sz w:val="32"/>
          <w:szCs w:val="32"/>
          <w:highlight w:val="none"/>
          <w:lang w:eastAsia="zh-CN"/>
        </w:rPr>
        <w:t>区经办机构</w:t>
      </w:r>
      <w:r>
        <w:rPr>
          <w:rFonts w:hint="eastAsia" w:ascii="仿宋_GB2312" w:hAnsi="仿宋_GB2312" w:eastAsia="仿宋_GB2312" w:cs="仿宋_GB2312"/>
          <w:color w:val="auto"/>
          <w:sz w:val="32"/>
          <w:szCs w:val="32"/>
          <w:highlight w:val="none"/>
        </w:rPr>
        <w:t>监督电话。</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服务质量及满意度评价（好差评）：开展现场评价、互联网评价、第三方满意度调查等多种形式相结合的评价方式，对服务质量进行满意、一般、不满意的评价。</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评价内容可以包括：（1）信息公开：公开发布服务事项办事指南、办事进程与结果查询渠道、监督服务电话等；（2）办事效率：对符合规定的申报当场受理、在规定时限内办理完毕、对不符合办理条件的一次性告知所需办理条件等；（3）依法办理、清正廉洁：是否存在推诿扯皮、擅自增加办理环节、办理条件和申报材料，超时限未办结、违规收费或推送第三方收费办理等。</w:t>
      </w:r>
    </w:p>
    <w:bookmarkEnd w:id="23"/>
    <w:p>
      <w:pPr>
        <w:pageBreakBefore w:val="0"/>
        <w:kinsoku/>
        <w:wordWrap/>
        <w:overflowPunct/>
        <w:topLinePunct w:val="0"/>
        <w:autoSpaceDE/>
        <w:autoSpaceDN/>
        <w:bidi w:val="0"/>
        <w:adjustRightInd/>
        <w:snapToGrid/>
        <w:spacing w:line="560" w:lineRule="exact"/>
        <w:ind w:right="0" w:firstLine="642" w:firstLineChars="200"/>
        <w:jc w:val="both"/>
        <w:textAlignment w:val="auto"/>
        <w:rPr>
          <w:rFonts w:ascii="仿宋_GB2312" w:hAnsi="仿宋" w:eastAsia="仿宋_GB2312"/>
          <w:b/>
          <w:bCs/>
          <w:color w:val="auto"/>
          <w:sz w:val="32"/>
          <w:szCs w:val="32"/>
          <w:highlight w:val="none"/>
        </w:rPr>
      </w:pPr>
      <w:bookmarkStart w:id="24" w:name="_Toc1537095678_WPSOffice_Level1"/>
      <w:r>
        <w:rPr>
          <w:rFonts w:hint="eastAsia" w:ascii="仿宋_GB2312" w:hAnsi="仿宋" w:eastAsia="仿宋_GB2312"/>
          <w:b/>
          <w:bCs/>
          <w:color w:val="auto"/>
          <w:sz w:val="32"/>
          <w:szCs w:val="32"/>
          <w:highlight w:val="none"/>
        </w:rPr>
        <w:t>基本医疗保险参保人员异地就医特殊病种备案的办理。</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此事项办理依据：</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s="仿宋"/>
          <w:color w:val="auto"/>
          <w:sz w:val="32"/>
          <w:szCs w:val="32"/>
          <w:highlight w:val="none"/>
        </w:rPr>
        <w:t>（1）</w:t>
      </w:r>
      <w:r>
        <w:rPr>
          <w:rFonts w:ascii="仿宋_GB2312" w:hAnsi="仿宋" w:eastAsia="仿宋_GB2312"/>
          <w:color w:val="auto"/>
          <w:sz w:val="32"/>
          <w:szCs w:val="32"/>
          <w:highlight w:val="none"/>
        </w:rPr>
        <w:t xml:space="preserve"> </w:t>
      </w:r>
      <w:r>
        <w:rPr>
          <w:rFonts w:hint="eastAsia" w:ascii="仿宋_GB2312" w:hAnsi="仿宋" w:eastAsia="仿宋_GB2312" w:cs="Times New Roman"/>
          <w:color w:val="auto"/>
          <w:sz w:val="32"/>
          <w:szCs w:val="32"/>
          <w:highlight w:val="none"/>
        </w:rPr>
        <w:t>关于进一步规范北京市基本医疗保险“特殊病种”管理有关问题的通知</w:t>
      </w:r>
      <w:r>
        <w:rPr>
          <w:rFonts w:hint="eastAsia" w:ascii="仿宋_GB2312" w:hAnsi="仿宋" w:eastAsia="仿宋_GB2312"/>
          <w:color w:val="auto"/>
          <w:sz w:val="32"/>
          <w:szCs w:val="32"/>
          <w:highlight w:val="none"/>
        </w:rPr>
        <w:t>(</w:t>
      </w:r>
      <w:r>
        <w:rPr>
          <w:rFonts w:hint="eastAsia" w:ascii="仿宋_GB2312" w:hAnsi="仿宋" w:eastAsia="仿宋_GB2312" w:cs="Times New Roman"/>
          <w:color w:val="auto"/>
          <w:sz w:val="32"/>
          <w:szCs w:val="32"/>
          <w:highlight w:val="none"/>
        </w:rPr>
        <w:t>京医保发</w:t>
      </w:r>
      <w:r>
        <w:rPr>
          <w:rFonts w:hint="eastAsia" w:ascii="仿宋_GB2312" w:hAnsi="仿宋" w:eastAsia="仿宋_GB2312" w:cstheme="minorBidi"/>
          <w:color w:val="auto"/>
          <w:kern w:val="2"/>
          <w:sz w:val="32"/>
          <w:szCs w:val="32"/>
          <w:highlight w:val="none"/>
          <w:lang w:val="en-US" w:eastAsia="zh-CN" w:bidi="ar-SA"/>
        </w:rPr>
        <w:t>〔</w:t>
      </w:r>
      <w:r>
        <w:rPr>
          <w:rFonts w:hint="eastAsia" w:ascii="仿宋_GB2312" w:hAnsi="仿宋" w:eastAsia="仿宋_GB2312"/>
          <w:color w:val="auto"/>
          <w:sz w:val="32"/>
          <w:szCs w:val="32"/>
          <w:highlight w:val="none"/>
          <w:lang w:val="en-US" w:eastAsia="zh-CN"/>
        </w:rPr>
        <w:t>2004</w:t>
      </w:r>
      <w:r>
        <w:rPr>
          <w:rFonts w:hint="eastAsia" w:ascii="仿宋_GB2312" w:hAnsi="仿宋" w:eastAsia="仿宋_GB2312" w:cstheme="minorBidi"/>
          <w:color w:val="auto"/>
          <w:kern w:val="2"/>
          <w:sz w:val="32"/>
          <w:szCs w:val="32"/>
          <w:highlight w:val="none"/>
          <w:lang w:val="en-US" w:eastAsia="zh-CN" w:bidi="ar-SA"/>
        </w:rPr>
        <w:t>〕</w:t>
      </w:r>
      <w:r>
        <w:rPr>
          <w:rFonts w:hint="eastAsia" w:ascii="仿宋_GB2312" w:hAnsi="仿宋" w:eastAsia="仿宋_GB2312" w:cs="Times New Roman"/>
          <w:color w:val="auto"/>
          <w:sz w:val="32"/>
          <w:szCs w:val="32"/>
          <w:highlight w:val="none"/>
        </w:rPr>
        <w:t>22号</w:t>
      </w:r>
      <w:r>
        <w:rPr>
          <w:rFonts w:hint="eastAsia" w:ascii="仿宋_GB2312" w:hAnsi="仿宋" w:eastAsia="仿宋_GB2312"/>
          <w:color w:val="auto"/>
          <w:sz w:val="32"/>
          <w:szCs w:val="32"/>
          <w:highlight w:val="none"/>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s="仿宋"/>
          <w:color w:val="auto"/>
          <w:sz w:val="32"/>
          <w:szCs w:val="32"/>
          <w:highlight w:val="none"/>
        </w:rPr>
        <w:t>（</w:t>
      </w:r>
      <w:r>
        <w:rPr>
          <w:rFonts w:hint="eastAsia" w:ascii="仿宋_GB2312" w:hAnsi="仿宋" w:eastAsia="仿宋_GB2312" w:cs="仿宋"/>
          <w:color w:val="auto"/>
          <w:sz w:val="32"/>
          <w:szCs w:val="32"/>
          <w:highlight w:val="none"/>
          <w:lang w:val="en-US" w:eastAsia="zh-CN"/>
        </w:rPr>
        <w:t>2</w:t>
      </w:r>
      <w:r>
        <w:rPr>
          <w:rFonts w:hint="eastAsia" w:ascii="仿宋_GB2312" w:hAnsi="仿宋" w:eastAsia="仿宋_GB2312" w:cs="仿宋"/>
          <w:color w:val="auto"/>
          <w:sz w:val="32"/>
          <w:szCs w:val="32"/>
          <w:highlight w:val="none"/>
        </w:rPr>
        <w:t>）</w:t>
      </w:r>
      <w:r>
        <w:rPr>
          <w:rFonts w:hint="eastAsia" w:ascii="仿宋_GB2312" w:hAnsi="仿宋" w:eastAsia="仿宋_GB2312"/>
          <w:color w:val="auto"/>
          <w:sz w:val="32"/>
          <w:szCs w:val="32"/>
          <w:highlight w:val="none"/>
        </w:rPr>
        <w:t>《关于调整北京市基本医疗保险特殊病种备案流程有关问题的通知》（京医保发</w:t>
      </w:r>
      <w:r>
        <w:rPr>
          <w:rFonts w:hint="eastAsia" w:ascii="仿宋_GB2312" w:hAnsi="仿宋" w:eastAsia="仿宋_GB2312" w:cstheme="minorBidi"/>
          <w:color w:val="auto"/>
          <w:kern w:val="2"/>
          <w:sz w:val="32"/>
          <w:szCs w:val="32"/>
          <w:highlight w:val="none"/>
          <w:lang w:val="en-US" w:eastAsia="zh-CN" w:bidi="ar-SA"/>
        </w:rPr>
        <w:t>〔</w:t>
      </w:r>
      <w:r>
        <w:rPr>
          <w:rFonts w:hint="eastAsia" w:ascii="仿宋_GB2312" w:hAnsi="仿宋" w:eastAsia="仿宋_GB2312"/>
          <w:color w:val="auto"/>
          <w:sz w:val="32"/>
          <w:szCs w:val="32"/>
          <w:highlight w:val="none"/>
          <w:lang w:val="en-US" w:eastAsia="zh-CN"/>
        </w:rPr>
        <w:t>2016</w:t>
      </w:r>
      <w:r>
        <w:rPr>
          <w:rFonts w:hint="eastAsia" w:ascii="仿宋_GB2312" w:hAnsi="仿宋" w:eastAsia="仿宋_GB2312" w:cstheme="minorBidi"/>
          <w:color w:val="auto"/>
          <w:kern w:val="2"/>
          <w:sz w:val="32"/>
          <w:szCs w:val="32"/>
          <w:highlight w:val="none"/>
          <w:lang w:val="en-US" w:eastAsia="zh-CN" w:bidi="ar-SA"/>
        </w:rPr>
        <w:t>〕</w:t>
      </w:r>
      <w:r>
        <w:rPr>
          <w:rFonts w:hint="eastAsia" w:ascii="仿宋_GB2312" w:hAnsi="仿宋" w:eastAsia="仿宋_GB2312"/>
          <w:color w:val="auto"/>
          <w:sz w:val="32"/>
          <w:szCs w:val="32"/>
          <w:highlight w:val="none"/>
        </w:rPr>
        <w:t>30号）。</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both"/>
        <w:textAlignment w:val="auto"/>
        <w:rPr>
          <w:rFonts w:hint="eastAsia" w:ascii="仿宋_GB2312" w:hAnsi="仿宋" w:eastAsia="仿宋_GB2312" w:cstheme="minorBidi"/>
          <w:color w:val="auto"/>
          <w:kern w:val="2"/>
          <w:sz w:val="32"/>
          <w:szCs w:val="32"/>
          <w:highlight w:val="none"/>
          <w:lang w:val="en-US" w:eastAsia="zh-CN" w:bidi="ar-SA"/>
        </w:rPr>
      </w:pPr>
      <w:r>
        <w:rPr>
          <w:rFonts w:hint="eastAsia" w:ascii="仿宋_GB2312" w:hAnsi="仿宋" w:eastAsia="仿宋_GB2312"/>
          <w:color w:val="auto"/>
          <w:sz w:val="32"/>
          <w:szCs w:val="32"/>
          <w:highlight w:val="none"/>
          <w:lang w:val="en-US" w:eastAsia="zh-CN"/>
        </w:rPr>
        <w:t xml:space="preserve"> </w:t>
      </w:r>
      <w:r>
        <w:rPr>
          <w:rFonts w:hint="eastAsia" w:ascii="仿宋_GB2312" w:hAnsi="仿宋" w:eastAsia="仿宋_GB2312" w:cstheme="minorBidi"/>
          <w:color w:val="auto"/>
          <w:kern w:val="2"/>
          <w:sz w:val="32"/>
          <w:szCs w:val="32"/>
          <w:highlight w:val="none"/>
          <w:lang w:val="en-US" w:eastAsia="zh-CN" w:bidi="ar-SA"/>
        </w:rPr>
        <w:t xml:space="preserve">   </w:t>
      </w:r>
      <w:r>
        <w:rPr>
          <w:rFonts w:hint="eastAsia" w:ascii="仿宋_GB2312" w:hAnsi="仿宋" w:eastAsia="仿宋_GB2312" w:cs="仿宋"/>
          <w:color w:val="auto"/>
          <w:sz w:val="32"/>
          <w:szCs w:val="32"/>
          <w:highlight w:val="none"/>
        </w:rPr>
        <w:t>（</w:t>
      </w:r>
      <w:r>
        <w:rPr>
          <w:rFonts w:hint="eastAsia" w:ascii="仿宋_GB2312" w:hAnsi="仿宋" w:eastAsia="仿宋_GB2312" w:cs="仿宋"/>
          <w:color w:val="auto"/>
          <w:sz w:val="32"/>
          <w:szCs w:val="32"/>
          <w:highlight w:val="none"/>
          <w:lang w:val="en-US" w:eastAsia="zh-CN"/>
        </w:rPr>
        <w:t>3</w:t>
      </w:r>
      <w:r>
        <w:rPr>
          <w:rFonts w:hint="eastAsia" w:ascii="仿宋_GB2312" w:hAnsi="仿宋" w:eastAsia="仿宋_GB2312" w:cs="仿宋"/>
          <w:color w:val="auto"/>
          <w:sz w:val="32"/>
          <w:szCs w:val="32"/>
          <w:highlight w:val="none"/>
        </w:rPr>
        <w:t>）</w:t>
      </w:r>
      <w:r>
        <w:rPr>
          <w:rFonts w:hint="eastAsia" w:ascii="仿宋_GB2312" w:hAnsi="仿宋" w:eastAsia="仿宋_GB2312" w:cstheme="minorBidi"/>
          <w:color w:val="auto"/>
          <w:kern w:val="2"/>
          <w:sz w:val="32"/>
          <w:szCs w:val="32"/>
          <w:highlight w:val="none"/>
          <w:lang w:val="en-US" w:eastAsia="zh-CN" w:bidi="ar-SA"/>
        </w:rPr>
        <w:t>《北京市医疗保障局关于进一步做好基本医疗保险跨省异地就医直接结算工作的通知》（京医保发〔2022〕41号）。</w:t>
      </w:r>
    </w:p>
    <w:p>
      <w:pPr>
        <w:pageBreakBefore w:val="0"/>
        <w:tabs>
          <w:tab w:val="left" w:pos="1890"/>
        </w:tabs>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2</w:t>
      </w:r>
      <w:r>
        <w:rPr>
          <w:rFonts w:hint="eastAsia" w:ascii="仿宋_GB2312" w:hAnsi="仿宋" w:eastAsia="仿宋_GB2312" w:cs="仿宋"/>
          <w:color w:val="auto"/>
          <w:sz w:val="32"/>
          <w:szCs w:val="32"/>
          <w:highlight w:val="none"/>
          <w:lang w:val="en-US" w:eastAsia="zh-CN"/>
        </w:rPr>
        <w:t>.</w:t>
      </w:r>
      <w:r>
        <w:rPr>
          <w:rFonts w:hint="eastAsia" w:ascii="仿宋_GB2312" w:hAnsi="仿宋" w:eastAsia="仿宋_GB2312" w:cs="仿宋"/>
          <w:color w:val="auto"/>
          <w:sz w:val="32"/>
          <w:szCs w:val="32"/>
          <w:highlight w:val="none"/>
        </w:rPr>
        <w:t>此事项办理流程：</w:t>
      </w:r>
    </w:p>
    <w:p>
      <w:pPr>
        <w:pageBreakBefore w:val="0"/>
        <w:tabs>
          <w:tab w:val="left" w:pos="1890"/>
        </w:tabs>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（1）患特殊病的</w:t>
      </w:r>
      <w:r>
        <w:rPr>
          <w:rFonts w:hint="eastAsia" w:ascii="仿宋_GB2312" w:hAnsi="仿宋" w:eastAsia="仿宋_GB2312" w:cs="仿宋"/>
          <w:color w:val="auto"/>
          <w:sz w:val="32"/>
          <w:szCs w:val="32"/>
          <w:highlight w:val="none"/>
          <w:lang w:eastAsia="zh-CN"/>
        </w:rPr>
        <w:t>本市基本医疗保险</w:t>
      </w:r>
      <w:r>
        <w:rPr>
          <w:rFonts w:hint="eastAsia" w:ascii="仿宋_GB2312" w:hAnsi="仿宋" w:eastAsia="仿宋_GB2312" w:cs="仿宋"/>
          <w:color w:val="auto"/>
          <w:sz w:val="32"/>
          <w:szCs w:val="32"/>
          <w:highlight w:val="none"/>
        </w:rPr>
        <w:t>参保人员，选择异地定点医疗机构进行特殊病治疗前，</w:t>
      </w:r>
      <w:r>
        <w:rPr>
          <w:rFonts w:hint="eastAsia" w:ascii="仿宋_GB2312" w:hAnsi="仿宋" w:eastAsia="仿宋_GB2312" w:cs="仿宋"/>
          <w:color w:val="auto"/>
          <w:sz w:val="32"/>
          <w:szCs w:val="32"/>
          <w:highlight w:val="none"/>
          <w:lang w:eastAsia="zh-CN"/>
        </w:rPr>
        <w:t>在按照相关流程完成异地就医备案手续后，</w:t>
      </w:r>
      <w:r>
        <w:rPr>
          <w:rFonts w:hint="eastAsia" w:ascii="仿宋_GB2312" w:hAnsi="仿宋" w:eastAsia="仿宋_GB2312" w:cs="仿宋"/>
          <w:color w:val="auto"/>
          <w:sz w:val="32"/>
          <w:szCs w:val="32"/>
          <w:highlight w:val="none"/>
        </w:rPr>
        <w:t>持定点医疗机构出具的特殊病种诊断证明及《北京市医疗保险特殊病种备案申报表》</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到参保区经办机构办理备案手续。</w:t>
      </w:r>
    </w:p>
    <w:p>
      <w:pPr>
        <w:pageBreakBefore w:val="0"/>
        <w:tabs>
          <w:tab w:val="left" w:pos="1890"/>
        </w:tabs>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（2）参保区经办机构在备案时需注意审核“申报表”的填写项目</w:t>
      </w:r>
      <w:r>
        <w:rPr>
          <w:rFonts w:hint="eastAsia" w:ascii="仿宋_GB2312" w:hAnsi="仿宋" w:eastAsia="仿宋_GB2312" w:cs="仿宋"/>
          <w:color w:val="auto"/>
          <w:sz w:val="32"/>
          <w:szCs w:val="32"/>
          <w:highlight w:val="none"/>
          <w:lang w:eastAsia="zh-CN"/>
        </w:rPr>
        <w:t>应</w:t>
      </w:r>
      <w:r>
        <w:rPr>
          <w:rFonts w:hint="eastAsia" w:ascii="仿宋_GB2312" w:hAnsi="仿宋" w:eastAsia="仿宋_GB2312" w:cs="仿宋"/>
          <w:color w:val="auto"/>
          <w:sz w:val="32"/>
          <w:szCs w:val="32"/>
          <w:highlight w:val="none"/>
        </w:rPr>
        <w:t>完整、齐全</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参保人员所患疾病</w:t>
      </w:r>
      <w:r>
        <w:rPr>
          <w:rFonts w:hint="eastAsia" w:ascii="仿宋_GB2312" w:hAnsi="仿宋" w:eastAsia="仿宋_GB2312" w:cs="仿宋"/>
          <w:color w:val="auto"/>
          <w:sz w:val="32"/>
          <w:szCs w:val="32"/>
          <w:highlight w:val="none"/>
          <w:lang w:eastAsia="zh-CN"/>
        </w:rPr>
        <w:t>需</w:t>
      </w:r>
      <w:r>
        <w:rPr>
          <w:rFonts w:hint="eastAsia" w:ascii="仿宋_GB2312" w:hAnsi="仿宋" w:eastAsia="仿宋_GB2312" w:cs="仿宋"/>
          <w:color w:val="auto"/>
          <w:sz w:val="32"/>
          <w:szCs w:val="32"/>
          <w:highlight w:val="none"/>
        </w:rPr>
        <w:t>符合本市“特殊病种”的备案条件</w:t>
      </w:r>
      <w:r>
        <w:rPr>
          <w:rFonts w:hint="eastAsia" w:ascii="仿宋_GB2312" w:hAnsi="仿宋" w:eastAsia="仿宋_GB2312" w:cs="仿宋"/>
          <w:color w:val="auto"/>
          <w:sz w:val="32"/>
          <w:szCs w:val="32"/>
          <w:highlight w:val="none"/>
          <w:lang w:eastAsia="zh-CN"/>
        </w:rPr>
        <w:t>；参保人员选定的定点医疗机构所在统筹区需与异地就医备案的统筹区一致；参保人员同一个病种不可同时选择本市和异地定点医疗机构</w:t>
      </w:r>
      <w:r>
        <w:rPr>
          <w:rFonts w:hint="eastAsia" w:ascii="仿宋_GB2312" w:hAnsi="仿宋" w:eastAsia="仿宋_GB2312" w:cs="仿宋"/>
          <w:color w:val="auto"/>
          <w:sz w:val="32"/>
          <w:szCs w:val="32"/>
          <w:highlight w:val="none"/>
        </w:rPr>
        <w:t>。符合“特殊病种”备案条件的，区医疗保险经办机构应在“申报表”上签字盖章。同时，经办机构在医疗保险信息系统中完整、准确录入特殊病种信息，并打印《北京市医疗保险特殊病种备案单》，一式两份，参保人确认签字，区医疗保险经办加盖印章。</w:t>
      </w:r>
    </w:p>
    <w:p>
      <w:pPr>
        <w:pageBreakBefore w:val="0"/>
        <w:tabs>
          <w:tab w:val="left" w:pos="1890"/>
        </w:tabs>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（3）区医疗保险经办机构在完成“特殊病种”备案后，将一份“备案单”交还参保人员，一份“备案单”与“申报表”及诊断证明由经办机构留存。</w:t>
      </w:r>
    </w:p>
    <w:p>
      <w:pPr>
        <w:pageBreakBefore w:val="0"/>
        <w:tabs>
          <w:tab w:val="left" w:pos="1890"/>
        </w:tabs>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3</w:t>
      </w:r>
      <w:r>
        <w:rPr>
          <w:rFonts w:hint="eastAsia" w:ascii="仿宋_GB2312" w:hAnsi="仿宋" w:eastAsia="仿宋_GB2312" w:cs="仿宋"/>
          <w:color w:val="auto"/>
          <w:sz w:val="32"/>
          <w:szCs w:val="32"/>
          <w:highlight w:val="none"/>
          <w:lang w:val="en-US" w:eastAsia="zh-CN"/>
        </w:rPr>
        <w:t>.</w:t>
      </w:r>
      <w:r>
        <w:rPr>
          <w:rFonts w:hint="eastAsia" w:ascii="仿宋_GB2312" w:hAnsi="仿宋" w:eastAsia="仿宋_GB2312" w:cs="仿宋"/>
          <w:color w:val="auto"/>
          <w:sz w:val="32"/>
          <w:szCs w:val="32"/>
          <w:highlight w:val="none"/>
        </w:rPr>
        <w:t>此事项办理材料：</w:t>
      </w:r>
    </w:p>
    <w:p>
      <w:pPr>
        <w:pageBreakBefore w:val="0"/>
        <w:tabs>
          <w:tab w:val="left" w:pos="1890"/>
        </w:tabs>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（1）《北京市医疗保险特殊病种备案申报表》。</w:t>
      </w:r>
    </w:p>
    <w:p>
      <w:pPr>
        <w:pageBreakBefore w:val="0"/>
        <w:tabs>
          <w:tab w:val="left" w:pos="1890"/>
        </w:tabs>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（2）特殊病种诊断证明。</w:t>
      </w:r>
    </w:p>
    <w:p>
      <w:pPr>
        <w:pageBreakBefore w:val="0"/>
        <w:tabs>
          <w:tab w:val="left" w:pos="1890"/>
        </w:tabs>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4</w:t>
      </w:r>
      <w:r>
        <w:rPr>
          <w:rFonts w:hint="eastAsia" w:ascii="仿宋_GB2312" w:hAnsi="仿宋" w:eastAsia="仿宋_GB2312" w:cs="仿宋"/>
          <w:color w:val="auto"/>
          <w:sz w:val="32"/>
          <w:szCs w:val="32"/>
          <w:highlight w:val="none"/>
          <w:lang w:val="en-US" w:eastAsia="zh-CN"/>
        </w:rPr>
        <w:t>.</w:t>
      </w:r>
      <w:r>
        <w:rPr>
          <w:rFonts w:hint="eastAsia" w:ascii="仿宋_GB2312" w:hAnsi="仿宋" w:eastAsia="仿宋_GB2312" w:cs="仿宋"/>
          <w:color w:val="auto"/>
          <w:sz w:val="32"/>
          <w:szCs w:val="32"/>
          <w:highlight w:val="none"/>
        </w:rPr>
        <w:t>此事项办理地点：各区医疗保险经办机构。</w:t>
      </w:r>
    </w:p>
    <w:p>
      <w:pPr>
        <w:pageBreakBefore w:val="0"/>
        <w:tabs>
          <w:tab w:val="left" w:pos="1890"/>
        </w:tabs>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5</w:t>
      </w:r>
      <w:r>
        <w:rPr>
          <w:rFonts w:hint="eastAsia" w:ascii="仿宋_GB2312" w:hAnsi="仿宋" w:eastAsia="仿宋_GB2312" w:cs="仿宋"/>
          <w:color w:val="auto"/>
          <w:sz w:val="32"/>
          <w:szCs w:val="32"/>
          <w:highlight w:val="none"/>
          <w:lang w:val="en-US" w:eastAsia="zh-CN"/>
        </w:rPr>
        <w:t>.</w:t>
      </w:r>
      <w:r>
        <w:rPr>
          <w:rFonts w:hint="eastAsia" w:ascii="仿宋_GB2312" w:hAnsi="仿宋" w:eastAsia="仿宋_GB2312" w:cs="仿宋"/>
          <w:color w:val="auto"/>
          <w:sz w:val="32"/>
          <w:szCs w:val="32"/>
          <w:highlight w:val="none"/>
        </w:rPr>
        <w:t>此事项办理时限：即时办理。</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6</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监督电话：各区医保经办监督电话。</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7</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服务质量及满意度评价（好差评）：开展现场评价、互联网评价、第三方满意度调查等多种形式相结合的评价方式，对服务质量进行满意、一般、不满意的评价。</w:t>
      </w:r>
    </w:p>
    <w:p>
      <w:pPr>
        <w:pageBreakBefore w:val="0"/>
        <w:tabs>
          <w:tab w:val="left" w:pos="1890"/>
        </w:tabs>
        <w:kinsoku/>
        <w:wordWrap/>
        <w:overflowPunct/>
        <w:topLinePunct w:val="0"/>
        <w:autoSpaceDE/>
        <w:autoSpaceDN/>
        <w:bidi w:val="0"/>
        <w:adjustRightInd/>
        <w:snapToGrid/>
        <w:spacing w:line="560" w:lineRule="exact"/>
        <w:ind w:left="0" w:leftChars="0" w:right="0" w:firstLine="640" w:firstLineChars="200"/>
        <w:jc w:val="both"/>
        <w:textAlignment w:val="auto"/>
        <w:rPr>
          <w:color w:val="auto"/>
          <w:highlight w:val="none"/>
        </w:rPr>
      </w:pPr>
      <w:r>
        <w:rPr>
          <w:rFonts w:hint="eastAsia" w:ascii="仿宋_GB2312" w:hAnsi="仿宋" w:eastAsia="仿宋_GB2312"/>
          <w:color w:val="auto"/>
          <w:sz w:val="32"/>
          <w:szCs w:val="32"/>
          <w:highlight w:val="none"/>
        </w:rPr>
        <w:t>评价内容可以包括：（1）信息公开：公开发布服务事项办事指南、办事进程与结果查询渠道、监督服务电话等；（2）办事效率：对符合规定的申报当场受理、在规定时限内办理完毕、对不符合办理条件的一次性告知所需办理条件等；（3）依法办理、清正廉洁：是否存在推诿扯皮、擅自增加办理环节、办理条件和申报材料，超时限未办结、违规收费或推送第三方收费办理等。</w:t>
      </w:r>
    </w:p>
    <w:p>
      <w:pPr>
        <w:pStyle w:val="3"/>
        <w:pageBreakBefore w:val="0"/>
        <w:kinsoku/>
        <w:wordWrap/>
        <w:overflowPunct/>
        <w:topLinePunct w:val="0"/>
        <w:autoSpaceDE/>
        <w:autoSpaceDN/>
        <w:bidi w:val="0"/>
        <w:adjustRightInd/>
        <w:snapToGrid/>
        <w:spacing w:before="0" w:beforeLines="0" w:after="0" w:afterLines="0" w:line="560" w:lineRule="exact"/>
        <w:ind w:left="0" w:leftChars="0" w:right="0" w:firstLine="640" w:firstLineChars="200"/>
        <w:jc w:val="both"/>
        <w:textAlignment w:val="auto"/>
        <w:rPr>
          <w:rFonts w:hint="eastAsia" w:ascii="黑体" w:hAnsi="黑体" w:eastAsia="黑体" w:cs="黑体"/>
          <w:b w:val="0"/>
          <w:bCs/>
          <w:color w:val="auto"/>
          <w:sz w:val="32"/>
          <w:szCs w:val="32"/>
          <w:highlight w:val="none"/>
          <w:lang w:eastAsia="zh-CN"/>
        </w:rPr>
      </w:pPr>
      <w:bookmarkStart w:id="25" w:name="_Toc1281267889_WPSOffice_Level1"/>
      <w:r>
        <w:rPr>
          <w:rFonts w:hint="eastAsia" w:ascii="黑体" w:hAnsi="黑体" w:eastAsia="黑体" w:cs="黑体"/>
          <w:b w:val="0"/>
          <w:bCs/>
          <w:color w:val="auto"/>
          <w:sz w:val="32"/>
          <w:szCs w:val="32"/>
          <w:highlight w:val="none"/>
        </w:rPr>
        <w:t>六、基本医疗保险参保人员医疗费用手工（零星）报销(</w:t>
      </w:r>
      <w:r>
        <w:rPr>
          <w:rFonts w:hint="eastAsia" w:ascii="黑体" w:hAnsi="黑体" w:eastAsia="黑体" w:cs="黑体"/>
          <w:b w:val="0"/>
          <w:bCs/>
          <w:color w:val="auto"/>
          <w:sz w:val="32"/>
          <w:szCs w:val="32"/>
          <w:highlight w:val="none"/>
          <w:lang w:val="en-US" w:eastAsia="zh-CN"/>
        </w:rPr>
        <w:t>11</w:t>
      </w:r>
      <w:r>
        <w:rPr>
          <w:rFonts w:hint="eastAsia" w:ascii="黑体" w:hAnsi="黑体" w:eastAsia="黑体" w:cs="黑体"/>
          <w:b w:val="0"/>
          <w:bCs/>
          <w:color w:val="auto"/>
          <w:sz w:val="32"/>
          <w:szCs w:val="32"/>
          <w:highlight w:val="none"/>
        </w:rPr>
        <w:t>203600600Y)</w:t>
      </w:r>
      <w:bookmarkEnd w:id="24"/>
      <w:bookmarkEnd w:id="25"/>
    </w:p>
    <w:p>
      <w:pPr>
        <w:pageBreakBefore w:val="0"/>
        <w:kinsoku/>
        <w:wordWrap/>
        <w:overflowPunct/>
        <w:topLinePunct w:val="0"/>
        <w:autoSpaceDE/>
        <w:autoSpaceDN/>
        <w:bidi w:val="0"/>
        <w:adjustRightInd/>
        <w:snapToGrid/>
        <w:spacing w:line="560" w:lineRule="exact"/>
        <w:ind w:left="0" w:leftChars="0" w:right="0" w:firstLine="640"/>
        <w:jc w:val="both"/>
        <w:textAlignment w:val="auto"/>
        <w:rPr>
          <w:rFonts w:ascii="楷体_GB2312" w:hAnsi="仿宋" w:eastAsia="楷体_GB2312"/>
          <w:b w:val="0"/>
          <w:bCs/>
          <w:color w:val="auto"/>
          <w:sz w:val="32"/>
          <w:szCs w:val="32"/>
          <w:highlight w:val="none"/>
        </w:rPr>
      </w:pPr>
      <w:bookmarkStart w:id="26" w:name="_Toc339564973_WPSOffice_Level1"/>
      <w:r>
        <w:rPr>
          <w:rFonts w:hint="eastAsia" w:ascii="楷体_GB2312" w:hAnsi="仿宋" w:eastAsia="楷体_GB2312"/>
          <w:b w:val="0"/>
          <w:bCs/>
          <w:color w:val="auto"/>
          <w:sz w:val="32"/>
          <w:szCs w:val="32"/>
          <w:highlight w:val="none"/>
        </w:rPr>
        <w:t>（十</w:t>
      </w:r>
      <w:r>
        <w:rPr>
          <w:rFonts w:hint="eastAsia" w:ascii="楷体_GB2312" w:hAnsi="仿宋" w:eastAsia="楷体_GB2312"/>
          <w:b w:val="0"/>
          <w:bCs/>
          <w:color w:val="auto"/>
          <w:sz w:val="32"/>
          <w:szCs w:val="32"/>
          <w:highlight w:val="none"/>
          <w:lang w:eastAsia="zh-CN"/>
        </w:rPr>
        <w:t>七</w:t>
      </w:r>
      <w:r>
        <w:rPr>
          <w:rFonts w:hint="eastAsia" w:ascii="楷体_GB2312" w:hAnsi="仿宋" w:eastAsia="楷体_GB2312"/>
          <w:b w:val="0"/>
          <w:bCs/>
          <w:color w:val="auto"/>
          <w:sz w:val="32"/>
          <w:szCs w:val="32"/>
          <w:highlight w:val="none"/>
        </w:rPr>
        <w:t>）门诊费用报销(002036006001)</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此事项包括基本医疗保险（城镇职工、城乡居民、超转人员）门（急）诊费用申报、离休统筹人员门（急）诊费用申报的办理。</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此事项设立依据：</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（1）《中华人民共和国社会保险法》（主席令第35号）第二十八条、第三十条。</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北京市人民政府关于修改《北京市基本医疗保险规定》的决定（2005年北京市人民政府令第158号）。</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3</w:t>
      </w:r>
      <w:r>
        <w:rPr>
          <w:rFonts w:hint="eastAsia" w:ascii="仿宋_GB2312" w:hAnsi="仿宋" w:eastAsia="仿宋_GB2312"/>
          <w:color w:val="auto"/>
          <w:sz w:val="32"/>
          <w:szCs w:val="32"/>
          <w:highlight w:val="none"/>
        </w:rPr>
        <w:t>）《国家医疗保障局关于加快解决群众办事堵点问题的通知》（国医疗保险电〔2018〕14号）。</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4</w:t>
      </w:r>
      <w:r>
        <w:rPr>
          <w:rFonts w:hint="eastAsia" w:ascii="仿宋_GB2312" w:hAnsi="仿宋" w:eastAsia="仿宋_GB2312"/>
          <w:color w:val="auto"/>
          <w:sz w:val="32"/>
          <w:szCs w:val="32"/>
          <w:highlight w:val="none"/>
        </w:rPr>
        <w:t>）《关于实施社会保障卡医疗费用实时结算有关问题的通知》（京人社办发〔20</w:t>
      </w:r>
      <w:r>
        <w:rPr>
          <w:rFonts w:hint="eastAsia" w:ascii="仿宋_GB2312" w:hAnsi="仿宋" w:eastAsia="仿宋_GB2312"/>
          <w:color w:val="auto"/>
          <w:sz w:val="32"/>
          <w:szCs w:val="32"/>
          <w:highlight w:val="none"/>
          <w:lang w:val="en-US" w:eastAsia="zh-CN"/>
        </w:rPr>
        <w:t>09</w:t>
      </w:r>
      <w:r>
        <w:rPr>
          <w:rFonts w:hint="eastAsia" w:ascii="仿宋_GB2312" w:hAnsi="仿宋" w:eastAsia="仿宋_GB2312"/>
          <w:color w:val="auto"/>
          <w:sz w:val="32"/>
          <w:szCs w:val="32"/>
          <w:highlight w:val="none"/>
        </w:rPr>
        <w:t>〕13号）。</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5）</w:t>
      </w:r>
      <w:r>
        <w:rPr>
          <w:rFonts w:hint="eastAsia" w:ascii="仿宋_GB2312" w:hAnsi="仿宋" w:eastAsia="仿宋_GB2312"/>
          <w:color w:val="auto"/>
          <w:sz w:val="32"/>
          <w:szCs w:val="32"/>
          <w:highlight w:val="none"/>
        </w:rPr>
        <w:t>《</w:t>
      </w:r>
      <w:r>
        <w:rPr>
          <w:rFonts w:hint="eastAsia" w:ascii="仿宋_GB2312" w:hAnsi="仿宋" w:eastAsia="仿宋_GB2312" w:cs="Times New Roman"/>
          <w:color w:val="auto"/>
          <w:sz w:val="32"/>
          <w:szCs w:val="32"/>
          <w:highlight w:val="none"/>
        </w:rPr>
        <w:t>关于北京市社会保障卡实施过程中门（急）诊医疗费用审核结算有关问题的通知》（京人社办发</w:t>
      </w:r>
      <w:r>
        <w:rPr>
          <w:rFonts w:hint="eastAsia" w:ascii="仿宋_GB2312" w:hAnsi="仿宋" w:eastAsia="仿宋_GB2312"/>
          <w:color w:val="auto"/>
          <w:sz w:val="32"/>
          <w:szCs w:val="32"/>
          <w:highlight w:val="none"/>
        </w:rPr>
        <w:t>〔20</w:t>
      </w:r>
      <w:r>
        <w:rPr>
          <w:rFonts w:hint="eastAsia" w:ascii="仿宋_GB2312" w:hAnsi="仿宋" w:eastAsia="仿宋_GB2312"/>
          <w:color w:val="auto"/>
          <w:sz w:val="32"/>
          <w:szCs w:val="32"/>
          <w:highlight w:val="none"/>
          <w:lang w:val="en-US" w:eastAsia="zh-CN"/>
        </w:rPr>
        <w:t>09</w:t>
      </w:r>
      <w:r>
        <w:rPr>
          <w:rFonts w:hint="eastAsia" w:ascii="仿宋_GB2312" w:hAnsi="仿宋" w:eastAsia="仿宋_GB2312"/>
          <w:color w:val="auto"/>
          <w:sz w:val="32"/>
          <w:szCs w:val="32"/>
          <w:highlight w:val="none"/>
        </w:rPr>
        <w:t>〕</w:t>
      </w:r>
      <w:r>
        <w:rPr>
          <w:rFonts w:hint="eastAsia" w:ascii="仿宋_GB2312" w:hAnsi="仿宋" w:eastAsia="仿宋_GB2312" w:cs="Times New Roman"/>
          <w:color w:val="auto"/>
          <w:sz w:val="32"/>
          <w:szCs w:val="32"/>
          <w:highlight w:val="none"/>
        </w:rPr>
        <w:t>34号）</w:t>
      </w:r>
      <w:r>
        <w:rPr>
          <w:rFonts w:hint="eastAsia" w:ascii="仿宋_GB2312" w:hAnsi="仿宋" w:eastAsia="仿宋_GB2312" w:cs="Times New Roman"/>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6</w:t>
      </w:r>
      <w:r>
        <w:rPr>
          <w:rFonts w:hint="eastAsia" w:ascii="仿宋_GB2312" w:hAnsi="仿宋" w:eastAsia="仿宋_GB2312"/>
          <w:color w:val="auto"/>
          <w:sz w:val="32"/>
          <w:szCs w:val="32"/>
          <w:highlight w:val="none"/>
        </w:rPr>
        <w:t>）《</w:t>
      </w:r>
      <w:r>
        <w:rPr>
          <w:rFonts w:hint="eastAsia" w:ascii="仿宋_GB2312" w:hAnsi="仿宋" w:eastAsia="仿宋_GB2312" w:cs="Times New Roman"/>
          <w:color w:val="auto"/>
          <w:sz w:val="32"/>
          <w:szCs w:val="32"/>
          <w:highlight w:val="none"/>
        </w:rPr>
        <w:t>关于北京市社会保障卡实施过程中就医结算有关问题的通知》（京人社办发</w:t>
      </w:r>
      <w:r>
        <w:rPr>
          <w:rFonts w:hint="eastAsia" w:ascii="仿宋_GB2312" w:hAnsi="仿宋" w:eastAsia="仿宋_GB2312"/>
          <w:color w:val="auto"/>
          <w:sz w:val="32"/>
          <w:szCs w:val="32"/>
          <w:highlight w:val="none"/>
        </w:rPr>
        <w:t>〔20</w:t>
      </w:r>
      <w:r>
        <w:rPr>
          <w:rFonts w:hint="eastAsia" w:ascii="仿宋_GB2312" w:hAnsi="仿宋" w:eastAsia="仿宋_GB2312"/>
          <w:color w:val="auto"/>
          <w:sz w:val="32"/>
          <w:szCs w:val="32"/>
          <w:highlight w:val="none"/>
          <w:lang w:val="en-US" w:eastAsia="zh-CN"/>
        </w:rPr>
        <w:t>09</w:t>
      </w:r>
      <w:r>
        <w:rPr>
          <w:rFonts w:hint="eastAsia" w:ascii="仿宋_GB2312" w:hAnsi="仿宋" w:eastAsia="仿宋_GB2312"/>
          <w:color w:val="auto"/>
          <w:sz w:val="32"/>
          <w:szCs w:val="32"/>
          <w:highlight w:val="none"/>
        </w:rPr>
        <w:t>〕</w:t>
      </w:r>
      <w:r>
        <w:rPr>
          <w:rFonts w:hint="eastAsia" w:ascii="仿宋_GB2312" w:hAnsi="仿宋" w:eastAsia="仿宋_GB2312" w:cs="Times New Roman"/>
          <w:color w:val="auto"/>
          <w:sz w:val="32"/>
          <w:szCs w:val="32"/>
          <w:highlight w:val="none"/>
        </w:rPr>
        <w:t>37</w:t>
      </w:r>
      <w:r>
        <w:rPr>
          <w:rFonts w:hint="eastAsia" w:ascii="仿宋_GB2312" w:hAnsi="仿宋" w:eastAsia="仿宋_GB2312"/>
          <w:color w:val="auto"/>
          <w:sz w:val="32"/>
          <w:szCs w:val="32"/>
          <w:highlight w:val="none"/>
        </w:rPr>
        <w:t>号）。</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7</w:t>
      </w:r>
      <w:r>
        <w:rPr>
          <w:rFonts w:hint="eastAsia" w:ascii="仿宋_GB2312" w:hAnsi="仿宋" w:eastAsia="仿宋_GB2312"/>
          <w:color w:val="auto"/>
          <w:sz w:val="32"/>
          <w:szCs w:val="32"/>
          <w:highlight w:val="none"/>
        </w:rPr>
        <w:t>）《</w:t>
      </w:r>
      <w:r>
        <w:rPr>
          <w:rFonts w:hint="eastAsia" w:ascii="仿宋_GB2312" w:hAnsi="仿宋" w:eastAsia="仿宋_GB2312" w:cs="Times New Roman"/>
          <w:color w:val="auto"/>
          <w:sz w:val="32"/>
          <w:szCs w:val="32"/>
          <w:highlight w:val="none"/>
        </w:rPr>
        <w:t>关于做好参保人员门、急诊医疗费用手工报销工作的通知》（京医保发</w:t>
      </w:r>
      <w:r>
        <w:rPr>
          <w:rFonts w:hint="eastAsia" w:ascii="仿宋_GB2312" w:hAnsi="仿宋" w:eastAsia="仿宋_GB2312"/>
          <w:color w:val="auto"/>
          <w:sz w:val="32"/>
          <w:szCs w:val="32"/>
          <w:highlight w:val="none"/>
        </w:rPr>
        <w:t>〔20</w:t>
      </w:r>
      <w:r>
        <w:rPr>
          <w:rFonts w:hint="eastAsia" w:ascii="仿宋_GB2312" w:hAnsi="仿宋" w:eastAsia="仿宋_GB2312"/>
          <w:color w:val="auto"/>
          <w:sz w:val="32"/>
          <w:szCs w:val="32"/>
          <w:highlight w:val="none"/>
          <w:lang w:val="en-US" w:eastAsia="zh-CN"/>
        </w:rPr>
        <w:t>09</w:t>
      </w:r>
      <w:r>
        <w:rPr>
          <w:rFonts w:hint="eastAsia" w:ascii="仿宋_GB2312" w:hAnsi="仿宋" w:eastAsia="仿宋_GB2312"/>
          <w:color w:val="auto"/>
          <w:sz w:val="32"/>
          <w:szCs w:val="32"/>
          <w:highlight w:val="none"/>
        </w:rPr>
        <w:t>〕</w:t>
      </w:r>
      <w:r>
        <w:rPr>
          <w:rFonts w:hint="eastAsia" w:ascii="仿宋_GB2312" w:hAnsi="仿宋" w:eastAsia="仿宋_GB2312" w:cs="Times New Roman"/>
          <w:color w:val="auto"/>
          <w:sz w:val="32"/>
          <w:szCs w:val="32"/>
          <w:highlight w:val="none"/>
        </w:rPr>
        <w:t>40号）</w:t>
      </w:r>
      <w:r>
        <w:rPr>
          <w:rFonts w:hint="eastAsia" w:ascii="仿宋_GB2312" w:hAnsi="仿宋" w:eastAsia="仿宋_GB2312"/>
          <w:color w:val="auto"/>
          <w:sz w:val="32"/>
          <w:szCs w:val="32"/>
          <w:highlight w:val="none"/>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8</w:t>
      </w:r>
      <w:r>
        <w:rPr>
          <w:rFonts w:hint="eastAsia" w:ascii="仿宋_GB2312" w:hAnsi="仿宋" w:eastAsia="仿宋_GB2312"/>
          <w:color w:val="auto"/>
          <w:sz w:val="32"/>
          <w:szCs w:val="32"/>
          <w:highlight w:val="none"/>
        </w:rPr>
        <w:t>）《北京市人民政府关于印发&lt;北京市城乡居民基本医疗保险办法&gt;的通知》（京政发〔20</w:t>
      </w:r>
      <w:r>
        <w:rPr>
          <w:rFonts w:hint="eastAsia" w:ascii="仿宋_GB2312" w:hAnsi="仿宋" w:eastAsia="仿宋_GB2312"/>
          <w:color w:val="auto"/>
          <w:sz w:val="32"/>
          <w:szCs w:val="32"/>
          <w:highlight w:val="none"/>
          <w:lang w:val="en-US" w:eastAsia="zh-CN"/>
        </w:rPr>
        <w:t>17</w:t>
      </w:r>
      <w:r>
        <w:rPr>
          <w:rFonts w:hint="eastAsia" w:ascii="仿宋_GB2312" w:hAnsi="仿宋" w:eastAsia="仿宋_GB2312"/>
          <w:color w:val="auto"/>
          <w:sz w:val="32"/>
          <w:szCs w:val="32"/>
          <w:highlight w:val="none"/>
        </w:rPr>
        <w:t>〕29号）。</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9</w:t>
      </w:r>
      <w:r>
        <w:rPr>
          <w:rFonts w:hint="eastAsia" w:ascii="仿宋_GB2312" w:hAnsi="仿宋" w:eastAsia="仿宋_GB2312"/>
          <w:color w:val="auto"/>
          <w:sz w:val="32"/>
          <w:szCs w:val="32"/>
          <w:highlight w:val="none"/>
        </w:rPr>
        <w:t>）《北京市人力资源和社会保障局印发&lt;北京市城乡居民基本医疗保险办法实施细则&gt;的通知》（京人社农合发〔20</w:t>
      </w:r>
      <w:r>
        <w:rPr>
          <w:rFonts w:hint="eastAsia" w:ascii="仿宋_GB2312" w:hAnsi="仿宋" w:eastAsia="仿宋_GB2312"/>
          <w:color w:val="auto"/>
          <w:sz w:val="32"/>
          <w:szCs w:val="32"/>
          <w:highlight w:val="none"/>
          <w:lang w:val="en-US" w:eastAsia="zh-CN"/>
        </w:rPr>
        <w:t>17</w:t>
      </w:r>
      <w:r>
        <w:rPr>
          <w:rFonts w:hint="eastAsia" w:ascii="仿宋_GB2312" w:hAnsi="仿宋" w:eastAsia="仿宋_GB2312"/>
          <w:color w:val="auto"/>
          <w:sz w:val="32"/>
          <w:szCs w:val="32"/>
          <w:highlight w:val="none"/>
        </w:rPr>
        <w:t>〕250号）。</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10</w:t>
      </w:r>
      <w:r>
        <w:rPr>
          <w:rFonts w:hint="eastAsia" w:ascii="仿宋_GB2312" w:hAnsi="仿宋" w:eastAsia="仿宋_GB2312"/>
          <w:color w:val="auto"/>
          <w:sz w:val="32"/>
          <w:szCs w:val="32"/>
          <w:highlight w:val="none"/>
        </w:rPr>
        <w:t>）《关于完善征地超转人员医疗待遇和管理有关问题的意见》（京民征发〔20</w:t>
      </w:r>
      <w:r>
        <w:rPr>
          <w:rFonts w:hint="eastAsia" w:ascii="仿宋_GB2312" w:hAnsi="仿宋" w:eastAsia="仿宋_GB2312"/>
          <w:color w:val="auto"/>
          <w:sz w:val="32"/>
          <w:szCs w:val="32"/>
          <w:highlight w:val="none"/>
          <w:lang w:val="en-US" w:eastAsia="zh-CN"/>
        </w:rPr>
        <w:t>12</w:t>
      </w:r>
      <w:r>
        <w:rPr>
          <w:rFonts w:hint="eastAsia" w:ascii="仿宋_GB2312" w:hAnsi="仿宋" w:eastAsia="仿宋_GB2312"/>
          <w:color w:val="auto"/>
          <w:sz w:val="32"/>
          <w:szCs w:val="32"/>
          <w:highlight w:val="none"/>
        </w:rPr>
        <w:t>〕503号）。</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11</w:t>
      </w:r>
      <w:r>
        <w:rPr>
          <w:rFonts w:hint="eastAsia" w:ascii="仿宋_GB2312" w:hAnsi="仿宋" w:eastAsia="仿宋_GB2312"/>
          <w:color w:val="auto"/>
          <w:sz w:val="32"/>
          <w:szCs w:val="32"/>
          <w:highlight w:val="none"/>
        </w:rPr>
        <w:t>）《</w:t>
      </w:r>
      <w:r>
        <w:rPr>
          <w:rFonts w:hint="eastAsia" w:ascii="仿宋_GB2312" w:hAnsi="仿宋" w:eastAsia="仿宋_GB2312" w:cs="Times New Roman"/>
          <w:color w:val="auto"/>
          <w:sz w:val="32"/>
          <w:szCs w:val="32"/>
          <w:highlight w:val="none"/>
        </w:rPr>
        <w:t>关于开展应用医保电子凭证就医结算工作有关问题的通知》（京医保办发</w:t>
      </w:r>
      <w:r>
        <w:rPr>
          <w:rFonts w:hint="eastAsia" w:ascii="仿宋_GB2312" w:hAnsi="仿宋" w:eastAsia="仿宋_GB2312"/>
          <w:color w:val="auto"/>
          <w:sz w:val="32"/>
          <w:szCs w:val="32"/>
          <w:highlight w:val="none"/>
        </w:rPr>
        <w:t>〔20</w:t>
      </w:r>
      <w:r>
        <w:rPr>
          <w:rFonts w:hint="eastAsia" w:ascii="仿宋_GB2312" w:hAnsi="仿宋" w:eastAsia="仿宋_GB2312"/>
          <w:color w:val="auto"/>
          <w:sz w:val="32"/>
          <w:szCs w:val="32"/>
          <w:highlight w:val="none"/>
          <w:lang w:val="en-US" w:eastAsia="zh-CN"/>
        </w:rPr>
        <w:t>20</w:t>
      </w:r>
      <w:r>
        <w:rPr>
          <w:rFonts w:hint="eastAsia" w:ascii="仿宋_GB2312" w:hAnsi="仿宋" w:eastAsia="仿宋_GB2312"/>
          <w:color w:val="auto"/>
          <w:sz w:val="32"/>
          <w:szCs w:val="32"/>
          <w:highlight w:val="none"/>
        </w:rPr>
        <w:t>〕</w:t>
      </w:r>
      <w:r>
        <w:rPr>
          <w:rFonts w:hint="eastAsia" w:ascii="仿宋_GB2312" w:hAnsi="仿宋" w:eastAsia="仿宋_GB2312" w:cs="Times New Roman"/>
          <w:color w:val="auto"/>
          <w:sz w:val="32"/>
          <w:szCs w:val="32"/>
          <w:highlight w:val="none"/>
        </w:rPr>
        <w:t>21号）</w:t>
      </w:r>
      <w:r>
        <w:rPr>
          <w:rFonts w:hint="eastAsia" w:ascii="仿宋_GB2312" w:hAnsi="仿宋" w:eastAsia="仿宋_GB2312"/>
          <w:color w:val="auto"/>
          <w:sz w:val="32"/>
          <w:szCs w:val="32"/>
          <w:highlight w:val="none"/>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jc w:val="both"/>
        <w:textAlignment w:val="auto"/>
        <w:rPr>
          <w:rFonts w:hint="default" w:eastAsia="仿宋_GB2312"/>
          <w:color w:val="auto"/>
          <w:highlight w:val="none"/>
          <w:lang w:val="en-US" w:eastAsia="zh-CN"/>
        </w:rPr>
      </w:pPr>
      <w:r>
        <w:rPr>
          <w:rFonts w:hint="eastAsia" w:ascii="仿宋_GB2312" w:hAnsi="仿宋" w:eastAsia="仿宋_GB2312"/>
          <w:color w:val="auto"/>
          <w:sz w:val="32"/>
          <w:szCs w:val="32"/>
          <w:highlight w:val="none"/>
          <w:lang w:eastAsia="zh-CN"/>
        </w:rPr>
        <w:t>　　（</w:t>
      </w:r>
      <w:r>
        <w:rPr>
          <w:rFonts w:hint="eastAsia" w:ascii="仿宋_GB2312" w:hAnsi="仿宋" w:eastAsia="仿宋_GB2312"/>
          <w:color w:val="auto"/>
          <w:sz w:val="32"/>
          <w:szCs w:val="32"/>
          <w:highlight w:val="none"/>
          <w:lang w:val="en-US" w:eastAsia="zh-CN"/>
        </w:rPr>
        <w:t>12</w:t>
      </w:r>
      <w:r>
        <w:rPr>
          <w:rFonts w:hint="eastAsia" w:ascii="仿宋_GB2312" w:hAnsi="仿宋" w:eastAsia="仿宋_GB2312"/>
          <w:color w:val="auto"/>
          <w:sz w:val="32"/>
          <w:szCs w:val="32"/>
          <w:highlight w:val="none"/>
          <w:lang w:eastAsia="zh-CN"/>
        </w:rPr>
        <w:t>）《关于北京市离休统筹人员持社会保障卡就医及医疗费用结算有关问题的通知》（京医保发</w:t>
      </w:r>
      <w:r>
        <w:rPr>
          <w:rFonts w:hint="eastAsia" w:ascii="仿宋_GB2312" w:hAnsi="仿宋" w:eastAsia="仿宋_GB2312"/>
          <w:color w:val="auto"/>
          <w:sz w:val="32"/>
          <w:szCs w:val="32"/>
          <w:highlight w:val="none"/>
        </w:rPr>
        <w:t>〔20</w:t>
      </w:r>
      <w:r>
        <w:rPr>
          <w:rFonts w:hint="eastAsia" w:ascii="仿宋_GB2312" w:hAnsi="仿宋" w:eastAsia="仿宋_GB2312"/>
          <w:color w:val="auto"/>
          <w:sz w:val="32"/>
          <w:szCs w:val="32"/>
          <w:highlight w:val="none"/>
          <w:lang w:val="en-US" w:eastAsia="zh-CN"/>
        </w:rPr>
        <w:t>10</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eastAsia="zh-CN"/>
        </w:rPr>
        <w:t>70号）</w:t>
      </w:r>
      <w:r>
        <w:rPr>
          <w:rFonts w:hint="eastAsia" w:ascii="仿宋_GB2312" w:hAnsi="仿宋" w:eastAsia="仿宋_GB2312"/>
          <w:color w:val="auto"/>
          <w:sz w:val="32"/>
          <w:szCs w:val="32"/>
          <w:highlight w:val="none"/>
        </w:rPr>
        <w:t>。</w:t>
      </w:r>
    </w:p>
    <w:p>
      <w:pPr>
        <w:pageBreakBefore w:val="0"/>
        <w:tabs>
          <w:tab w:val="left" w:pos="1890"/>
        </w:tabs>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2</w:t>
      </w:r>
      <w:r>
        <w:rPr>
          <w:rFonts w:hint="eastAsia" w:ascii="仿宋_GB2312" w:hAnsi="仿宋" w:eastAsia="仿宋_GB2312" w:cs="仿宋"/>
          <w:color w:val="auto"/>
          <w:sz w:val="32"/>
          <w:szCs w:val="32"/>
          <w:highlight w:val="none"/>
          <w:lang w:val="en-US" w:eastAsia="zh-CN"/>
        </w:rPr>
        <w:t>.</w:t>
      </w:r>
      <w:r>
        <w:rPr>
          <w:rFonts w:hint="eastAsia" w:ascii="仿宋_GB2312" w:hAnsi="仿宋" w:eastAsia="仿宋_GB2312" w:cs="仿宋"/>
          <w:color w:val="auto"/>
          <w:sz w:val="32"/>
          <w:szCs w:val="32"/>
          <w:highlight w:val="none"/>
        </w:rPr>
        <w:t>此事项办理流程：</w:t>
      </w:r>
    </w:p>
    <w:p>
      <w:pPr>
        <w:pageBreakBefore w:val="0"/>
        <w:tabs>
          <w:tab w:val="left" w:pos="1890"/>
        </w:tabs>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仿宋"/>
          <w:color w:val="auto"/>
          <w:sz w:val="32"/>
          <w:szCs w:val="32"/>
          <w:highlight w:val="none"/>
        </w:rPr>
      </w:pPr>
      <w:r>
        <w:rPr>
          <w:rFonts w:hint="eastAsia" w:ascii="仿宋_GB2312" w:hAnsi="仿宋" w:eastAsia="仿宋_GB2312"/>
          <w:color w:val="auto"/>
          <w:sz w:val="32"/>
          <w:szCs w:val="32"/>
          <w:highlight w:val="none"/>
        </w:rPr>
        <w:t>（1）参保单位/</w:t>
      </w:r>
      <w:r>
        <w:rPr>
          <w:rFonts w:hint="eastAsia" w:ascii="仿宋_GB2312" w:hAnsi="仿宋" w:eastAsia="仿宋_GB2312"/>
          <w:color w:val="auto"/>
          <w:sz w:val="32"/>
          <w:szCs w:val="32"/>
          <w:highlight w:val="none"/>
          <w:lang w:eastAsia="zh-CN"/>
        </w:rPr>
        <w:t>街道社保所</w:t>
      </w:r>
      <w:r>
        <w:rPr>
          <w:rFonts w:hint="eastAsia" w:ascii="仿宋_GB2312" w:hAnsi="仿宋" w:eastAsia="仿宋_GB2312"/>
          <w:color w:val="auto"/>
          <w:sz w:val="32"/>
          <w:szCs w:val="32"/>
          <w:highlight w:val="none"/>
        </w:rPr>
        <w:t>接收参保人员申报的医疗费用单据等办理材料，通过采集软件录入医疗费用信息，生成电子报盘文件，并将电子报盘文件和申报材料报送辖区医疗保险经办机构。</w:t>
      </w:r>
    </w:p>
    <w:p>
      <w:pPr>
        <w:pStyle w:val="20"/>
        <w:pageBreakBefore w:val="0"/>
        <w:kinsoku/>
        <w:wordWrap/>
        <w:overflowPunct/>
        <w:topLinePunct w:val="0"/>
        <w:autoSpaceDE/>
        <w:autoSpaceDN/>
        <w:bidi w:val="0"/>
        <w:adjustRightInd/>
        <w:snapToGrid/>
        <w:spacing w:line="560" w:lineRule="exact"/>
        <w:ind w:left="0" w:leftChars="0" w:right="0" w:firstLine="64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（2）各区医疗保险经办机构接收申报材料后及时完成医疗费用的审核结算工作并将结果反馈参保单位/</w:t>
      </w:r>
      <w:r>
        <w:rPr>
          <w:rFonts w:hint="eastAsia" w:ascii="仿宋_GB2312" w:hAnsi="仿宋" w:eastAsia="仿宋_GB2312"/>
          <w:color w:val="auto"/>
          <w:sz w:val="32"/>
          <w:szCs w:val="32"/>
          <w:highlight w:val="none"/>
          <w:lang w:eastAsia="zh-CN"/>
        </w:rPr>
        <w:t>街道社保所</w:t>
      </w:r>
      <w:r>
        <w:rPr>
          <w:rFonts w:hint="eastAsia" w:ascii="仿宋_GB2312" w:hAnsi="仿宋" w:eastAsia="仿宋_GB2312"/>
          <w:color w:val="auto"/>
          <w:sz w:val="32"/>
          <w:szCs w:val="32"/>
          <w:highlight w:val="none"/>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（3）参保单位/</w:t>
      </w:r>
      <w:r>
        <w:rPr>
          <w:rFonts w:hint="eastAsia" w:ascii="仿宋_GB2312" w:hAnsi="仿宋" w:eastAsia="仿宋_GB2312"/>
          <w:color w:val="auto"/>
          <w:sz w:val="32"/>
          <w:szCs w:val="32"/>
          <w:highlight w:val="none"/>
          <w:lang w:eastAsia="zh-CN"/>
        </w:rPr>
        <w:t>街道社保所</w:t>
      </w:r>
      <w:r>
        <w:rPr>
          <w:rFonts w:hint="eastAsia" w:ascii="仿宋_GB2312" w:hAnsi="仿宋" w:eastAsia="仿宋_GB2312"/>
          <w:color w:val="auto"/>
          <w:sz w:val="32"/>
          <w:szCs w:val="32"/>
          <w:highlight w:val="none"/>
        </w:rPr>
        <w:t>及时通知参保人员报销结果。</w:t>
      </w:r>
    </w:p>
    <w:p>
      <w:pPr>
        <w:pageBreakBefore w:val="0"/>
        <w:tabs>
          <w:tab w:val="left" w:pos="1890"/>
        </w:tabs>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仿宋"/>
          <w:color w:val="auto"/>
          <w:sz w:val="32"/>
          <w:szCs w:val="32"/>
          <w:highlight w:val="none"/>
        </w:rPr>
      </w:pPr>
      <w:r>
        <w:rPr>
          <w:rFonts w:hint="eastAsia" w:ascii="仿宋_GB2312" w:hAnsi="仿宋" w:eastAsia="仿宋_GB2312"/>
          <w:color w:val="auto"/>
          <w:sz w:val="32"/>
          <w:szCs w:val="32"/>
          <w:highlight w:val="none"/>
        </w:rPr>
        <w:t>3</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s="仿宋"/>
          <w:color w:val="auto"/>
          <w:sz w:val="32"/>
          <w:szCs w:val="32"/>
          <w:highlight w:val="none"/>
        </w:rPr>
        <w:t>此事项办理材料：</w:t>
      </w:r>
    </w:p>
    <w:p>
      <w:pPr>
        <w:pageBreakBefore w:val="0"/>
        <w:tabs>
          <w:tab w:val="left" w:pos="1890"/>
        </w:tabs>
        <w:kinsoku/>
        <w:wordWrap/>
        <w:overflowPunct/>
        <w:topLinePunct w:val="0"/>
        <w:autoSpaceDE/>
        <w:autoSpaceDN/>
        <w:bidi w:val="0"/>
        <w:adjustRightInd/>
        <w:snapToGrid/>
        <w:spacing w:line="560" w:lineRule="exact"/>
        <w:ind w:left="0" w:leftChars="0" w:right="0" w:firstLine="642" w:firstLineChars="200"/>
        <w:jc w:val="both"/>
        <w:textAlignment w:val="auto"/>
        <w:rPr>
          <w:rFonts w:ascii="仿宋_GB2312" w:hAnsi="仿宋" w:eastAsia="仿宋_GB2312" w:cs="仿宋"/>
          <w:color w:val="auto"/>
          <w:sz w:val="32"/>
          <w:szCs w:val="32"/>
          <w:highlight w:val="none"/>
        </w:rPr>
      </w:pPr>
      <w:r>
        <w:rPr>
          <w:rFonts w:hint="eastAsia" w:ascii="仿宋_GB2312" w:hAnsi="仿宋" w:eastAsia="仿宋_GB2312"/>
          <w:b/>
          <w:color w:val="auto"/>
          <w:sz w:val="32"/>
          <w:szCs w:val="32"/>
          <w:highlight w:val="none"/>
        </w:rPr>
        <w:t>基本医疗（城镇职工、城乡居民、超转人员）门（急）诊费用申报材料：</w:t>
      </w:r>
    </w:p>
    <w:p>
      <w:pPr>
        <w:pageBreakBefore w:val="0"/>
        <w:tabs>
          <w:tab w:val="left" w:pos="1890"/>
        </w:tabs>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（1）《北京市医疗保险手工报销医疗费用明细表》或《北京市医疗保险门（急）诊上传医疗费用明细表》（城镇职工）</w:t>
      </w:r>
      <w:r>
        <w:rPr>
          <w:rFonts w:ascii="仿宋_GB2312" w:hAnsi="仿宋" w:eastAsia="仿宋_GB2312" w:cs="仿宋"/>
          <w:color w:val="auto"/>
          <w:sz w:val="32"/>
          <w:szCs w:val="32"/>
          <w:highlight w:val="none"/>
        </w:rPr>
        <w:t>/</w:t>
      </w:r>
      <w:r>
        <w:rPr>
          <w:rFonts w:hint="eastAsia" w:ascii="仿宋_GB2312" w:hAnsi="仿宋" w:eastAsia="仿宋_GB2312"/>
          <w:color w:val="auto"/>
          <w:sz w:val="32"/>
          <w:szCs w:val="32"/>
          <w:highlight w:val="none"/>
        </w:rPr>
        <w:t>《北京市城乡居民基本医疗保险手工报销费用</w:t>
      </w:r>
      <w:r>
        <w:rPr>
          <w:rFonts w:hint="eastAsia" w:ascii="仿宋_GB2312" w:hAnsi="仿宋" w:eastAsia="仿宋_GB2312" w:cs="仿宋"/>
          <w:color w:val="auto"/>
          <w:sz w:val="32"/>
          <w:szCs w:val="32"/>
          <w:highlight w:val="none"/>
        </w:rPr>
        <w:t>明细</w:t>
      </w:r>
      <w:r>
        <w:rPr>
          <w:rFonts w:hint="eastAsia" w:ascii="仿宋_GB2312" w:hAnsi="仿宋" w:eastAsia="仿宋_GB2312"/>
          <w:color w:val="auto"/>
          <w:sz w:val="32"/>
          <w:szCs w:val="32"/>
          <w:highlight w:val="none"/>
        </w:rPr>
        <w:t>表》</w:t>
      </w:r>
      <w:r>
        <w:rPr>
          <w:rFonts w:hint="eastAsia" w:ascii="仿宋_GB2312" w:hAnsi="仿宋" w:eastAsia="仿宋_GB2312"/>
          <w:color w:val="auto"/>
          <w:sz w:val="32"/>
          <w:szCs w:val="32"/>
          <w:highlight w:val="none"/>
          <w:lang w:eastAsia="zh-CN"/>
        </w:rPr>
        <w:t>或</w:t>
      </w:r>
      <w:r>
        <w:rPr>
          <w:rFonts w:hint="eastAsia" w:ascii="仿宋_GB2312" w:hAnsi="仿宋" w:eastAsia="仿宋_GB2312"/>
          <w:color w:val="auto"/>
          <w:sz w:val="32"/>
          <w:szCs w:val="32"/>
          <w:highlight w:val="none"/>
        </w:rPr>
        <w:t>《北京市城乡居民基本医疗保险</w:t>
      </w:r>
      <w:r>
        <w:rPr>
          <w:rFonts w:ascii="仿宋_GB2312" w:hAnsi="仿宋" w:eastAsia="仿宋_GB2312"/>
          <w:color w:val="auto"/>
          <w:sz w:val="32"/>
          <w:szCs w:val="32"/>
          <w:highlight w:val="none"/>
        </w:rPr>
        <w:t>(门诊上传)费用</w:t>
      </w:r>
      <w:r>
        <w:rPr>
          <w:rFonts w:hint="eastAsia" w:ascii="仿宋_GB2312" w:hAnsi="仿宋" w:eastAsia="仿宋_GB2312" w:cs="仿宋"/>
          <w:color w:val="auto"/>
          <w:sz w:val="32"/>
          <w:szCs w:val="32"/>
          <w:highlight w:val="none"/>
        </w:rPr>
        <w:t>明细</w:t>
      </w:r>
      <w:r>
        <w:rPr>
          <w:rFonts w:hint="eastAsia" w:ascii="仿宋_GB2312" w:hAnsi="仿宋" w:eastAsia="仿宋_GB2312"/>
          <w:color w:val="auto"/>
          <w:sz w:val="32"/>
          <w:szCs w:val="32"/>
          <w:highlight w:val="none"/>
        </w:rPr>
        <w:t>表》（城乡居民）</w:t>
      </w:r>
      <w:r>
        <w:rPr>
          <w:rFonts w:ascii="仿宋_GB2312" w:hAnsi="仿宋" w:eastAsia="仿宋_GB2312"/>
          <w:color w:val="auto"/>
          <w:sz w:val="32"/>
          <w:szCs w:val="32"/>
          <w:highlight w:val="none"/>
        </w:rPr>
        <w:t>/</w:t>
      </w:r>
      <w:r>
        <w:rPr>
          <w:rFonts w:hint="eastAsia" w:ascii="仿宋_GB2312" w:hAnsi="仿宋" w:eastAsia="仿宋_GB2312" w:cs="仿宋"/>
          <w:color w:val="auto"/>
          <w:sz w:val="32"/>
          <w:szCs w:val="32"/>
          <w:highlight w:val="none"/>
        </w:rPr>
        <w:t>《北京市超转人员医疗保险手工报销医疗费用明细表》</w:t>
      </w:r>
      <w:r>
        <w:rPr>
          <w:rFonts w:hint="eastAsia" w:ascii="仿宋_GB2312" w:hAnsi="仿宋" w:eastAsia="仿宋_GB2312"/>
          <w:color w:val="auto"/>
          <w:sz w:val="32"/>
          <w:szCs w:val="32"/>
          <w:highlight w:val="none"/>
          <w:lang w:eastAsia="zh-CN"/>
        </w:rPr>
        <w:t>或</w:t>
      </w:r>
      <w:r>
        <w:rPr>
          <w:rFonts w:hint="eastAsia" w:ascii="仿宋_GB2312" w:hAnsi="仿宋" w:eastAsia="仿宋_GB2312"/>
          <w:color w:val="auto"/>
          <w:sz w:val="32"/>
          <w:szCs w:val="32"/>
          <w:highlight w:val="none"/>
        </w:rPr>
        <w:t>《北京市超转人员医疗保险</w:t>
      </w:r>
      <w:r>
        <w:rPr>
          <w:rFonts w:ascii="仿宋_GB2312" w:hAnsi="仿宋" w:eastAsia="仿宋_GB2312"/>
          <w:color w:val="auto"/>
          <w:sz w:val="32"/>
          <w:szCs w:val="32"/>
          <w:highlight w:val="none"/>
        </w:rPr>
        <w:t>(门诊上传)费用</w:t>
      </w:r>
      <w:r>
        <w:rPr>
          <w:rFonts w:hint="eastAsia" w:ascii="仿宋_GB2312" w:hAnsi="仿宋" w:eastAsia="仿宋_GB2312" w:cs="仿宋"/>
          <w:color w:val="auto"/>
          <w:sz w:val="32"/>
          <w:szCs w:val="32"/>
          <w:highlight w:val="none"/>
        </w:rPr>
        <w:t>明细</w:t>
      </w:r>
      <w:r>
        <w:rPr>
          <w:rFonts w:hint="eastAsia" w:ascii="仿宋_GB2312" w:hAnsi="仿宋" w:eastAsia="仿宋_GB2312"/>
          <w:color w:val="auto"/>
          <w:sz w:val="32"/>
          <w:szCs w:val="32"/>
          <w:highlight w:val="none"/>
        </w:rPr>
        <w:t>表》</w:t>
      </w:r>
      <w:r>
        <w:rPr>
          <w:rFonts w:hint="eastAsia" w:ascii="仿宋_GB2312" w:hAnsi="仿宋" w:eastAsia="仿宋_GB2312" w:cs="仿宋"/>
          <w:color w:val="auto"/>
          <w:sz w:val="32"/>
          <w:szCs w:val="32"/>
          <w:highlight w:val="none"/>
        </w:rPr>
        <w:t>（征地超转人员）。</w:t>
      </w:r>
    </w:p>
    <w:p>
      <w:pPr>
        <w:pageBreakBefore w:val="0"/>
        <w:tabs>
          <w:tab w:val="left" w:pos="1890"/>
        </w:tabs>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（2）《北京市医疗保险手工报销医疗费用审核表》或《北京市医疗保险门（急）诊上传医疗费用审核表》（城镇职工）</w:t>
      </w:r>
      <w:r>
        <w:rPr>
          <w:rFonts w:ascii="仿宋_GB2312" w:hAnsi="仿宋" w:eastAsia="仿宋_GB2312" w:cs="仿宋"/>
          <w:color w:val="auto"/>
          <w:sz w:val="32"/>
          <w:szCs w:val="32"/>
          <w:highlight w:val="none"/>
        </w:rPr>
        <w:t>/</w:t>
      </w:r>
      <w:r>
        <w:rPr>
          <w:rFonts w:hint="eastAsia" w:ascii="仿宋_GB2312" w:hAnsi="仿宋" w:eastAsia="仿宋_GB2312"/>
          <w:color w:val="auto"/>
          <w:sz w:val="32"/>
          <w:szCs w:val="32"/>
          <w:highlight w:val="none"/>
        </w:rPr>
        <w:t>《北京市城乡居民基本医疗保险手工报销费用审核表》</w:t>
      </w:r>
      <w:r>
        <w:rPr>
          <w:rFonts w:hint="eastAsia" w:ascii="仿宋_GB2312" w:hAnsi="仿宋" w:eastAsia="仿宋_GB2312"/>
          <w:color w:val="auto"/>
          <w:sz w:val="32"/>
          <w:szCs w:val="32"/>
          <w:highlight w:val="none"/>
          <w:lang w:eastAsia="zh-CN"/>
        </w:rPr>
        <w:t>或</w:t>
      </w:r>
      <w:r>
        <w:rPr>
          <w:rFonts w:hint="eastAsia" w:ascii="仿宋_GB2312" w:hAnsi="仿宋" w:eastAsia="仿宋_GB2312"/>
          <w:color w:val="auto"/>
          <w:sz w:val="32"/>
          <w:szCs w:val="32"/>
          <w:highlight w:val="none"/>
        </w:rPr>
        <w:t>《北京市城乡居民基本医疗保险</w:t>
      </w:r>
      <w:r>
        <w:rPr>
          <w:rFonts w:ascii="仿宋_GB2312" w:hAnsi="仿宋" w:eastAsia="仿宋_GB2312"/>
          <w:color w:val="auto"/>
          <w:sz w:val="32"/>
          <w:szCs w:val="32"/>
          <w:highlight w:val="none"/>
        </w:rPr>
        <w:t>(门诊上传)费用</w:t>
      </w:r>
      <w:r>
        <w:rPr>
          <w:rFonts w:hint="eastAsia" w:ascii="仿宋_GB2312" w:hAnsi="仿宋" w:eastAsia="仿宋_GB2312" w:cs="仿宋"/>
          <w:color w:val="auto"/>
          <w:sz w:val="32"/>
          <w:szCs w:val="32"/>
          <w:highlight w:val="none"/>
        </w:rPr>
        <w:t>审核</w:t>
      </w:r>
      <w:r>
        <w:rPr>
          <w:rFonts w:hint="eastAsia" w:ascii="仿宋_GB2312" w:hAnsi="仿宋" w:eastAsia="仿宋_GB2312"/>
          <w:color w:val="auto"/>
          <w:sz w:val="32"/>
          <w:szCs w:val="32"/>
          <w:highlight w:val="none"/>
        </w:rPr>
        <w:t>表》（城乡居民）</w:t>
      </w:r>
      <w:r>
        <w:rPr>
          <w:rFonts w:ascii="仿宋_GB2312" w:hAnsi="仿宋" w:eastAsia="仿宋_GB2312"/>
          <w:color w:val="auto"/>
          <w:sz w:val="32"/>
          <w:szCs w:val="32"/>
          <w:highlight w:val="none"/>
        </w:rPr>
        <w:t>/</w:t>
      </w:r>
      <w:r>
        <w:rPr>
          <w:rFonts w:hint="eastAsia" w:ascii="仿宋_GB2312" w:hAnsi="仿宋" w:eastAsia="仿宋_GB2312" w:cs="仿宋"/>
          <w:color w:val="auto"/>
          <w:sz w:val="32"/>
          <w:szCs w:val="32"/>
          <w:highlight w:val="none"/>
        </w:rPr>
        <w:t>《北京市超转人员医疗保险手工报销费用审核表》</w:t>
      </w:r>
      <w:r>
        <w:rPr>
          <w:rFonts w:hint="eastAsia" w:ascii="仿宋_GB2312" w:hAnsi="仿宋" w:eastAsia="仿宋_GB2312"/>
          <w:color w:val="auto"/>
          <w:sz w:val="32"/>
          <w:szCs w:val="32"/>
          <w:highlight w:val="none"/>
          <w:lang w:eastAsia="zh-CN"/>
        </w:rPr>
        <w:t>或</w:t>
      </w:r>
      <w:r>
        <w:rPr>
          <w:rFonts w:hint="eastAsia" w:ascii="仿宋_GB2312" w:hAnsi="仿宋" w:eastAsia="仿宋_GB2312"/>
          <w:color w:val="auto"/>
          <w:sz w:val="32"/>
          <w:szCs w:val="32"/>
          <w:highlight w:val="none"/>
        </w:rPr>
        <w:t>《北京市超转人员医疗保险</w:t>
      </w:r>
      <w:r>
        <w:rPr>
          <w:rFonts w:ascii="仿宋_GB2312" w:hAnsi="仿宋" w:eastAsia="仿宋_GB2312"/>
          <w:color w:val="auto"/>
          <w:sz w:val="32"/>
          <w:szCs w:val="32"/>
          <w:highlight w:val="none"/>
        </w:rPr>
        <w:t>(门诊上传)费用</w:t>
      </w:r>
      <w:r>
        <w:rPr>
          <w:rFonts w:hint="eastAsia" w:ascii="仿宋_GB2312" w:hAnsi="仿宋" w:eastAsia="仿宋_GB2312" w:cs="仿宋"/>
          <w:color w:val="auto"/>
          <w:sz w:val="32"/>
          <w:szCs w:val="32"/>
          <w:highlight w:val="none"/>
        </w:rPr>
        <w:t>审核</w:t>
      </w:r>
      <w:r>
        <w:rPr>
          <w:rFonts w:hint="eastAsia" w:ascii="仿宋_GB2312" w:hAnsi="仿宋" w:eastAsia="仿宋_GB2312"/>
          <w:color w:val="auto"/>
          <w:sz w:val="32"/>
          <w:szCs w:val="32"/>
          <w:highlight w:val="none"/>
        </w:rPr>
        <w:t>表》</w:t>
      </w:r>
      <w:r>
        <w:rPr>
          <w:rFonts w:hint="eastAsia" w:ascii="仿宋_GB2312" w:hAnsi="仿宋" w:eastAsia="仿宋_GB2312" w:cs="仿宋"/>
          <w:color w:val="auto"/>
          <w:sz w:val="32"/>
          <w:szCs w:val="32"/>
          <w:highlight w:val="none"/>
        </w:rPr>
        <w:t>（征地超转人员）</w:t>
      </w:r>
      <w:r>
        <w:rPr>
          <w:rFonts w:hint="eastAsia" w:ascii="仿宋_GB2312" w:hAnsi="仿宋" w:eastAsia="仿宋_GB2312"/>
          <w:color w:val="auto"/>
          <w:sz w:val="32"/>
          <w:szCs w:val="32"/>
          <w:highlight w:val="none"/>
        </w:rPr>
        <w:t>。</w:t>
      </w:r>
    </w:p>
    <w:p>
      <w:pPr>
        <w:pageBreakBefore w:val="0"/>
        <w:tabs>
          <w:tab w:val="left" w:pos="1890"/>
        </w:tabs>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（3）收费票据 。</w:t>
      </w:r>
    </w:p>
    <w:p>
      <w:pPr>
        <w:pageBreakBefore w:val="0"/>
        <w:tabs>
          <w:tab w:val="left" w:pos="1890"/>
        </w:tabs>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s="仿宋"/>
          <w:color w:val="auto"/>
          <w:sz w:val="32"/>
          <w:szCs w:val="32"/>
          <w:highlight w:val="none"/>
        </w:rPr>
        <w:t>（4）检查、治疗费用明细。</w:t>
      </w:r>
    </w:p>
    <w:p>
      <w:pPr>
        <w:pageBreakBefore w:val="0"/>
        <w:tabs>
          <w:tab w:val="left" w:pos="1890"/>
        </w:tabs>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（5）处方底方</w:t>
      </w:r>
      <w:r>
        <w:rPr>
          <w:rFonts w:hint="eastAsia" w:ascii="仿宋_GB2312" w:hAnsi="仿宋" w:eastAsia="仿宋_GB2312"/>
          <w:color w:val="auto"/>
          <w:sz w:val="32"/>
          <w:szCs w:val="32"/>
          <w:highlight w:val="none"/>
        </w:rPr>
        <w:t>。</w:t>
      </w:r>
    </w:p>
    <w:p>
      <w:pPr>
        <w:pageBreakBefore w:val="0"/>
        <w:tabs>
          <w:tab w:val="left" w:pos="1890"/>
        </w:tabs>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（6）电子报盘</w:t>
      </w:r>
      <w:r>
        <w:rPr>
          <w:rFonts w:hint="eastAsia" w:ascii="仿宋_GB2312" w:hAnsi="仿宋" w:eastAsia="仿宋_GB2312" w:cs="仿宋"/>
          <w:color w:val="auto"/>
          <w:sz w:val="32"/>
          <w:szCs w:val="32"/>
          <w:highlight w:val="none"/>
          <w:lang w:eastAsia="zh-CN"/>
        </w:rPr>
        <w:t>文件</w:t>
      </w:r>
      <w:r>
        <w:rPr>
          <w:rFonts w:hint="eastAsia" w:ascii="仿宋_GB2312" w:hAnsi="仿宋" w:eastAsia="仿宋_GB2312" w:cs="仿宋"/>
          <w:color w:val="auto"/>
          <w:sz w:val="32"/>
          <w:szCs w:val="32"/>
          <w:highlight w:val="none"/>
        </w:rPr>
        <w:t xml:space="preserve">。 </w:t>
      </w:r>
    </w:p>
    <w:p>
      <w:pPr>
        <w:pageBreakBefore w:val="0"/>
        <w:tabs>
          <w:tab w:val="left" w:pos="1890"/>
        </w:tabs>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（7）</w:t>
      </w:r>
      <w:r>
        <w:rPr>
          <w:rFonts w:hint="eastAsia" w:ascii="仿宋_GB2312" w:hAnsi="仿宋" w:eastAsia="仿宋_GB2312"/>
          <w:color w:val="auto"/>
          <w:sz w:val="32"/>
          <w:szCs w:val="32"/>
          <w:highlight w:val="none"/>
          <w:lang w:eastAsia="zh-CN"/>
        </w:rPr>
        <w:t>急诊或急症需提供盖有医疗机构章的急诊诊断证明或医学诊断证明。</w:t>
      </w:r>
    </w:p>
    <w:p>
      <w:pPr>
        <w:pageBreakBefore w:val="0"/>
        <w:tabs>
          <w:tab w:val="left" w:pos="1890"/>
        </w:tabs>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（8）有转诊</w:t>
      </w:r>
      <w:r>
        <w:rPr>
          <w:rFonts w:ascii="仿宋_GB2312" w:hAnsi="仿宋" w:eastAsia="仿宋_GB2312" w:cs="仿宋"/>
          <w:color w:val="auto"/>
          <w:sz w:val="32"/>
          <w:szCs w:val="32"/>
          <w:highlight w:val="none"/>
        </w:rPr>
        <w:t>(</w:t>
      </w:r>
      <w:r>
        <w:rPr>
          <w:rFonts w:hint="eastAsia" w:ascii="仿宋_GB2312" w:hAnsi="仿宋" w:eastAsia="仿宋_GB2312" w:cs="仿宋"/>
          <w:color w:val="auto"/>
          <w:sz w:val="32"/>
          <w:szCs w:val="32"/>
          <w:highlight w:val="none"/>
        </w:rPr>
        <w:t>院</w:t>
      </w:r>
      <w:r>
        <w:rPr>
          <w:rFonts w:ascii="仿宋_GB2312" w:hAnsi="仿宋" w:eastAsia="仿宋_GB2312" w:cs="仿宋"/>
          <w:color w:val="auto"/>
          <w:sz w:val="32"/>
          <w:szCs w:val="32"/>
          <w:highlight w:val="none"/>
        </w:rPr>
        <w:t>)</w:t>
      </w:r>
      <w:r>
        <w:rPr>
          <w:rFonts w:hint="eastAsia" w:ascii="仿宋_GB2312" w:hAnsi="仿宋" w:eastAsia="仿宋_GB2312" w:cs="仿宋"/>
          <w:color w:val="auto"/>
          <w:sz w:val="32"/>
          <w:szCs w:val="32"/>
          <w:highlight w:val="none"/>
        </w:rPr>
        <w:t>时，应提供《北京市医疗保险转诊（院）单》。</w:t>
      </w:r>
    </w:p>
    <w:p>
      <w:pPr>
        <w:pStyle w:val="2"/>
        <w:pageBreakBefore w:val="0"/>
        <w:kinsoku/>
        <w:wordWrap/>
        <w:overflowPunct/>
        <w:topLinePunct w:val="0"/>
        <w:autoSpaceDE/>
        <w:autoSpaceDN/>
        <w:bidi w:val="0"/>
        <w:adjustRightInd/>
        <w:snapToGrid/>
        <w:spacing w:line="560" w:lineRule="exact"/>
        <w:ind w:left="0" w:leftChars="0" w:right="0" w:firstLine="640"/>
        <w:jc w:val="both"/>
        <w:textAlignment w:val="auto"/>
        <w:rPr>
          <w:rFonts w:hint="default" w:ascii="仿宋_GB2312" w:hAnsi="仿宋" w:eastAsia="仿宋_GB2312" w:cs="仿宋"/>
          <w:color w:val="auto"/>
          <w:sz w:val="32"/>
          <w:szCs w:val="32"/>
          <w:highlight w:val="none"/>
          <w:lang w:val="en-US" w:eastAsia="zh-CN"/>
        </w:rPr>
      </w:pPr>
      <w:r>
        <w:rPr>
          <w:rFonts w:hint="eastAsia" w:ascii="仿宋_GB2312" w:hAnsi="仿宋" w:eastAsia="仿宋_GB2312" w:cs="仿宋"/>
          <w:color w:val="auto"/>
          <w:sz w:val="32"/>
          <w:szCs w:val="32"/>
          <w:highlight w:val="none"/>
          <w:lang w:val="en-US" w:eastAsia="zh-CN"/>
        </w:rPr>
        <w:t>备注:（1）意外伤害就医的应提供交警事故认定书或法院判决书或调解协议书等公检法部门出具的相关证明材料复印件一份，无法提供的应填写个人承诺书；（2）特殊情况可要求提供病历中的佐证材料。</w:t>
      </w:r>
    </w:p>
    <w:p>
      <w:pPr>
        <w:pageBreakBefore w:val="0"/>
        <w:kinsoku/>
        <w:wordWrap/>
        <w:overflowPunct/>
        <w:topLinePunct w:val="0"/>
        <w:autoSpaceDE/>
        <w:autoSpaceDN/>
        <w:bidi w:val="0"/>
        <w:adjustRightInd/>
        <w:snapToGrid/>
        <w:spacing w:line="560" w:lineRule="exact"/>
        <w:ind w:left="0" w:leftChars="0" w:right="0" w:firstLine="640"/>
        <w:jc w:val="both"/>
        <w:textAlignment w:val="auto"/>
        <w:rPr>
          <w:rFonts w:ascii="仿宋_GB2312" w:hAnsi="仿宋" w:eastAsia="仿宋_GB2312"/>
          <w:b/>
          <w:color w:val="auto"/>
          <w:sz w:val="32"/>
          <w:szCs w:val="32"/>
          <w:highlight w:val="none"/>
        </w:rPr>
      </w:pPr>
      <w:r>
        <w:rPr>
          <w:rFonts w:hint="eastAsia" w:ascii="仿宋_GB2312" w:hAnsi="仿宋" w:eastAsia="仿宋_GB2312"/>
          <w:b/>
          <w:color w:val="auto"/>
          <w:sz w:val="32"/>
          <w:szCs w:val="32"/>
          <w:highlight w:val="none"/>
        </w:rPr>
        <w:t>离休统筹人员门（急）诊手工报销费用申报材料：</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w:t>
      </w:r>
      <w:r>
        <w:rPr>
          <w:rFonts w:ascii="仿宋_GB2312" w:hAnsi="仿宋" w:eastAsia="仿宋_GB2312"/>
          <w:color w:val="auto"/>
          <w:sz w:val="32"/>
          <w:szCs w:val="32"/>
          <w:highlight w:val="none"/>
        </w:rPr>
        <w:t>1）《北京市离休统筹人员</w:t>
      </w:r>
      <w:r>
        <w:rPr>
          <w:rFonts w:hint="eastAsia" w:ascii="仿宋_GB2312" w:hAnsi="仿宋" w:eastAsia="仿宋_GB2312"/>
          <w:color w:val="auto"/>
          <w:sz w:val="32"/>
          <w:szCs w:val="32"/>
          <w:highlight w:val="none"/>
          <w:lang w:eastAsia="zh-CN"/>
        </w:rPr>
        <w:t>门诊</w:t>
      </w:r>
      <w:r>
        <w:rPr>
          <w:rFonts w:ascii="仿宋_GB2312" w:hAnsi="仿宋" w:eastAsia="仿宋_GB2312"/>
          <w:color w:val="auto"/>
          <w:sz w:val="32"/>
          <w:szCs w:val="32"/>
          <w:highlight w:val="none"/>
        </w:rPr>
        <w:t>医疗费用手工报销申报汇总单》。</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w:t>
      </w:r>
      <w:r>
        <w:rPr>
          <w:rFonts w:ascii="仿宋_GB2312" w:hAnsi="仿宋" w:eastAsia="仿宋_GB2312"/>
          <w:color w:val="auto"/>
          <w:sz w:val="32"/>
          <w:szCs w:val="32"/>
          <w:highlight w:val="none"/>
        </w:rPr>
        <w:t>2）《北京市离休统筹人员医疗费用手工报销申报表》。</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w:t>
      </w:r>
      <w:r>
        <w:rPr>
          <w:rFonts w:ascii="仿宋_GB2312" w:hAnsi="仿宋" w:eastAsia="仿宋_GB2312"/>
          <w:color w:val="auto"/>
          <w:sz w:val="32"/>
          <w:szCs w:val="32"/>
          <w:highlight w:val="none"/>
        </w:rPr>
        <w:t>3）收费票据。</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w:t>
      </w:r>
      <w:r>
        <w:rPr>
          <w:rFonts w:ascii="仿宋_GB2312" w:hAnsi="仿宋" w:eastAsia="仿宋_GB2312"/>
          <w:color w:val="auto"/>
          <w:sz w:val="32"/>
          <w:szCs w:val="32"/>
          <w:highlight w:val="none"/>
        </w:rPr>
        <w:t>4）检查、治疗等费用明细。</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w:t>
      </w:r>
      <w:r>
        <w:rPr>
          <w:rFonts w:ascii="仿宋_GB2312" w:hAnsi="仿宋" w:eastAsia="仿宋_GB2312"/>
          <w:color w:val="auto"/>
          <w:sz w:val="32"/>
          <w:szCs w:val="32"/>
          <w:highlight w:val="none"/>
        </w:rPr>
        <w:t>5）处方底方。</w:t>
      </w:r>
    </w:p>
    <w:p>
      <w:pPr>
        <w:pStyle w:val="2"/>
        <w:pageBreakBefore w:val="0"/>
        <w:kinsoku/>
        <w:wordWrap/>
        <w:overflowPunct/>
        <w:topLinePunct w:val="0"/>
        <w:autoSpaceDE/>
        <w:autoSpaceDN/>
        <w:bidi w:val="0"/>
        <w:adjustRightInd/>
        <w:snapToGrid/>
        <w:spacing w:line="560" w:lineRule="exact"/>
        <w:ind w:left="0" w:leftChars="0" w:right="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 xml:space="preserve">    （6）急诊或急症需提供医学诊断证明（原件1份）。</w:t>
      </w:r>
    </w:p>
    <w:p>
      <w:pPr>
        <w:pStyle w:val="2"/>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（7）转诊(院)需提供转诊（院）单（原件1份）。</w:t>
      </w:r>
    </w:p>
    <w:p>
      <w:pPr>
        <w:pStyle w:val="2"/>
        <w:pageBreakBefore w:val="0"/>
        <w:kinsoku/>
        <w:wordWrap/>
        <w:overflowPunct/>
        <w:topLinePunct w:val="0"/>
        <w:autoSpaceDE/>
        <w:autoSpaceDN/>
        <w:bidi w:val="0"/>
        <w:adjustRightInd/>
        <w:snapToGrid/>
        <w:spacing w:line="560" w:lineRule="exact"/>
        <w:ind w:left="0" w:leftChars="0" w:right="0" w:firstLine="64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s="仿宋"/>
          <w:color w:val="auto"/>
          <w:sz w:val="32"/>
          <w:szCs w:val="32"/>
          <w:highlight w:val="none"/>
          <w:lang w:val="en-US" w:eastAsia="zh-CN"/>
        </w:rPr>
        <w:t>备注:（1）意外伤害就医的应提供交警事故认定书或法院判决书或调解协议书等公检法部门出具的相关证明材料复印件一份，无法提供的应填写个人承诺书；（2）特殊情况可要求提供病历中的佐证材料。</w:t>
      </w:r>
    </w:p>
    <w:p>
      <w:pPr>
        <w:pageBreakBefore w:val="0"/>
        <w:tabs>
          <w:tab w:val="left" w:pos="1890"/>
        </w:tabs>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4</w:t>
      </w:r>
      <w:r>
        <w:rPr>
          <w:rFonts w:hint="eastAsia" w:ascii="仿宋_GB2312" w:hAnsi="仿宋" w:eastAsia="仿宋_GB2312" w:cs="仿宋"/>
          <w:color w:val="auto"/>
          <w:sz w:val="32"/>
          <w:szCs w:val="32"/>
          <w:highlight w:val="none"/>
          <w:lang w:val="en-US" w:eastAsia="zh-CN"/>
        </w:rPr>
        <w:t>.</w:t>
      </w:r>
      <w:r>
        <w:rPr>
          <w:rFonts w:hint="eastAsia" w:ascii="仿宋_GB2312" w:hAnsi="仿宋" w:eastAsia="仿宋_GB2312" w:cs="仿宋"/>
          <w:color w:val="auto"/>
          <w:sz w:val="32"/>
          <w:szCs w:val="32"/>
          <w:highlight w:val="none"/>
        </w:rPr>
        <w:t>此事项办理地点：各区医疗保险经办机构。</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s="仿宋"/>
          <w:color w:val="auto"/>
          <w:sz w:val="32"/>
          <w:szCs w:val="32"/>
          <w:highlight w:val="none"/>
        </w:rPr>
        <w:t>5</w:t>
      </w:r>
      <w:r>
        <w:rPr>
          <w:rFonts w:hint="eastAsia" w:ascii="仿宋_GB2312" w:hAnsi="仿宋" w:eastAsia="仿宋_GB2312" w:cs="仿宋"/>
          <w:color w:val="auto"/>
          <w:sz w:val="32"/>
          <w:szCs w:val="32"/>
          <w:highlight w:val="none"/>
          <w:lang w:val="en-US" w:eastAsia="zh-CN"/>
        </w:rPr>
        <w:t>.</w:t>
      </w:r>
      <w:r>
        <w:rPr>
          <w:rFonts w:hint="eastAsia" w:ascii="仿宋_GB2312" w:hAnsi="仿宋" w:eastAsia="仿宋_GB2312" w:cs="仿宋"/>
          <w:color w:val="auto"/>
          <w:sz w:val="32"/>
          <w:szCs w:val="32"/>
          <w:highlight w:val="none"/>
        </w:rPr>
        <w:t>此事项办理时限：</w:t>
      </w:r>
      <w:r>
        <w:rPr>
          <w:rFonts w:hint="eastAsia" w:ascii="仿宋_GB2312" w:hAnsi="仿宋" w:eastAsia="仿宋_GB2312"/>
          <w:color w:val="auto"/>
          <w:sz w:val="32"/>
          <w:szCs w:val="32"/>
          <w:highlight w:val="none"/>
        </w:rPr>
        <w:t>30个工作日。</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6</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监督电话：各区、街道医保经办监督电话。</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7</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服务质量及满意度评价（好差评）：开展现场评价、互联网评价、第三方满意度调查等多种形式相结合的评价方式，对服务质量进行满意、一般、不满意的评价。</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评价内容可以包括：（1）信息公开：公开发布服务事项办事指南、办事进程与结果查询渠道、监督服务电话等；（2）办事效率：对符合规定的申报当场受理、在规定时限内办理完毕、对不符合办理条件的一次性告知所需办理条件等；（3）依法办理、清正廉洁：是否存在推诿扯皮、擅自增加办理环节、办理条件和申报材料，超时限未办结、违规收费或推送第三方收费办理等。</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楷体_GB2312" w:hAnsi="仿宋" w:eastAsia="楷体_GB2312"/>
          <w:b/>
          <w:color w:val="auto"/>
          <w:sz w:val="32"/>
          <w:szCs w:val="32"/>
          <w:highlight w:val="none"/>
        </w:rPr>
      </w:pPr>
      <w:r>
        <w:rPr>
          <w:rFonts w:hint="eastAsia" w:ascii="楷体_GB2312" w:hAnsi="仿宋" w:eastAsia="楷体_GB2312"/>
          <w:b w:val="0"/>
          <w:bCs/>
          <w:color w:val="auto"/>
          <w:sz w:val="32"/>
          <w:szCs w:val="32"/>
          <w:highlight w:val="none"/>
        </w:rPr>
        <w:t>（十</w:t>
      </w:r>
      <w:r>
        <w:rPr>
          <w:rFonts w:hint="eastAsia" w:ascii="楷体_GB2312" w:hAnsi="仿宋" w:eastAsia="楷体_GB2312"/>
          <w:b w:val="0"/>
          <w:bCs/>
          <w:color w:val="auto"/>
          <w:sz w:val="32"/>
          <w:szCs w:val="32"/>
          <w:highlight w:val="none"/>
          <w:lang w:eastAsia="zh-CN"/>
        </w:rPr>
        <w:t>八</w:t>
      </w:r>
      <w:r>
        <w:rPr>
          <w:rFonts w:hint="eastAsia" w:ascii="楷体_GB2312" w:hAnsi="仿宋" w:eastAsia="楷体_GB2312"/>
          <w:b w:val="0"/>
          <w:bCs/>
          <w:color w:val="auto"/>
          <w:sz w:val="32"/>
          <w:szCs w:val="32"/>
          <w:highlight w:val="none"/>
        </w:rPr>
        <w:t>）住院费用报销(112036006002)</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此事项包括基本医疗保险（城镇职工、城乡居民、超转人员）住院类费用申报、离休统筹人员住院类费用申报、公费医疗费用申报（大专院校）的办理。</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此事项设立依据：</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（1）《中华人民共和国社会保险法》（主席令第35号）第二十八条、第三十条。</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rPr>
        <w:t>）《北京市人民政府关于修改&lt;北京市基本医疗保险规定&gt;的决定》（2005年北京市人民政府令第158号）。</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3</w:t>
      </w:r>
      <w:r>
        <w:rPr>
          <w:rFonts w:hint="eastAsia" w:ascii="仿宋_GB2312" w:hAnsi="仿宋" w:eastAsia="仿宋_GB2312"/>
          <w:color w:val="auto"/>
          <w:sz w:val="32"/>
          <w:szCs w:val="32"/>
          <w:highlight w:val="none"/>
        </w:rPr>
        <w:t>）《国家医疗保障局关于加快解决群众办事堵点问题的通知》（国医疗保险电〔2018〕14号）。</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4</w:t>
      </w:r>
      <w:r>
        <w:rPr>
          <w:rFonts w:hint="eastAsia" w:ascii="仿宋_GB2312" w:hAnsi="仿宋" w:eastAsia="仿宋_GB2312"/>
          <w:color w:val="auto"/>
          <w:sz w:val="32"/>
          <w:szCs w:val="32"/>
          <w:highlight w:val="none"/>
        </w:rPr>
        <w:t>）《关于实施社会保障卡医疗费用实时结算有关问题的通知》（京人社办发〔20</w:t>
      </w:r>
      <w:r>
        <w:rPr>
          <w:rFonts w:hint="eastAsia" w:ascii="仿宋_GB2312" w:hAnsi="仿宋" w:eastAsia="仿宋_GB2312"/>
          <w:color w:val="auto"/>
          <w:sz w:val="32"/>
          <w:szCs w:val="32"/>
          <w:highlight w:val="none"/>
          <w:lang w:val="en-US" w:eastAsia="zh-CN"/>
        </w:rPr>
        <w:t>09</w:t>
      </w:r>
      <w:r>
        <w:rPr>
          <w:rFonts w:hint="eastAsia" w:ascii="仿宋_GB2312" w:hAnsi="仿宋" w:eastAsia="仿宋_GB2312"/>
          <w:color w:val="auto"/>
          <w:sz w:val="32"/>
          <w:szCs w:val="32"/>
          <w:highlight w:val="none"/>
        </w:rPr>
        <w:t>〕13号）。</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s="Times New Roman"/>
          <w:color w:val="auto"/>
          <w:sz w:val="32"/>
          <w:szCs w:val="32"/>
          <w:highlight w:val="none"/>
          <w:lang w:eastAsia="zh-CN"/>
        </w:rPr>
        <w:t>（</w:t>
      </w:r>
      <w:r>
        <w:rPr>
          <w:rFonts w:hint="eastAsia" w:ascii="仿宋_GB2312" w:hAnsi="仿宋" w:eastAsia="仿宋_GB2312" w:cs="Times New Roman"/>
          <w:color w:val="auto"/>
          <w:sz w:val="32"/>
          <w:szCs w:val="32"/>
          <w:highlight w:val="none"/>
          <w:lang w:val="en-US" w:eastAsia="zh-CN"/>
        </w:rPr>
        <w:t>5</w:t>
      </w:r>
      <w:r>
        <w:rPr>
          <w:rFonts w:hint="eastAsia" w:ascii="仿宋_GB2312" w:hAnsi="仿宋" w:eastAsia="仿宋_GB2312" w:cs="Times New Roman"/>
          <w:color w:val="auto"/>
          <w:sz w:val="32"/>
          <w:szCs w:val="32"/>
          <w:highlight w:val="none"/>
          <w:lang w:eastAsia="zh-CN"/>
        </w:rPr>
        <w:t>）</w:t>
      </w:r>
      <w:r>
        <w:rPr>
          <w:rFonts w:hint="eastAsia" w:ascii="仿宋_GB2312" w:hAnsi="仿宋" w:eastAsia="仿宋_GB2312" w:cs="Times New Roman"/>
          <w:color w:val="auto"/>
          <w:sz w:val="32"/>
          <w:szCs w:val="32"/>
          <w:highlight w:val="none"/>
        </w:rPr>
        <w:t>《关于北京市社会保障卡实施过程中就医结算有关问题的通知》（京人社办发</w:t>
      </w:r>
      <w:r>
        <w:rPr>
          <w:rFonts w:hint="eastAsia" w:ascii="仿宋_GB2312" w:hAnsi="仿宋" w:eastAsia="仿宋_GB2312"/>
          <w:color w:val="auto"/>
          <w:sz w:val="32"/>
          <w:szCs w:val="32"/>
          <w:highlight w:val="none"/>
        </w:rPr>
        <w:t>〔20</w:t>
      </w:r>
      <w:r>
        <w:rPr>
          <w:rFonts w:hint="eastAsia" w:ascii="仿宋_GB2312" w:hAnsi="仿宋" w:eastAsia="仿宋_GB2312"/>
          <w:color w:val="auto"/>
          <w:sz w:val="32"/>
          <w:szCs w:val="32"/>
          <w:highlight w:val="none"/>
          <w:lang w:val="en-US" w:eastAsia="zh-CN"/>
        </w:rPr>
        <w:t>09</w:t>
      </w:r>
      <w:r>
        <w:rPr>
          <w:rFonts w:hint="eastAsia" w:ascii="仿宋_GB2312" w:hAnsi="仿宋" w:eastAsia="仿宋_GB2312"/>
          <w:color w:val="auto"/>
          <w:sz w:val="32"/>
          <w:szCs w:val="32"/>
          <w:highlight w:val="none"/>
        </w:rPr>
        <w:t>〕</w:t>
      </w:r>
      <w:r>
        <w:rPr>
          <w:rFonts w:hint="eastAsia" w:ascii="仿宋_GB2312" w:hAnsi="仿宋" w:eastAsia="仿宋_GB2312" w:cs="Times New Roman"/>
          <w:color w:val="auto"/>
          <w:sz w:val="32"/>
          <w:szCs w:val="32"/>
          <w:highlight w:val="none"/>
        </w:rPr>
        <w:t>37</w:t>
      </w:r>
      <w:r>
        <w:rPr>
          <w:rFonts w:hint="eastAsia" w:ascii="仿宋_GB2312" w:hAnsi="仿宋" w:eastAsia="仿宋_GB2312"/>
          <w:color w:val="auto"/>
          <w:sz w:val="32"/>
          <w:szCs w:val="32"/>
          <w:highlight w:val="none"/>
        </w:rPr>
        <w:t>号）。</w:t>
      </w:r>
    </w:p>
    <w:p>
      <w:pPr>
        <w:pageBreakBefore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6</w:t>
      </w:r>
      <w:r>
        <w:rPr>
          <w:rFonts w:hint="eastAsia" w:ascii="仿宋_GB2312" w:hAnsi="仿宋" w:eastAsia="仿宋_GB2312"/>
          <w:color w:val="auto"/>
          <w:sz w:val="32"/>
          <w:szCs w:val="32"/>
          <w:highlight w:val="none"/>
        </w:rPr>
        <w:t>）《北京市人民政府关于印发&lt;北京市城乡居民基本医疗保险办法&gt;的通知》（京政发〔20</w:t>
      </w:r>
      <w:r>
        <w:rPr>
          <w:rFonts w:hint="eastAsia" w:ascii="仿宋_GB2312" w:hAnsi="仿宋" w:eastAsia="仿宋_GB2312"/>
          <w:color w:val="auto"/>
          <w:sz w:val="32"/>
          <w:szCs w:val="32"/>
          <w:highlight w:val="none"/>
          <w:lang w:val="en-US" w:eastAsia="zh-CN"/>
        </w:rPr>
        <w:t>17</w:t>
      </w:r>
      <w:r>
        <w:rPr>
          <w:rFonts w:hint="eastAsia" w:ascii="仿宋_GB2312" w:hAnsi="仿宋" w:eastAsia="仿宋_GB2312"/>
          <w:color w:val="auto"/>
          <w:sz w:val="32"/>
          <w:szCs w:val="32"/>
          <w:highlight w:val="none"/>
        </w:rPr>
        <w:t>〕29号）。</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7</w:t>
      </w:r>
      <w:r>
        <w:rPr>
          <w:rFonts w:hint="eastAsia" w:ascii="仿宋_GB2312" w:hAnsi="仿宋" w:eastAsia="仿宋_GB2312"/>
          <w:color w:val="auto"/>
          <w:sz w:val="32"/>
          <w:szCs w:val="32"/>
          <w:highlight w:val="none"/>
        </w:rPr>
        <w:t>）《北京市人力资源和社会保障局印发&lt;北京市城乡居民基本医疗保险办法实施细则&gt;的通知》（京人社农合发〔20</w:t>
      </w:r>
      <w:r>
        <w:rPr>
          <w:rFonts w:hint="eastAsia" w:ascii="仿宋_GB2312" w:hAnsi="仿宋" w:eastAsia="仿宋_GB2312"/>
          <w:color w:val="auto"/>
          <w:sz w:val="32"/>
          <w:szCs w:val="32"/>
          <w:highlight w:val="none"/>
          <w:lang w:val="en-US" w:eastAsia="zh-CN"/>
        </w:rPr>
        <w:t>17</w:t>
      </w:r>
      <w:r>
        <w:rPr>
          <w:rFonts w:hint="eastAsia" w:ascii="仿宋_GB2312" w:hAnsi="仿宋" w:eastAsia="仿宋_GB2312"/>
          <w:color w:val="auto"/>
          <w:sz w:val="32"/>
          <w:szCs w:val="32"/>
          <w:highlight w:val="none"/>
        </w:rPr>
        <w:t>〕250号）。</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8</w:t>
      </w:r>
      <w:r>
        <w:rPr>
          <w:rFonts w:hint="eastAsia" w:ascii="仿宋_GB2312" w:hAnsi="仿宋" w:eastAsia="仿宋_GB2312"/>
          <w:color w:val="auto"/>
          <w:sz w:val="32"/>
          <w:szCs w:val="32"/>
          <w:highlight w:val="none"/>
        </w:rPr>
        <w:t>）《关于完善征地超转人员医疗待遇和管理有关问题的意见》（京民征发〔20</w:t>
      </w:r>
      <w:r>
        <w:rPr>
          <w:rFonts w:hint="eastAsia" w:ascii="仿宋_GB2312" w:hAnsi="仿宋" w:eastAsia="仿宋_GB2312"/>
          <w:color w:val="auto"/>
          <w:sz w:val="32"/>
          <w:szCs w:val="32"/>
          <w:highlight w:val="none"/>
          <w:lang w:val="en-US" w:eastAsia="zh-CN"/>
        </w:rPr>
        <w:t>12</w:t>
      </w:r>
      <w:r>
        <w:rPr>
          <w:rFonts w:hint="eastAsia" w:ascii="仿宋_GB2312" w:hAnsi="仿宋" w:eastAsia="仿宋_GB2312"/>
          <w:color w:val="auto"/>
          <w:sz w:val="32"/>
          <w:szCs w:val="32"/>
          <w:highlight w:val="none"/>
        </w:rPr>
        <w:t>〕503号）。</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9</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《关于市级享受公费医疗单位收纳归市医保中心统一管理的通知》（京财社〔</w:t>
      </w:r>
      <w:r>
        <w:rPr>
          <w:rFonts w:hint="eastAsia" w:ascii="仿宋_GB2312" w:hAnsi="仿宋" w:eastAsia="仿宋_GB2312"/>
          <w:color w:val="auto"/>
          <w:sz w:val="32"/>
          <w:szCs w:val="32"/>
          <w:highlight w:val="none"/>
          <w:lang w:val="en-US" w:eastAsia="zh-CN"/>
        </w:rPr>
        <w:t>1998</w:t>
      </w:r>
      <w:r>
        <w:rPr>
          <w:rFonts w:hint="eastAsia" w:ascii="仿宋_GB2312" w:hAnsi="仿宋" w:eastAsia="仿宋_GB2312"/>
          <w:color w:val="auto"/>
          <w:sz w:val="32"/>
          <w:szCs w:val="32"/>
          <w:highlight w:val="none"/>
        </w:rPr>
        <w:t>〕1309号）</w:t>
      </w:r>
      <w:r>
        <w:rPr>
          <w:rFonts w:hint="eastAsia" w:ascii="仿宋_GB2312" w:hAnsi="仿宋" w:eastAsia="仿宋_GB2312"/>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10</w:t>
      </w:r>
      <w:r>
        <w:rPr>
          <w:rFonts w:hint="eastAsia" w:ascii="仿宋_GB2312" w:hAnsi="仿宋" w:eastAsia="仿宋_GB2312"/>
          <w:color w:val="auto"/>
          <w:sz w:val="32"/>
          <w:szCs w:val="32"/>
          <w:highlight w:val="none"/>
        </w:rPr>
        <w:t>）《北京市公费医疗管理办法》（京卫公字〔</w:t>
      </w:r>
      <w:r>
        <w:rPr>
          <w:rFonts w:hint="eastAsia" w:ascii="仿宋_GB2312" w:hAnsi="仿宋" w:eastAsia="仿宋_GB2312"/>
          <w:color w:val="auto"/>
          <w:sz w:val="32"/>
          <w:szCs w:val="32"/>
          <w:highlight w:val="none"/>
          <w:lang w:val="en-US" w:eastAsia="zh-CN"/>
        </w:rPr>
        <w:t>1990</w:t>
      </w:r>
      <w:r>
        <w:rPr>
          <w:rFonts w:hint="eastAsia" w:ascii="仿宋_GB2312" w:hAnsi="仿宋" w:eastAsia="仿宋_GB2312"/>
          <w:color w:val="auto"/>
          <w:sz w:val="32"/>
          <w:szCs w:val="32"/>
          <w:highlight w:val="none"/>
        </w:rPr>
        <w:t>〕100号）</w:t>
      </w:r>
      <w:r>
        <w:rPr>
          <w:rFonts w:hint="eastAsia" w:ascii="仿宋_GB2312" w:hAnsi="仿宋" w:eastAsia="仿宋_GB2312"/>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11</w:t>
      </w:r>
      <w:r>
        <w:rPr>
          <w:rFonts w:hint="eastAsia" w:ascii="仿宋_GB2312" w:hAnsi="仿宋" w:eastAsia="仿宋_GB2312"/>
          <w:color w:val="auto"/>
          <w:sz w:val="32"/>
          <w:szCs w:val="32"/>
          <w:highlight w:val="none"/>
        </w:rPr>
        <w:t>）《</w:t>
      </w:r>
      <w:r>
        <w:rPr>
          <w:rFonts w:hint="eastAsia" w:ascii="仿宋_GB2312" w:hAnsi="仿宋" w:eastAsia="仿宋_GB2312" w:cs="Times New Roman"/>
          <w:color w:val="auto"/>
          <w:sz w:val="32"/>
          <w:szCs w:val="32"/>
          <w:highlight w:val="none"/>
        </w:rPr>
        <w:t>关于开展应用医保电子凭证就医结算工作有关问题的通知》（京医保办发</w:t>
      </w:r>
      <w:r>
        <w:rPr>
          <w:rFonts w:hint="eastAsia" w:ascii="仿宋_GB2312" w:hAnsi="仿宋" w:eastAsia="仿宋_GB2312"/>
          <w:color w:val="auto"/>
          <w:sz w:val="32"/>
          <w:szCs w:val="32"/>
          <w:highlight w:val="none"/>
        </w:rPr>
        <w:t>〔20</w:t>
      </w:r>
      <w:r>
        <w:rPr>
          <w:rFonts w:hint="eastAsia" w:ascii="仿宋_GB2312" w:hAnsi="仿宋" w:eastAsia="仿宋_GB2312"/>
          <w:color w:val="auto"/>
          <w:sz w:val="32"/>
          <w:szCs w:val="32"/>
          <w:highlight w:val="none"/>
          <w:lang w:val="en-US" w:eastAsia="zh-CN"/>
        </w:rPr>
        <w:t>20</w:t>
      </w:r>
      <w:r>
        <w:rPr>
          <w:rFonts w:hint="eastAsia" w:ascii="仿宋_GB2312" w:hAnsi="仿宋" w:eastAsia="仿宋_GB2312"/>
          <w:color w:val="auto"/>
          <w:sz w:val="32"/>
          <w:szCs w:val="32"/>
          <w:highlight w:val="none"/>
        </w:rPr>
        <w:t>〕</w:t>
      </w:r>
      <w:r>
        <w:rPr>
          <w:rFonts w:hint="eastAsia" w:ascii="仿宋_GB2312" w:hAnsi="仿宋" w:eastAsia="仿宋_GB2312" w:cs="Times New Roman"/>
          <w:color w:val="auto"/>
          <w:sz w:val="32"/>
          <w:szCs w:val="32"/>
          <w:highlight w:val="none"/>
        </w:rPr>
        <w:t>21号）</w:t>
      </w:r>
      <w:r>
        <w:rPr>
          <w:rFonts w:hint="eastAsia" w:ascii="仿宋_GB2312" w:hAnsi="仿宋" w:eastAsia="仿宋_GB2312"/>
          <w:color w:val="auto"/>
          <w:sz w:val="32"/>
          <w:szCs w:val="32"/>
          <w:highlight w:val="none"/>
        </w:rPr>
        <w:t>。</w:t>
      </w:r>
    </w:p>
    <w:p>
      <w:pPr>
        <w:pStyle w:val="2"/>
        <w:pageBreakBefore w:val="0"/>
        <w:kinsoku/>
        <w:wordWrap/>
        <w:overflowPunct/>
        <w:topLinePunct w:val="0"/>
        <w:autoSpaceDE/>
        <w:autoSpaceDN/>
        <w:bidi w:val="0"/>
        <w:adjustRightInd/>
        <w:snapToGrid/>
        <w:spacing w:line="560" w:lineRule="exact"/>
        <w:ind w:left="0" w:leftChars="0" w:right="0"/>
        <w:jc w:val="both"/>
        <w:textAlignment w:val="auto"/>
        <w:rPr>
          <w:rFonts w:hint="default" w:eastAsia="仿宋_GB2312"/>
          <w:color w:val="auto"/>
          <w:highlight w:val="none"/>
          <w:lang w:val="en-US" w:eastAsia="zh-CN"/>
        </w:rPr>
      </w:pPr>
      <w:r>
        <w:rPr>
          <w:rFonts w:hint="eastAsia" w:ascii="仿宋_GB2312" w:hAnsi="仿宋" w:eastAsia="仿宋_GB2312"/>
          <w:color w:val="auto"/>
          <w:sz w:val="32"/>
          <w:szCs w:val="32"/>
          <w:highlight w:val="none"/>
          <w:lang w:val="en-US" w:eastAsia="zh-CN"/>
        </w:rPr>
        <w:t xml:space="preserve">    </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12</w:t>
      </w:r>
      <w:r>
        <w:rPr>
          <w:rFonts w:hint="eastAsia" w:ascii="仿宋_GB2312" w:hAnsi="仿宋" w:eastAsia="仿宋_GB2312"/>
          <w:color w:val="auto"/>
          <w:sz w:val="32"/>
          <w:szCs w:val="32"/>
          <w:highlight w:val="none"/>
          <w:lang w:eastAsia="zh-CN"/>
        </w:rPr>
        <w:t>）《关于北京市离休统筹人员持社会保障卡就医及医疗费用结算有关问题的通知》（京医保发</w:t>
      </w:r>
      <w:r>
        <w:rPr>
          <w:rFonts w:hint="eastAsia" w:ascii="仿宋_GB2312" w:hAnsi="仿宋" w:eastAsia="仿宋_GB2312"/>
          <w:color w:val="auto"/>
          <w:sz w:val="32"/>
          <w:szCs w:val="32"/>
          <w:highlight w:val="none"/>
        </w:rPr>
        <w:t>〔20</w:t>
      </w:r>
      <w:r>
        <w:rPr>
          <w:rFonts w:hint="eastAsia" w:ascii="仿宋_GB2312" w:hAnsi="仿宋" w:eastAsia="仿宋_GB2312"/>
          <w:color w:val="auto"/>
          <w:sz w:val="32"/>
          <w:szCs w:val="32"/>
          <w:highlight w:val="none"/>
          <w:lang w:val="en-US" w:eastAsia="zh-CN"/>
        </w:rPr>
        <w:t>10</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eastAsia="zh-CN"/>
        </w:rPr>
        <w:t>70号）</w:t>
      </w:r>
      <w:r>
        <w:rPr>
          <w:rFonts w:hint="eastAsia" w:ascii="仿宋_GB2312" w:hAnsi="仿宋" w:eastAsia="仿宋_GB2312"/>
          <w:color w:val="auto"/>
          <w:sz w:val="32"/>
          <w:szCs w:val="32"/>
          <w:highlight w:val="none"/>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仿宋"/>
          <w:color w:val="auto"/>
          <w:sz w:val="32"/>
          <w:szCs w:val="32"/>
          <w:highlight w:val="none"/>
        </w:rPr>
      </w:pPr>
      <w:r>
        <w:rPr>
          <w:rFonts w:hint="eastAsia" w:ascii="仿宋_GB2312" w:hAnsi="仿宋" w:eastAsia="仿宋_GB2312"/>
          <w:color w:val="auto"/>
          <w:sz w:val="32"/>
          <w:szCs w:val="32"/>
          <w:highlight w:val="none"/>
        </w:rPr>
        <w:t>2</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s="仿宋"/>
          <w:color w:val="auto"/>
          <w:sz w:val="32"/>
          <w:szCs w:val="32"/>
          <w:highlight w:val="none"/>
        </w:rPr>
        <w:t>此事项办理流程：</w:t>
      </w:r>
    </w:p>
    <w:p>
      <w:pPr>
        <w:pageBreakBefore w:val="0"/>
        <w:tabs>
          <w:tab w:val="left" w:pos="1890"/>
        </w:tabs>
        <w:kinsoku/>
        <w:wordWrap/>
        <w:overflowPunct/>
        <w:topLinePunct w:val="0"/>
        <w:autoSpaceDE/>
        <w:autoSpaceDN/>
        <w:bidi w:val="0"/>
        <w:adjustRightInd/>
        <w:snapToGrid/>
        <w:spacing w:line="560" w:lineRule="exact"/>
        <w:ind w:left="0" w:leftChars="0" w:right="0" w:firstLine="642" w:firstLineChars="200"/>
        <w:jc w:val="both"/>
        <w:textAlignment w:val="auto"/>
        <w:rPr>
          <w:rFonts w:ascii="仿宋_GB2312" w:hAnsi="仿宋" w:eastAsia="仿宋_GB2312" w:cs="仿宋"/>
          <w:b/>
          <w:color w:val="auto"/>
          <w:sz w:val="32"/>
          <w:szCs w:val="32"/>
          <w:highlight w:val="none"/>
        </w:rPr>
      </w:pPr>
      <w:r>
        <w:rPr>
          <w:rFonts w:hint="eastAsia" w:ascii="仿宋_GB2312" w:hAnsi="仿宋" w:eastAsia="仿宋_GB2312"/>
          <w:b/>
          <w:color w:val="auto"/>
          <w:sz w:val="32"/>
          <w:szCs w:val="32"/>
          <w:highlight w:val="none"/>
        </w:rPr>
        <w:t>基本医疗保险（城镇职工、城乡居民、超转人员）、离休统筹人员住院类费用申报办事流程：</w:t>
      </w:r>
    </w:p>
    <w:p>
      <w:pPr>
        <w:pageBreakBefore w:val="0"/>
        <w:tabs>
          <w:tab w:val="left" w:pos="1890"/>
        </w:tabs>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仿宋"/>
          <w:color w:val="auto"/>
          <w:sz w:val="32"/>
          <w:szCs w:val="32"/>
          <w:highlight w:val="none"/>
        </w:rPr>
      </w:pPr>
      <w:r>
        <w:rPr>
          <w:rFonts w:hint="eastAsia" w:ascii="仿宋_GB2312" w:hAnsi="仿宋" w:eastAsia="仿宋_GB2312"/>
          <w:color w:val="auto"/>
          <w:sz w:val="32"/>
          <w:szCs w:val="32"/>
          <w:highlight w:val="none"/>
        </w:rPr>
        <w:t>（1）参保单位/</w:t>
      </w:r>
      <w:r>
        <w:rPr>
          <w:rFonts w:hint="eastAsia" w:ascii="仿宋_GB2312" w:hAnsi="仿宋" w:eastAsia="仿宋_GB2312"/>
          <w:color w:val="auto"/>
          <w:sz w:val="32"/>
          <w:szCs w:val="32"/>
          <w:highlight w:val="none"/>
          <w:lang w:eastAsia="zh-CN"/>
        </w:rPr>
        <w:t>街道社保所</w:t>
      </w:r>
      <w:r>
        <w:rPr>
          <w:rFonts w:hint="eastAsia" w:ascii="仿宋_GB2312" w:hAnsi="仿宋" w:eastAsia="仿宋_GB2312"/>
          <w:color w:val="auto"/>
          <w:sz w:val="32"/>
          <w:szCs w:val="32"/>
          <w:highlight w:val="none"/>
        </w:rPr>
        <w:t>接收参保人员申报的医疗费用单据等办理材料，通过采集软件录入医疗费用信息，生成电子报盘文件，将电子报盘文件及申报材料报送辖区医疗保险经办机构。</w:t>
      </w:r>
    </w:p>
    <w:p>
      <w:pPr>
        <w:pStyle w:val="20"/>
        <w:pageBreakBefore w:val="0"/>
        <w:kinsoku/>
        <w:wordWrap/>
        <w:overflowPunct/>
        <w:topLinePunct w:val="0"/>
        <w:autoSpaceDE/>
        <w:autoSpaceDN/>
        <w:bidi w:val="0"/>
        <w:adjustRightInd/>
        <w:snapToGrid/>
        <w:spacing w:line="560" w:lineRule="exact"/>
        <w:ind w:left="0" w:leftChars="0" w:right="0" w:firstLine="64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（2）各区医疗保险经办机构接收电子报盘文件、申报材料后及时完成医疗费用的审核结算工作并将结果反馈参保单位/</w:t>
      </w:r>
      <w:r>
        <w:rPr>
          <w:rFonts w:hint="eastAsia" w:ascii="仿宋_GB2312" w:hAnsi="仿宋" w:eastAsia="仿宋_GB2312"/>
          <w:color w:val="auto"/>
          <w:sz w:val="32"/>
          <w:szCs w:val="32"/>
          <w:highlight w:val="none"/>
          <w:lang w:eastAsia="zh-CN"/>
        </w:rPr>
        <w:t>街道社保所</w:t>
      </w:r>
      <w:r>
        <w:rPr>
          <w:rFonts w:hint="eastAsia" w:ascii="仿宋_GB2312" w:hAnsi="仿宋" w:eastAsia="仿宋_GB2312"/>
          <w:color w:val="auto"/>
          <w:sz w:val="32"/>
          <w:szCs w:val="32"/>
          <w:highlight w:val="none"/>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（3）参保单位/</w:t>
      </w:r>
      <w:r>
        <w:rPr>
          <w:rFonts w:hint="eastAsia" w:ascii="仿宋_GB2312" w:hAnsi="仿宋" w:eastAsia="仿宋_GB2312"/>
          <w:color w:val="auto"/>
          <w:sz w:val="32"/>
          <w:szCs w:val="32"/>
          <w:highlight w:val="none"/>
          <w:lang w:eastAsia="zh-CN"/>
        </w:rPr>
        <w:t>街道社保所</w:t>
      </w:r>
      <w:r>
        <w:rPr>
          <w:rFonts w:hint="eastAsia" w:ascii="仿宋_GB2312" w:hAnsi="仿宋" w:eastAsia="仿宋_GB2312"/>
          <w:color w:val="auto"/>
          <w:sz w:val="32"/>
          <w:szCs w:val="32"/>
          <w:highlight w:val="none"/>
        </w:rPr>
        <w:t>及时通知参保人员报销结果。</w:t>
      </w:r>
    </w:p>
    <w:p>
      <w:pPr>
        <w:pageBreakBefore w:val="0"/>
        <w:kinsoku/>
        <w:wordWrap/>
        <w:overflowPunct/>
        <w:topLinePunct w:val="0"/>
        <w:autoSpaceDE/>
        <w:autoSpaceDN/>
        <w:bidi w:val="0"/>
        <w:adjustRightInd/>
        <w:snapToGrid/>
        <w:spacing w:line="560" w:lineRule="exact"/>
        <w:ind w:left="0" w:leftChars="0" w:right="0" w:firstLine="642" w:firstLineChars="200"/>
        <w:jc w:val="both"/>
        <w:textAlignment w:val="auto"/>
        <w:rPr>
          <w:rFonts w:ascii="仿宋_GB2312" w:hAnsi="仿宋" w:eastAsia="仿宋_GB2312"/>
          <w:b/>
          <w:color w:val="auto"/>
          <w:sz w:val="32"/>
          <w:szCs w:val="32"/>
          <w:highlight w:val="none"/>
        </w:rPr>
      </w:pPr>
      <w:r>
        <w:rPr>
          <w:rFonts w:hint="eastAsia" w:ascii="仿宋_GB2312" w:hAnsi="仿宋" w:eastAsia="仿宋_GB2312"/>
          <w:b/>
          <w:color w:val="auto"/>
          <w:sz w:val="32"/>
          <w:szCs w:val="32"/>
          <w:highlight w:val="none"/>
        </w:rPr>
        <w:t>公费医疗费用申报（大专院校）办事流程：</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大专院校应按公费医疗有关要求，将财务负责人审阅签字并加盖财务专用章的《大学一般人员住院费报销明细表》及相关住院医疗费用单据报市医保中心。市医保中心复审后，市属大专院校需按复审结果填写《公费医疗经费领款凭证》。</w:t>
      </w:r>
    </w:p>
    <w:p>
      <w:pPr>
        <w:pageBreakBefore w:val="0"/>
        <w:tabs>
          <w:tab w:val="left" w:pos="1890"/>
        </w:tabs>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仿宋"/>
          <w:color w:val="auto"/>
          <w:sz w:val="32"/>
          <w:szCs w:val="32"/>
          <w:highlight w:val="none"/>
        </w:rPr>
      </w:pPr>
      <w:r>
        <w:rPr>
          <w:rFonts w:hint="eastAsia" w:ascii="仿宋_GB2312" w:hAnsi="仿宋" w:eastAsia="仿宋_GB2312"/>
          <w:color w:val="auto"/>
          <w:sz w:val="32"/>
          <w:szCs w:val="32"/>
          <w:highlight w:val="none"/>
        </w:rPr>
        <w:t>3</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s="仿宋"/>
          <w:color w:val="auto"/>
          <w:sz w:val="32"/>
          <w:szCs w:val="32"/>
          <w:highlight w:val="none"/>
        </w:rPr>
        <w:t>此事项办理材料：</w:t>
      </w:r>
    </w:p>
    <w:p>
      <w:pPr>
        <w:pageBreakBefore w:val="0"/>
        <w:tabs>
          <w:tab w:val="left" w:pos="1890"/>
        </w:tabs>
        <w:kinsoku/>
        <w:wordWrap/>
        <w:overflowPunct/>
        <w:topLinePunct w:val="0"/>
        <w:autoSpaceDE/>
        <w:autoSpaceDN/>
        <w:bidi w:val="0"/>
        <w:adjustRightInd/>
        <w:snapToGrid/>
        <w:spacing w:line="560" w:lineRule="exact"/>
        <w:ind w:left="0" w:leftChars="0" w:right="0" w:firstLine="642" w:firstLineChars="200"/>
        <w:jc w:val="both"/>
        <w:textAlignment w:val="auto"/>
        <w:rPr>
          <w:rFonts w:ascii="仿宋_GB2312" w:hAnsi="仿宋" w:eastAsia="仿宋_GB2312" w:cs="仿宋"/>
          <w:b/>
          <w:color w:val="auto"/>
          <w:sz w:val="32"/>
          <w:szCs w:val="32"/>
          <w:highlight w:val="none"/>
        </w:rPr>
      </w:pPr>
      <w:r>
        <w:rPr>
          <w:rFonts w:hint="eastAsia" w:ascii="仿宋_GB2312" w:hAnsi="仿宋" w:eastAsia="仿宋_GB2312"/>
          <w:b/>
          <w:color w:val="auto"/>
          <w:sz w:val="32"/>
          <w:szCs w:val="32"/>
          <w:highlight w:val="none"/>
        </w:rPr>
        <w:t>基本医疗保险（城镇职工、城乡居民、超转人员）住院类费用申报材料：</w:t>
      </w:r>
    </w:p>
    <w:p>
      <w:pPr>
        <w:pageBreakBefore w:val="0"/>
        <w:tabs>
          <w:tab w:val="left" w:pos="1890"/>
        </w:tabs>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（1）普通住院提交：①《北京市基本医疗保险手工报销费用明细表》（城镇职工）、</w:t>
      </w:r>
      <w:r>
        <w:rPr>
          <w:rFonts w:hint="eastAsia" w:ascii="仿宋_GB2312" w:hAnsi="仿宋" w:eastAsia="仿宋_GB2312" w:cs="仿宋"/>
          <w:color w:val="auto"/>
          <w:sz w:val="32"/>
          <w:szCs w:val="32"/>
          <w:highlight w:val="none"/>
        </w:rPr>
        <w:t>《北京市超转人员医疗保险手工报销医疗费用明细表》（征地超转人员）、《北京市城乡居民基本医疗保险手工报销费用明细表》（城乡居民）</w:t>
      </w:r>
      <w:r>
        <w:rPr>
          <w:rFonts w:hint="eastAsia" w:ascii="仿宋_GB2312" w:hAnsi="仿宋" w:eastAsia="仿宋_GB2312"/>
          <w:color w:val="auto"/>
          <w:sz w:val="32"/>
          <w:szCs w:val="32"/>
          <w:highlight w:val="none"/>
        </w:rPr>
        <w:t>；②《北京市医疗保险手工报销费用审核表》（城镇职工）、</w:t>
      </w:r>
      <w:r>
        <w:rPr>
          <w:rFonts w:hint="eastAsia" w:ascii="仿宋_GB2312" w:hAnsi="仿宋" w:eastAsia="仿宋_GB2312" w:cs="仿宋"/>
          <w:color w:val="auto"/>
          <w:sz w:val="32"/>
          <w:szCs w:val="32"/>
          <w:highlight w:val="none"/>
        </w:rPr>
        <w:t>《北京市超转人员医疗保险手工报销费用审核表》（征地超转人员）、《北京市城乡居民基本医疗保险手工报销费用审核表》（城乡居民）</w:t>
      </w:r>
      <w:r>
        <w:rPr>
          <w:rFonts w:hint="eastAsia" w:ascii="仿宋_GB2312" w:hAnsi="仿宋" w:eastAsia="仿宋_GB2312"/>
          <w:color w:val="auto"/>
          <w:sz w:val="32"/>
          <w:szCs w:val="32"/>
          <w:highlight w:val="none"/>
        </w:rPr>
        <w:t>；③收费票据；④住院费用结算单（或汇总明细清单）；⑤出院诊断证明</w:t>
      </w:r>
      <w:r>
        <w:rPr>
          <w:rFonts w:hint="eastAsia" w:ascii="仿宋_GB2312" w:hAnsi="仿宋" w:eastAsia="仿宋_GB2312"/>
          <w:strike w:val="0"/>
          <w:dstrike w:val="0"/>
          <w:color w:val="auto"/>
          <w:sz w:val="32"/>
          <w:szCs w:val="32"/>
          <w:highlight w:val="none"/>
        </w:rPr>
        <w:t>；⑥</w:t>
      </w:r>
      <w:r>
        <w:rPr>
          <w:rFonts w:hint="eastAsia" w:ascii="仿宋_GB2312" w:hAnsi="仿宋" w:eastAsia="仿宋_GB2312"/>
          <w:color w:val="auto"/>
          <w:sz w:val="32"/>
          <w:szCs w:val="32"/>
          <w:highlight w:val="none"/>
        </w:rPr>
        <w:t>报盘文件；⑦</w:t>
      </w:r>
      <w:r>
        <w:rPr>
          <w:rFonts w:hint="eastAsia" w:ascii="仿宋_GB2312" w:hAnsi="仿宋" w:eastAsia="仿宋_GB2312"/>
          <w:bCs/>
          <w:color w:val="auto"/>
          <w:sz w:val="32"/>
          <w:szCs w:val="32"/>
          <w:highlight w:val="none"/>
        </w:rPr>
        <w:t>有转</w:t>
      </w:r>
      <w:r>
        <w:rPr>
          <w:rFonts w:hint="eastAsia" w:ascii="仿宋_GB2312" w:hAnsi="仿宋" w:eastAsia="仿宋_GB2312"/>
          <w:b w:val="0"/>
          <w:bCs/>
          <w:color w:val="auto"/>
          <w:sz w:val="32"/>
          <w:szCs w:val="32"/>
          <w:highlight w:val="none"/>
          <w:lang w:val="en-US" w:eastAsia="zh-CN"/>
        </w:rPr>
        <w:t>(诊）</w:t>
      </w:r>
      <w:r>
        <w:rPr>
          <w:rFonts w:hint="eastAsia" w:ascii="仿宋_GB2312" w:hAnsi="仿宋" w:eastAsia="仿宋_GB2312"/>
          <w:b w:val="0"/>
          <w:bCs/>
          <w:color w:val="auto"/>
          <w:sz w:val="32"/>
          <w:szCs w:val="32"/>
          <w:highlight w:val="none"/>
        </w:rPr>
        <w:t>院</w:t>
      </w:r>
      <w:r>
        <w:rPr>
          <w:rFonts w:hint="eastAsia" w:ascii="仿宋_GB2312" w:hAnsi="仿宋" w:eastAsia="仿宋_GB2312"/>
          <w:b w:val="0"/>
          <w:bCs/>
          <w:color w:val="auto"/>
          <w:sz w:val="32"/>
          <w:szCs w:val="32"/>
          <w:highlight w:val="none"/>
          <w:lang w:eastAsia="zh-CN"/>
        </w:rPr>
        <w:t>时</w:t>
      </w:r>
      <w:r>
        <w:rPr>
          <w:rFonts w:hint="eastAsia" w:ascii="仿宋_GB2312" w:hAnsi="仿宋" w:eastAsia="仿宋_GB2312"/>
          <w:b w:val="0"/>
          <w:bCs/>
          <w:color w:val="auto"/>
          <w:sz w:val="32"/>
          <w:szCs w:val="32"/>
          <w:highlight w:val="none"/>
        </w:rPr>
        <w:t>需提供：北京市医疗保险转诊（院）单；⑧有外院检查</w:t>
      </w:r>
      <w:r>
        <w:rPr>
          <w:rFonts w:hint="eastAsia" w:ascii="仿宋_GB2312" w:hAnsi="仿宋" w:eastAsia="仿宋_GB2312"/>
          <w:b w:val="0"/>
          <w:bCs/>
          <w:color w:val="auto"/>
          <w:sz w:val="32"/>
          <w:szCs w:val="32"/>
          <w:highlight w:val="none"/>
          <w:lang w:eastAsia="zh-CN"/>
        </w:rPr>
        <w:t>时</w:t>
      </w:r>
      <w:r>
        <w:rPr>
          <w:rFonts w:hint="eastAsia" w:ascii="仿宋_GB2312" w:hAnsi="仿宋" w:eastAsia="仿宋_GB2312"/>
          <w:bCs/>
          <w:color w:val="auto"/>
          <w:sz w:val="32"/>
          <w:szCs w:val="32"/>
          <w:highlight w:val="none"/>
        </w:rPr>
        <w:t>需提供：外院检查治疗证明；</w:t>
      </w:r>
      <w:r>
        <w:rPr>
          <w:rFonts w:hint="eastAsia" w:ascii="仿宋_GB2312" w:hAnsi="仿宋" w:eastAsia="仿宋_GB2312"/>
          <w:color w:val="auto"/>
          <w:sz w:val="32"/>
          <w:szCs w:val="32"/>
          <w:highlight w:val="none"/>
        </w:rPr>
        <w:t>⑨涉及起付线减半政策时，应提供《北京市城市居民最低生活保障金领取证》复印件。</w:t>
      </w:r>
    </w:p>
    <w:p>
      <w:pPr>
        <w:pStyle w:val="20"/>
        <w:pageBreakBefore w:val="0"/>
        <w:kinsoku/>
        <w:wordWrap/>
        <w:overflowPunct/>
        <w:topLinePunct w:val="0"/>
        <w:autoSpaceDE/>
        <w:autoSpaceDN/>
        <w:bidi w:val="0"/>
        <w:adjustRightInd/>
        <w:snapToGrid/>
        <w:spacing w:line="560" w:lineRule="exact"/>
        <w:ind w:left="0" w:leftChars="0" w:right="0" w:firstLine="64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（2）急诊留观提交：①《北京市基本医疗保险手工报销费用明细表》（城镇职工）、</w:t>
      </w:r>
      <w:r>
        <w:rPr>
          <w:rFonts w:hint="eastAsia" w:ascii="仿宋_GB2312" w:hAnsi="仿宋" w:eastAsia="仿宋_GB2312" w:cs="仿宋"/>
          <w:color w:val="auto"/>
          <w:sz w:val="32"/>
          <w:szCs w:val="32"/>
          <w:highlight w:val="none"/>
        </w:rPr>
        <w:t>《北京市超转人员医疗保险手工报销医疗费用明细表》（征地超转人员）、《北京市城乡居民基本医疗保险手工报销费用明细表》（城乡居民）；</w:t>
      </w:r>
      <w:r>
        <w:rPr>
          <w:rFonts w:hint="eastAsia" w:ascii="仿宋_GB2312" w:hAnsi="仿宋" w:eastAsia="仿宋_GB2312"/>
          <w:color w:val="auto"/>
          <w:sz w:val="32"/>
          <w:szCs w:val="32"/>
          <w:highlight w:val="none"/>
        </w:rPr>
        <w:t>②《北京市医疗保险手工报销费用审核表》（城镇职工）</w:t>
      </w:r>
      <w:r>
        <w:rPr>
          <w:rFonts w:hint="eastAsia" w:ascii="仿宋_GB2312" w:hAnsi="仿宋" w:eastAsia="仿宋_GB2312" w:cs="仿宋"/>
          <w:color w:val="auto"/>
          <w:sz w:val="32"/>
          <w:szCs w:val="32"/>
          <w:highlight w:val="none"/>
        </w:rPr>
        <w:t>《北京市超转人员医疗保险手工报销费用审核表》（征地超转人员）、《北京市城乡居民基本医疗保险手工报销费用审核表》（城乡居民）</w:t>
      </w:r>
      <w:r>
        <w:rPr>
          <w:rFonts w:hint="eastAsia" w:ascii="仿宋_GB2312" w:hAnsi="仿宋" w:eastAsia="仿宋_GB2312"/>
          <w:color w:val="auto"/>
          <w:sz w:val="32"/>
          <w:szCs w:val="32"/>
          <w:highlight w:val="none"/>
        </w:rPr>
        <w:t>；③急诊留观证明;④收费票据；⑤检查、治疗费用明细；⑥处方底方；⑦报盘文件；⑧有转诊（院）</w:t>
      </w:r>
      <w:r>
        <w:rPr>
          <w:rFonts w:hint="eastAsia" w:ascii="仿宋_GB2312" w:hAnsi="仿宋" w:eastAsia="仿宋_GB2312"/>
          <w:b w:val="0"/>
          <w:bCs w:val="0"/>
          <w:color w:val="auto"/>
          <w:sz w:val="32"/>
          <w:szCs w:val="32"/>
          <w:highlight w:val="none"/>
          <w:lang w:eastAsia="zh-CN"/>
        </w:rPr>
        <w:t>时</w:t>
      </w:r>
      <w:r>
        <w:rPr>
          <w:rFonts w:hint="eastAsia" w:ascii="仿宋_GB2312" w:hAnsi="仿宋" w:eastAsia="仿宋_GB2312"/>
          <w:color w:val="auto"/>
          <w:sz w:val="32"/>
          <w:szCs w:val="32"/>
          <w:highlight w:val="none"/>
        </w:rPr>
        <w:t>需提供：北京市医疗保险转诊（院）单；</w:t>
      </w:r>
      <w:r>
        <w:rPr>
          <w:rFonts w:hint="eastAsia" w:ascii="仿宋_GB2312" w:hAnsi="仿宋" w:eastAsia="仿宋_GB2312"/>
          <w:strike w:val="0"/>
          <w:dstrike w:val="0"/>
          <w:color w:val="auto"/>
          <w:sz w:val="32"/>
          <w:szCs w:val="32"/>
          <w:highlight w:val="none"/>
        </w:rPr>
        <w:t>⑨</w:t>
      </w:r>
      <w:r>
        <w:rPr>
          <w:rFonts w:hint="eastAsia" w:ascii="仿宋_GB2312" w:hAnsi="仿宋" w:eastAsia="仿宋_GB2312"/>
          <w:color w:val="auto"/>
          <w:sz w:val="32"/>
          <w:szCs w:val="32"/>
          <w:highlight w:val="none"/>
        </w:rPr>
        <w:t>涉及起付线减半政策时，应提供《北京市城市居民最低生活保障金领取证》复印件。</w:t>
      </w:r>
    </w:p>
    <w:p>
      <w:pPr>
        <w:pStyle w:val="20"/>
        <w:pageBreakBefore w:val="0"/>
        <w:kinsoku/>
        <w:wordWrap/>
        <w:overflowPunct/>
        <w:topLinePunct w:val="0"/>
        <w:autoSpaceDE/>
        <w:autoSpaceDN/>
        <w:bidi w:val="0"/>
        <w:adjustRightInd/>
        <w:snapToGrid/>
        <w:spacing w:line="560" w:lineRule="exact"/>
        <w:ind w:left="0" w:leftChars="0" w:right="0" w:firstLine="64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（3）门诊特殊病</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家庭病床提交：①《北京市基本医疗保险手工报销费用明细表》（城镇职工）、</w:t>
      </w:r>
      <w:r>
        <w:rPr>
          <w:rFonts w:hint="eastAsia" w:ascii="仿宋_GB2312" w:hAnsi="仿宋" w:eastAsia="仿宋_GB2312" w:cs="仿宋"/>
          <w:color w:val="auto"/>
          <w:sz w:val="32"/>
          <w:szCs w:val="32"/>
          <w:highlight w:val="none"/>
        </w:rPr>
        <w:t>《北京市超转人员医疗保险手工报销医疗费用明细表》（征地超转人员）、《北京市城乡居民基本医疗保险手工报销费用明细表》（城乡居民）</w:t>
      </w:r>
      <w:r>
        <w:rPr>
          <w:rFonts w:hint="eastAsia" w:ascii="仿宋_GB2312" w:hAnsi="仿宋" w:eastAsia="仿宋_GB2312"/>
          <w:color w:val="auto"/>
          <w:sz w:val="32"/>
          <w:szCs w:val="32"/>
          <w:highlight w:val="none"/>
        </w:rPr>
        <w:t>；②《北京市医疗保险手工报销费用审核表》（城镇职工）、</w:t>
      </w:r>
      <w:r>
        <w:rPr>
          <w:rFonts w:hint="eastAsia" w:ascii="仿宋_GB2312" w:hAnsi="仿宋" w:eastAsia="仿宋_GB2312" w:cs="仿宋"/>
          <w:color w:val="auto"/>
          <w:sz w:val="32"/>
          <w:szCs w:val="32"/>
          <w:highlight w:val="none"/>
        </w:rPr>
        <w:t>《北京市超转人员医疗保险手工报销费用审核表》（征地超转人员）、《北京市城乡居民基本医疗保险手工报销费用审核表》（城乡居民）</w:t>
      </w:r>
      <w:r>
        <w:rPr>
          <w:rFonts w:hint="eastAsia" w:ascii="仿宋_GB2312" w:hAnsi="仿宋" w:eastAsia="仿宋_GB2312"/>
          <w:color w:val="auto"/>
          <w:sz w:val="32"/>
          <w:szCs w:val="32"/>
          <w:highlight w:val="none"/>
        </w:rPr>
        <w:t>；③</w:t>
      </w:r>
      <w:r>
        <w:rPr>
          <w:rFonts w:hint="eastAsia" w:ascii="仿宋_GB2312" w:hAnsi="仿宋" w:eastAsia="仿宋_GB2312"/>
          <w:color w:val="auto"/>
          <w:sz w:val="32"/>
          <w:szCs w:val="32"/>
          <w:highlight w:val="none"/>
          <w:lang w:eastAsia="zh-CN"/>
        </w:rPr>
        <w:t>诊断证明；</w:t>
      </w:r>
      <w:r>
        <w:rPr>
          <w:rFonts w:hint="eastAsia" w:ascii="仿宋_GB2312" w:hAnsi="仿宋" w:eastAsia="仿宋_GB2312"/>
          <w:color w:val="auto"/>
          <w:sz w:val="32"/>
          <w:szCs w:val="32"/>
          <w:highlight w:val="none"/>
        </w:rPr>
        <w:t>④收费票据；⑤检查、治疗费用明细；</w:t>
      </w:r>
      <w:r>
        <w:rPr>
          <w:rFonts w:hint="eastAsia" w:ascii="仿宋_GB2312" w:hAnsi="仿宋" w:eastAsia="仿宋_GB2312" w:cs="Cambria Math"/>
          <w:color w:val="auto"/>
          <w:sz w:val="32"/>
          <w:szCs w:val="32"/>
          <w:highlight w:val="none"/>
        </w:rPr>
        <w:t>⑥</w:t>
      </w:r>
      <w:r>
        <w:rPr>
          <w:rFonts w:hint="eastAsia" w:ascii="仿宋_GB2312" w:hAnsi="仿宋" w:eastAsia="仿宋_GB2312"/>
          <w:color w:val="auto"/>
          <w:sz w:val="32"/>
          <w:szCs w:val="32"/>
          <w:highlight w:val="none"/>
        </w:rPr>
        <w:t>处方底方；</w:t>
      </w:r>
      <w:r>
        <w:rPr>
          <w:rFonts w:hint="eastAsia" w:ascii="仿宋_GB2312" w:hAnsi="仿宋" w:eastAsia="仿宋_GB2312"/>
          <w:strike w:val="0"/>
          <w:dstrike w:val="0"/>
          <w:color w:val="auto"/>
          <w:sz w:val="32"/>
          <w:szCs w:val="32"/>
          <w:highlight w:val="none"/>
        </w:rPr>
        <w:t>⑦</w:t>
      </w:r>
      <w:r>
        <w:rPr>
          <w:rFonts w:hint="eastAsia" w:ascii="仿宋_GB2312" w:hAnsi="仿宋" w:eastAsia="仿宋_GB2312"/>
          <w:color w:val="auto"/>
          <w:sz w:val="32"/>
          <w:szCs w:val="32"/>
          <w:highlight w:val="none"/>
        </w:rPr>
        <w:t>报盘文件</w:t>
      </w:r>
      <w:r>
        <w:rPr>
          <w:rFonts w:hint="eastAsia" w:ascii="仿宋_GB2312" w:hAnsi="仿宋" w:eastAsia="仿宋_GB2312"/>
          <w:b w:val="0"/>
          <w:bCs w:val="0"/>
          <w:color w:val="auto"/>
          <w:sz w:val="32"/>
          <w:szCs w:val="32"/>
          <w:highlight w:val="none"/>
        </w:rPr>
        <w:t>；⑧有转诊（院）</w:t>
      </w:r>
      <w:r>
        <w:rPr>
          <w:rFonts w:hint="eastAsia" w:ascii="仿宋_GB2312" w:hAnsi="仿宋" w:eastAsia="仿宋_GB2312"/>
          <w:b w:val="0"/>
          <w:bCs w:val="0"/>
          <w:color w:val="auto"/>
          <w:sz w:val="32"/>
          <w:szCs w:val="32"/>
          <w:highlight w:val="none"/>
          <w:lang w:eastAsia="zh-CN"/>
        </w:rPr>
        <w:t>时</w:t>
      </w:r>
      <w:r>
        <w:rPr>
          <w:rFonts w:hint="eastAsia" w:ascii="仿宋_GB2312" w:hAnsi="仿宋" w:eastAsia="仿宋_GB2312"/>
          <w:b w:val="0"/>
          <w:bCs w:val="0"/>
          <w:color w:val="auto"/>
          <w:sz w:val="32"/>
          <w:szCs w:val="32"/>
          <w:highlight w:val="none"/>
        </w:rPr>
        <w:t>需提供：北京市医疗保险转诊（院）单；</w:t>
      </w:r>
      <w:r>
        <w:rPr>
          <w:rFonts w:hint="eastAsia" w:ascii="仿宋_GB2312" w:hAnsi="仿宋_GB2312" w:eastAsia="仿宋_GB2312" w:cs="仿宋_GB2312"/>
          <w:b w:val="0"/>
          <w:bCs w:val="0"/>
          <w:color w:val="auto"/>
          <w:sz w:val="32"/>
          <w:szCs w:val="32"/>
          <w:highlight w:val="none"/>
        </w:rPr>
        <w:t>⑨</w:t>
      </w:r>
      <w:r>
        <w:rPr>
          <w:rFonts w:hint="eastAsia" w:ascii="仿宋_GB2312" w:hAnsi="仿宋" w:eastAsia="仿宋_GB2312"/>
          <w:color w:val="auto"/>
          <w:sz w:val="32"/>
          <w:szCs w:val="32"/>
          <w:highlight w:val="none"/>
        </w:rPr>
        <w:t>涉及起付线减半政策时，应提供《北京市城市居民最低生活保障金领取证》复印件。</w:t>
      </w:r>
    </w:p>
    <w:p>
      <w:pPr>
        <w:pStyle w:val="2"/>
        <w:pageBreakBefore w:val="0"/>
        <w:kinsoku/>
        <w:wordWrap/>
        <w:overflowPunct/>
        <w:topLinePunct w:val="0"/>
        <w:autoSpaceDE/>
        <w:autoSpaceDN/>
        <w:bidi w:val="0"/>
        <w:adjustRightInd/>
        <w:snapToGrid/>
        <w:spacing w:line="560" w:lineRule="exact"/>
        <w:ind w:left="0" w:leftChars="0" w:right="0" w:firstLine="640"/>
        <w:jc w:val="both"/>
        <w:textAlignment w:val="auto"/>
        <w:rPr>
          <w:rFonts w:hint="default" w:ascii="仿宋_GB2312" w:hAnsi="仿宋" w:eastAsia="仿宋_GB2312" w:cs="仿宋"/>
          <w:color w:val="auto"/>
          <w:sz w:val="32"/>
          <w:szCs w:val="32"/>
          <w:highlight w:val="none"/>
          <w:lang w:val="en-US" w:eastAsia="zh-CN"/>
        </w:rPr>
      </w:pPr>
      <w:r>
        <w:rPr>
          <w:rFonts w:hint="eastAsia" w:ascii="仿宋_GB2312" w:hAnsi="仿宋" w:eastAsia="仿宋_GB2312" w:cs="仿宋"/>
          <w:color w:val="auto"/>
          <w:sz w:val="32"/>
          <w:szCs w:val="32"/>
          <w:highlight w:val="none"/>
          <w:lang w:val="en-US" w:eastAsia="zh-CN"/>
        </w:rPr>
        <w:t>备注:（1）意外伤害就医的应提供交警事故认定书或法院判决书或调解协议书等公检法部门出具的相关证明材料复印件一份，无法提供的应填写个人承诺书；（2）特殊情况可要求提供病历中的佐证材料。</w:t>
      </w:r>
    </w:p>
    <w:p>
      <w:pPr>
        <w:pageBreakBefore w:val="0"/>
        <w:kinsoku/>
        <w:wordWrap/>
        <w:overflowPunct/>
        <w:topLinePunct w:val="0"/>
        <w:autoSpaceDE/>
        <w:autoSpaceDN/>
        <w:bidi w:val="0"/>
        <w:adjustRightInd/>
        <w:snapToGrid/>
        <w:spacing w:line="560" w:lineRule="exact"/>
        <w:ind w:left="0" w:leftChars="0" w:right="0" w:firstLine="642" w:firstLineChars="200"/>
        <w:jc w:val="both"/>
        <w:textAlignment w:val="auto"/>
        <w:rPr>
          <w:rFonts w:ascii="仿宋_GB2312" w:hAnsi="仿宋" w:eastAsia="仿宋_GB2312"/>
          <w:b/>
          <w:color w:val="auto"/>
          <w:sz w:val="32"/>
          <w:szCs w:val="32"/>
          <w:highlight w:val="none"/>
        </w:rPr>
      </w:pPr>
      <w:r>
        <w:rPr>
          <w:rFonts w:hint="eastAsia" w:ascii="仿宋_GB2312" w:hAnsi="仿宋" w:eastAsia="仿宋_GB2312"/>
          <w:b/>
          <w:color w:val="auto"/>
          <w:sz w:val="32"/>
          <w:szCs w:val="32"/>
          <w:highlight w:val="none"/>
        </w:rPr>
        <w:t>离休统筹人员住院手工报销费用申报材料：</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（1）《北京市离休统筹人员住院医疗费用手工报销申报汇总单》。</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（2）《北京市离休统筹人员医疗费用手工报销申报表》。</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（3）收费票据。</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（4）住院费用明细清单。</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（5）出院诊断证明。</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6</w:t>
      </w:r>
      <w:r>
        <w:rPr>
          <w:rFonts w:hint="eastAsia" w:ascii="仿宋_GB2312" w:hAnsi="仿宋" w:eastAsia="仿宋_GB2312"/>
          <w:color w:val="auto"/>
          <w:sz w:val="32"/>
          <w:szCs w:val="32"/>
          <w:highlight w:val="none"/>
        </w:rPr>
        <w:t>）转诊（院）需提供转诊（院）单。</w:t>
      </w:r>
    </w:p>
    <w:p>
      <w:pPr>
        <w:pStyle w:val="2"/>
        <w:pageBreakBefore w:val="0"/>
        <w:kinsoku/>
        <w:wordWrap/>
        <w:overflowPunct/>
        <w:topLinePunct w:val="0"/>
        <w:autoSpaceDE/>
        <w:autoSpaceDN/>
        <w:bidi w:val="0"/>
        <w:adjustRightInd/>
        <w:snapToGrid/>
        <w:spacing w:line="560" w:lineRule="exact"/>
        <w:ind w:left="0" w:leftChars="0" w:right="0" w:firstLine="640"/>
        <w:jc w:val="both"/>
        <w:textAlignment w:val="auto"/>
        <w:rPr>
          <w:color w:val="auto"/>
          <w:highlight w:val="none"/>
        </w:rPr>
      </w:pPr>
      <w:r>
        <w:rPr>
          <w:rFonts w:hint="eastAsia" w:ascii="仿宋_GB2312" w:hAnsi="仿宋" w:eastAsia="仿宋_GB2312" w:cs="仿宋"/>
          <w:color w:val="auto"/>
          <w:sz w:val="32"/>
          <w:szCs w:val="32"/>
          <w:highlight w:val="none"/>
          <w:lang w:val="en-US" w:eastAsia="zh-CN"/>
        </w:rPr>
        <w:t>备注:（1）意外伤害就医的应提供交警事故认定书或法院判决书或调解协议书等公检法部门出具的相关证明材料复印件一份，无法提供的应填写个人承诺书；（2）特殊情况可要求提供病历中的佐证材料。</w:t>
      </w:r>
    </w:p>
    <w:p>
      <w:pPr>
        <w:pageBreakBefore w:val="0"/>
        <w:kinsoku/>
        <w:wordWrap/>
        <w:overflowPunct/>
        <w:topLinePunct w:val="0"/>
        <w:autoSpaceDE/>
        <w:autoSpaceDN/>
        <w:bidi w:val="0"/>
        <w:adjustRightInd/>
        <w:snapToGrid/>
        <w:spacing w:line="560" w:lineRule="exact"/>
        <w:ind w:left="0" w:leftChars="0" w:right="0" w:firstLine="642" w:firstLineChars="200"/>
        <w:jc w:val="both"/>
        <w:textAlignment w:val="auto"/>
        <w:rPr>
          <w:rFonts w:ascii="仿宋_GB2312" w:hAnsi="仿宋" w:eastAsia="仿宋_GB2312"/>
          <w:b/>
          <w:color w:val="auto"/>
          <w:sz w:val="32"/>
          <w:szCs w:val="32"/>
          <w:highlight w:val="none"/>
        </w:rPr>
      </w:pPr>
      <w:r>
        <w:rPr>
          <w:rFonts w:hint="eastAsia" w:ascii="仿宋_GB2312" w:hAnsi="仿宋" w:eastAsia="仿宋_GB2312"/>
          <w:b/>
          <w:color w:val="auto"/>
          <w:sz w:val="32"/>
          <w:szCs w:val="32"/>
          <w:highlight w:val="none"/>
        </w:rPr>
        <w:t>公费医疗费用（大专院校）住院手工报销申报材料：</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（1）市属大学《大学一般学生人员住院费报销明细表》或央属大学《大学XX人员住院费报销明细表》(学生、在职、退休、离休)。</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（2）《XX住院费用结算单》。</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（3）《XX医院费用明细单》。</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（4）《XX医疗住院收费票据》。</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strike/>
          <w:dstrike w:val="0"/>
          <w:color w:val="auto"/>
          <w:sz w:val="32"/>
          <w:szCs w:val="32"/>
          <w:highlight w:val="none"/>
        </w:rPr>
      </w:pPr>
      <w:r>
        <w:rPr>
          <w:rFonts w:hint="eastAsia" w:ascii="仿宋_GB2312" w:hAnsi="仿宋" w:eastAsia="仿宋_GB2312"/>
          <w:color w:val="auto"/>
          <w:sz w:val="32"/>
          <w:szCs w:val="32"/>
          <w:highlight w:val="none"/>
        </w:rPr>
        <w:t>（5）</w:t>
      </w:r>
      <w:r>
        <w:rPr>
          <w:rFonts w:hint="eastAsia" w:ascii="仿宋_GB2312" w:hAnsi="仿宋" w:eastAsia="仿宋_GB2312"/>
          <w:color w:val="auto"/>
          <w:sz w:val="32"/>
          <w:szCs w:val="32"/>
          <w:highlight w:val="none"/>
          <w:lang w:eastAsia="zh-CN"/>
        </w:rPr>
        <w:t>出</w:t>
      </w:r>
      <w:r>
        <w:rPr>
          <w:rFonts w:hint="eastAsia" w:ascii="仿宋_GB2312" w:hAnsi="仿宋" w:eastAsia="仿宋_GB2312"/>
          <w:color w:val="auto"/>
          <w:sz w:val="32"/>
          <w:szCs w:val="32"/>
          <w:highlight w:val="none"/>
        </w:rPr>
        <w:t>院诊断证明。</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6</w:t>
      </w:r>
      <w:r>
        <w:rPr>
          <w:rFonts w:hint="eastAsia" w:ascii="仿宋_GB2312" w:hAnsi="仿宋" w:eastAsia="仿宋_GB2312"/>
          <w:color w:val="auto"/>
          <w:sz w:val="32"/>
          <w:szCs w:val="32"/>
          <w:highlight w:val="none"/>
        </w:rPr>
        <w:t>）资料（1）相对应的电子数据。</w:t>
      </w:r>
    </w:p>
    <w:p>
      <w:pPr>
        <w:pStyle w:val="2"/>
        <w:pageBreakBefore w:val="0"/>
        <w:kinsoku/>
        <w:wordWrap/>
        <w:overflowPunct/>
        <w:topLinePunct w:val="0"/>
        <w:autoSpaceDE/>
        <w:autoSpaceDN/>
        <w:bidi w:val="0"/>
        <w:adjustRightInd/>
        <w:snapToGrid/>
        <w:spacing w:line="560" w:lineRule="exact"/>
        <w:ind w:left="0" w:leftChars="0" w:right="0"/>
        <w:jc w:val="both"/>
        <w:textAlignment w:val="auto"/>
        <w:rPr>
          <w:rFonts w:hint="default" w:eastAsia="仿宋_GB2312"/>
          <w:color w:val="auto"/>
          <w:highlight w:val="none"/>
          <w:lang w:val="en-US" w:eastAsia="zh-CN"/>
        </w:rPr>
      </w:pPr>
      <w:r>
        <w:rPr>
          <w:rFonts w:hint="eastAsia" w:ascii="仿宋_GB2312" w:hAnsi="仿宋" w:eastAsia="仿宋_GB2312"/>
          <w:color w:val="auto"/>
          <w:sz w:val="32"/>
          <w:szCs w:val="32"/>
          <w:highlight w:val="none"/>
          <w:lang w:val="en-US" w:eastAsia="zh-CN"/>
        </w:rPr>
        <w:t xml:space="preserve">    （7）申报生育费用时提交：生育服务单（复印件1份）。</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s="仿宋"/>
          <w:color w:val="auto"/>
          <w:sz w:val="32"/>
          <w:szCs w:val="32"/>
          <w:highlight w:val="none"/>
        </w:rPr>
        <w:t>4</w:t>
      </w:r>
      <w:r>
        <w:rPr>
          <w:rFonts w:hint="eastAsia" w:ascii="仿宋_GB2312" w:hAnsi="仿宋" w:eastAsia="仿宋_GB2312" w:cs="仿宋"/>
          <w:color w:val="auto"/>
          <w:sz w:val="32"/>
          <w:szCs w:val="32"/>
          <w:highlight w:val="none"/>
          <w:lang w:val="en-US" w:eastAsia="zh-CN"/>
        </w:rPr>
        <w:t>.</w:t>
      </w:r>
      <w:r>
        <w:rPr>
          <w:rFonts w:hint="eastAsia" w:ascii="仿宋_GB2312" w:hAnsi="仿宋" w:eastAsia="仿宋_GB2312" w:cs="仿宋"/>
          <w:color w:val="auto"/>
          <w:sz w:val="32"/>
          <w:szCs w:val="32"/>
          <w:highlight w:val="none"/>
        </w:rPr>
        <w:t>此事项办理地点：市医保中心（公费医疗）、各区医疗保险经办机构。</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s="仿宋"/>
          <w:color w:val="auto"/>
          <w:sz w:val="32"/>
          <w:szCs w:val="32"/>
          <w:highlight w:val="none"/>
        </w:rPr>
        <w:t>5</w:t>
      </w:r>
      <w:r>
        <w:rPr>
          <w:rFonts w:hint="eastAsia" w:ascii="仿宋_GB2312" w:hAnsi="仿宋" w:eastAsia="仿宋_GB2312" w:cs="仿宋"/>
          <w:color w:val="auto"/>
          <w:sz w:val="32"/>
          <w:szCs w:val="32"/>
          <w:highlight w:val="none"/>
          <w:lang w:val="en-US" w:eastAsia="zh-CN"/>
        </w:rPr>
        <w:t>.</w:t>
      </w:r>
      <w:r>
        <w:rPr>
          <w:rFonts w:hint="eastAsia" w:ascii="仿宋_GB2312" w:hAnsi="仿宋" w:eastAsia="仿宋_GB2312" w:cs="仿宋"/>
          <w:color w:val="auto"/>
          <w:sz w:val="32"/>
          <w:szCs w:val="32"/>
          <w:highlight w:val="none"/>
        </w:rPr>
        <w:t>此事项办理时限：</w:t>
      </w:r>
      <w:r>
        <w:rPr>
          <w:rFonts w:hint="eastAsia" w:ascii="仿宋_GB2312" w:hAnsi="仿宋" w:eastAsia="仿宋_GB2312"/>
          <w:color w:val="auto"/>
          <w:sz w:val="32"/>
          <w:szCs w:val="32"/>
          <w:highlight w:val="none"/>
        </w:rPr>
        <w:t>30个工作日。</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6</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监督电话：各区医保经办监督电话。</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7</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服务质量及满意度评价（好差评）：开展现场评价、互联网评价、第三方满意度调查等多种形式相结合的评价方式，对服务质量进行满意、一般、不满意的评价。</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color w:val="auto"/>
          <w:highlight w:val="none"/>
        </w:rPr>
      </w:pPr>
      <w:r>
        <w:rPr>
          <w:rFonts w:hint="eastAsia" w:ascii="仿宋_GB2312" w:hAnsi="仿宋" w:eastAsia="仿宋_GB2312"/>
          <w:color w:val="auto"/>
          <w:sz w:val="32"/>
          <w:szCs w:val="32"/>
          <w:highlight w:val="none"/>
        </w:rPr>
        <w:t>评价内容可以包括：（1）信息公开：公开发布服务事项办事指南、办事进程与结果查询渠道、监督服务电话等；（2）办事效率：对符合规定的申报当场受理、在规定时限内办理完毕、对不符合办理条件的一次性告知所需办理条件等；（3）依法办理、清正廉洁：是否存在推诿扯皮、擅自增加办理环节、办理条件和申报材料，超时限未办结、违规收费或推送第三方收费办理等。</w:t>
      </w:r>
    </w:p>
    <w:p>
      <w:pPr>
        <w:pStyle w:val="3"/>
        <w:pageBreakBefore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rPr>
          <w:rFonts w:hint="eastAsia" w:ascii="黑体" w:hAnsi="黑体" w:eastAsia="黑体" w:cs="黑体"/>
          <w:b w:val="0"/>
          <w:bCs/>
          <w:color w:val="auto"/>
          <w:sz w:val="32"/>
          <w:szCs w:val="32"/>
          <w:highlight w:val="none"/>
        </w:rPr>
      </w:pPr>
      <w:bookmarkStart w:id="27" w:name="_Toc1382364026_WPSOffice_Level1"/>
      <w:bookmarkStart w:id="28" w:name="_Toc1740495916_WPSOffice_Level1"/>
      <w:r>
        <w:rPr>
          <w:rFonts w:hint="eastAsia" w:ascii="黑体" w:hAnsi="黑体" w:eastAsia="黑体" w:cs="黑体"/>
          <w:b w:val="0"/>
          <w:bCs/>
          <w:color w:val="auto"/>
          <w:sz w:val="32"/>
          <w:szCs w:val="32"/>
          <w:highlight w:val="none"/>
          <w:lang w:eastAsia="zh-CN"/>
        </w:rPr>
        <w:t>七、</w:t>
      </w:r>
      <w:r>
        <w:rPr>
          <w:rFonts w:hint="eastAsia" w:ascii="黑体" w:hAnsi="黑体" w:eastAsia="黑体" w:cs="黑体"/>
          <w:b w:val="0"/>
          <w:bCs/>
          <w:color w:val="auto"/>
          <w:sz w:val="32"/>
          <w:szCs w:val="32"/>
          <w:highlight w:val="none"/>
        </w:rPr>
        <w:t>生育保险待遇核准支付(11203600700</w:t>
      </w:r>
      <w:r>
        <w:rPr>
          <w:rFonts w:hint="eastAsia" w:ascii="黑体" w:hAnsi="黑体" w:eastAsia="黑体" w:cs="黑体"/>
          <w:b w:val="0"/>
          <w:bCs/>
          <w:color w:val="auto"/>
          <w:sz w:val="32"/>
          <w:szCs w:val="32"/>
          <w:highlight w:val="none"/>
          <w:lang w:val="en-US" w:eastAsia="zh-CN"/>
        </w:rPr>
        <w:t>Y</w:t>
      </w:r>
      <w:r>
        <w:rPr>
          <w:rFonts w:hint="eastAsia" w:ascii="黑体" w:hAnsi="黑体" w:eastAsia="黑体" w:cs="黑体"/>
          <w:b w:val="0"/>
          <w:bCs/>
          <w:color w:val="auto"/>
          <w:sz w:val="32"/>
          <w:szCs w:val="32"/>
          <w:highlight w:val="none"/>
        </w:rPr>
        <w:t>)</w:t>
      </w:r>
      <w:bookmarkEnd w:id="27"/>
      <w:bookmarkEnd w:id="28"/>
    </w:p>
    <w:p>
      <w:pPr>
        <w:pageBreakBefore w:val="0"/>
        <w:numPr>
          <w:ilvl w:val="0"/>
          <w:numId w:val="0"/>
        </w:numPr>
        <w:kinsoku/>
        <w:wordWrap/>
        <w:overflowPunct/>
        <w:topLinePunct w:val="0"/>
        <w:autoSpaceDE/>
        <w:autoSpaceDN/>
        <w:bidi w:val="0"/>
        <w:adjustRightInd/>
        <w:snapToGrid/>
        <w:spacing w:line="560" w:lineRule="exact"/>
        <w:ind w:leftChars="200" w:right="0" w:rightChars="0"/>
        <w:jc w:val="both"/>
        <w:textAlignment w:val="auto"/>
        <w:rPr>
          <w:rFonts w:hint="eastAsia" w:ascii="楷体_GB2312" w:hAnsi="仿宋" w:eastAsia="楷体_GB2312"/>
          <w:b w:val="0"/>
          <w:bCs/>
          <w:color w:val="auto"/>
          <w:sz w:val="32"/>
          <w:szCs w:val="32"/>
          <w:highlight w:val="none"/>
        </w:rPr>
      </w:pPr>
      <w:r>
        <w:rPr>
          <w:rFonts w:hint="eastAsia" w:ascii="楷体_GB2312" w:hAnsi="仿宋" w:eastAsia="楷体_GB2312"/>
          <w:b w:val="0"/>
          <w:bCs/>
          <w:color w:val="auto"/>
          <w:sz w:val="32"/>
          <w:szCs w:val="32"/>
          <w:highlight w:val="none"/>
          <w:lang w:eastAsia="zh-CN"/>
        </w:rPr>
        <w:t>（十九）产前检查费</w:t>
      </w:r>
      <w:r>
        <w:rPr>
          <w:rFonts w:hint="eastAsia" w:ascii="楷体_GB2312" w:hAnsi="仿宋" w:eastAsia="楷体_GB2312"/>
          <w:b w:val="0"/>
          <w:bCs/>
          <w:color w:val="auto"/>
          <w:sz w:val="32"/>
          <w:szCs w:val="32"/>
          <w:highlight w:val="none"/>
        </w:rPr>
        <w:t>支付(11203600700</w:t>
      </w:r>
      <w:r>
        <w:rPr>
          <w:rFonts w:hint="eastAsia" w:ascii="楷体_GB2312" w:hAnsi="仿宋" w:eastAsia="楷体_GB2312"/>
          <w:b w:val="0"/>
          <w:bCs/>
          <w:color w:val="auto"/>
          <w:sz w:val="32"/>
          <w:szCs w:val="32"/>
          <w:highlight w:val="none"/>
          <w:lang w:val="en-US" w:eastAsia="zh-CN"/>
        </w:rPr>
        <w:t>1</w:t>
      </w:r>
      <w:r>
        <w:rPr>
          <w:rFonts w:hint="eastAsia" w:ascii="楷体_GB2312" w:hAnsi="仿宋" w:eastAsia="楷体_GB2312"/>
          <w:b w:val="0"/>
          <w:bCs/>
          <w:color w:val="auto"/>
          <w:sz w:val="32"/>
          <w:szCs w:val="32"/>
          <w:highlight w:val="none"/>
        </w:rPr>
        <w:t>)</w:t>
      </w:r>
    </w:p>
    <w:p>
      <w:pPr>
        <w:pStyle w:val="2"/>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stheme="minorBidi"/>
          <w:color w:val="auto"/>
          <w:kern w:val="2"/>
          <w:sz w:val="32"/>
          <w:szCs w:val="32"/>
          <w:highlight w:val="none"/>
          <w:lang w:val="en-US" w:eastAsia="zh-CN" w:bidi="ar-SA"/>
        </w:rPr>
      </w:pPr>
      <w:r>
        <w:rPr>
          <w:rFonts w:hint="eastAsia" w:ascii="仿宋_GB2312" w:hAnsi="仿宋" w:eastAsia="仿宋_GB2312" w:cstheme="minorBidi"/>
          <w:color w:val="auto"/>
          <w:kern w:val="2"/>
          <w:sz w:val="32"/>
          <w:szCs w:val="32"/>
          <w:highlight w:val="none"/>
          <w:lang w:val="en-US" w:eastAsia="zh-CN" w:bidi="ar-SA"/>
        </w:rPr>
        <w:t>此事项指生育保险产前检查门诊费支付。</w:t>
      </w:r>
    </w:p>
    <w:p>
      <w:pPr>
        <w:pStyle w:val="2"/>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1.</w:t>
      </w:r>
      <w:r>
        <w:rPr>
          <w:rFonts w:hint="eastAsia" w:ascii="仿宋_GB2312" w:hAnsi="仿宋" w:eastAsia="仿宋_GB2312"/>
          <w:color w:val="auto"/>
          <w:sz w:val="32"/>
          <w:szCs w:val="32"/>
          <w:highlight w:val="none"/>
        </w:rPr>
        <w:t>此事项设立依据：</w:t>
      </w:r>
    </w:p>
    <w:p>
      <w:pPr>
        <w:pageBreakBefore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color w:val="auto"/>
          <w:highlight w:val="none"/>
          <w:lang w:val="en-US" w:eastAsia="zh-CN"/>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1</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北京市企业职工生育保险规定（北京市人民政府令154号）</w:t>
      </w:r>
    </w:p>
    <w:p>
      <w:pPr>
        <w:pageBreakBefore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中华人民共和国社会保险法 主席令第35号（2010年10月28日第十一届全国人民代表大会常务委员会第十七次会议通过，根据2018年12月29日第十三届全国人民代表大会常务委员会第七次会议《关于修改〈中华人民共和国社会保险法〉的决定》修正）</w:t>
      </w:r>
    </w:p>
    <w:p>
      <w:pPr>
        <w:pageBreakBefore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3</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关于贯彻实施《北京市企业职工生育保险规定》有关问题的通知 （京劳社医发〔2005〕62号）</w:t>
      </w:r>
    </w:p>
    <w:p>
      <w:pPr>
        <w:pageBreakBefore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4</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关于北京市生育保险参保职工持社会保障卡就医及医疗费用结算有关问题的通知 （京医保发〔2013〕34 号）</w:t>
      </w:r>
    </w:p>
    <w:p>
      <w:pPr>
        <w:pageBreakBefore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rPr>
        <w:t>（</w:t>
      </w:r>
      <w:r>
        <w:rPr>
          <w:rFonts w:hint="default" w:ascii="仿宋_GB2312" w:hAnsi="仿宋" w:eastAsia="仿宋_GB2312"/>
          <w:color w:val="auto"/>
          <w:sz w:val="32"/>
          <w:szCs w:val="32"/>
          <w:highlight w:val="none"/>
          <w:lang w:val="en" w:eastAsia="zh-CN"/>
        </w:rPr>
        <w:t>5</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关于调整本市职工生育保险政策有关问题的通知（京人社医发〔2011〕334号）</w:t>
      </w:r>
    </w:p>
    <w:p>
      <w:pPr>
        <w:pageBreakBefore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6</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关于调整本市职工生育保险相关政策的通知（京人社医发〔2012〕176号）</w:t>
      </w:r>
    </w:p>
    <w:p>
      <w:pPr>
        <w:pageBreakBefore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7</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关于调整本市职工生育保险相关政策的通知（京人社医发〔2016〕99号）</w:t>
      </w:r>
    </w:p>
    <w:p>
      <w:pPr>
        <w:pageBreakBefore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color w:val="auto"/>
          <w:highlight w:val="none"/>
          <w:lang w:val="en" w:eastAsia="zh-CN"/>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8</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关于调整本市职工生育保险政策有关问题的通知（京医保发〔2020〕16号）</w:t>
      </w:r>
    </w:p>
    <w:p>
      <w:pPr>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rPr>
        <w:t>此事项办理流程：</w:t>
      </w:r>
    </w:p>
    <w:p>
      <w:pPr>
        <w:pStyle w:val="2"/>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eastAsia="zh-CN"/>
        </w:rPr>
        <w:t>现场办理</w:t>
      </w:r>
      <w:r>
        <w:rPr>
          <w:rFonts w:hint="eastAsia" w:ascii="仿宋_GB2312" w:hAnsi="仿宋" w:eastAsia="仿宋_GB2312"/>
          <w:color w:val="auto"/>
          <w:sz w:val="32"/>
          <w:szCs w:val="32"/>
          <w:highlight w:val="none"/>
          <w:lang w:val="en-US" w:eastAsia="zh-CN"/>
        </w:rPr>
        <w:t>:</w:t>
      </w:r>
    </w:p>
    <w:p>
      <w:pPr>
        <w:pStyle w:val="2"/>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（1）</w:t>
      </w:r>
      <w:r>
        <w:rPr>
          <w:rFonts w:hint="default" w:ascii="仿宋_GB2312" w:hAnsi="仿宋" w:eastAsia="仿宋_GB2312"/>
          <w:color w:val="auto"/>
          <w:sz w:val="32"/>
          <w:szCs w:val="32"/>
          <w:highlight w:val="none"/>
          <w:lang w:val="en-US" w:eastAsia="zh-CN"/>
        </w:rPr>
        <w:t>生育保险参保职工将相关结算单据及证明材料报送所在单位</w:t>
      </w:r>
      <w:r>
        <w:rPr>
          <w:rFonts w:hint="eastAsia" w:ascii="仿宋_GB2312" w:hAnsi="仿宋" w:eastAsia="仿宋_GB2312"/>
          <w:color w:val="auto"/>
          <w:sz w:val="32"/>
          <w:szCs w:val="32"/>
          <w:highlight w:val="none"/>
          <w:lang w:val="en-US" w:eastAsia="zh-CN"/>
        </w:rPr>
        <w:t>。</w:t>
      </w:r>
    </w:p>
    <w:p>
      <w:pPr>
        <w:pStyle w:val="2"/>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（2）</w:t>
      </w:r>
      <w:r>
        <w:rPr>
          <w:rFonts w:hint="default" w:ascii="仿宋_GB2312" w:hAnsi="仿宋" w:eastAsia="仿宋_GB2312"/>
          <w:color w:val="auto"/>
          <w:sz w:val="32"/>
          <w:szCs w:val="32"/>
          <w:highlight w:val="none"/>
          <w:lang w:val="en-US" w:eastAsia="zh-CN"/>
        </w:rPr>
        <w:t>单位将符合报销政策的单据汇总后，按照相关规定向单位参保区医疗保险经办机构申报费用</w:t>
      </w:r>
      <w:r>
        <w:rPr>
          <w:rFonts w:hint="eastAsia" w:ascii="仿宋_GB2312" w:hAnsi="仿宋" w:eastAsia="仿宋_GB2312"/>
          <w:color w:val="auto"/>
          <w:sz w:val="32"/>
          <w:szCs w:val="32"/>
          <w:highlight w:val="none"/>
          <w:lang w:val="en-US" w:eastAsia="zh-CN"/>
        </w:rPr>
        <w:t>。</w:t>
      </w:r>
    </w:p>
    <w:p>
      <w:pPr>
        <w:pStyle w:val="2"/>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（3）</w:t>
      </w:r>
      <w:r>
        <w:rPr>
          <w:rFonts w:hint="default" w:ascii="仿宋_GB2312" w:hAnsi="仿宋" w:eastAsia="仿宋_GB2312"/>
          <w:color w:val="auto"/>
          <w:sz w:val="32"/>
          <w:szCs w:val="32"/>
          <w:highlight w:val="none"/>
          <w:lang w:val="en-US" w:eastAsia="zh-CN"/>
        </w:rPr>
        <w:t>区</w:t>
      </w:r>
      <w:r>
        <w:rPr>
          <w:rFonts w:hint="eastAsia" w:ascii="仿宋_GB2312" w:hAnsi="仿宋" w:eastAsia="仿宋_GB2312"/>
          <w:color w:val="auto"/>
          <w:sz w:val="32"/>
          <w:szCs w:val="32"/>
          <w:highlight w:val="none"/>
          <w:lang w:val="en-US" w:eastAsia="zh-CN"/>
        </w:rPr>
        <w:t>级</w:t>
      </w:r>
      <w:r>
        <w:rPr>
          <w:rFonts w:hint="default" w:ascii="仿宋_GB2312" w:hAnsi="仿宋" w:eastAsia="仿宋_GB2312"/>
          <w:color w:val="auto"/>
          <w:sz w:val="32"/>
          <w:szCs w:val="32"/>
          <w:highlight w:val="none"/>
          <w:lang w:val="en-US" w:eastAsia="zh-CN"/>
        </w:rPr>
        <w:t>医疗保险经办机构按照生育保险医疗费用审核结算规范的要求进行审核结算工作</w:t>
      </w:r>
      <w:r>
        <w:rPr>
          <w:rFonts w:hint="eastAsia" w:ascii="仿宋_GB2312" w:hAnsi="仿宋" w:eastAsia="仿宋_GB2312"/>
          <w:color w:val="auto"/>
          <w:sz w:val="32"/>
          <w:szCs w:val="32"/>
          <w:highlight w:val="none"/>
          <w:lang w:val="en-US" w:eastAsia="zh-CN"/>
        </w:rPr>
        <w:t>。</w:t>
      </w:r>
    </w:p>
    <w:p>
      <w:pPr>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lang w:val="en-US" w:eastAsia="zh-CN"/>
        </w:rPr>
        <w:t>3.</w:t>
      </w:r>
      <w:r>
        <w:rPr>
          <w:rFonts w:hint="eastAsia" w:ascii="仿宋_GB2312" w:hAnsi="仿宋" w:eastAsia="仿宋_GB2312" w:cs="仿宋"/>
          <w:color w:val="auto"/>
          <w:sz w:val="32"/>
          <w:szCs w:val="32"/>
          <w:highlight w:val="none"/>
        </w:rPr>
        <w:t>此事项办理材料：</w:t>
      </w:r>
    </w:p>
    <w:p>
      <w:pPr>
        <w:pStyle w:val="2"/>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（1）《北京市生育保险手工报销费用申报结算明细表（门诊）》（原件2份）；</w:t>
      </w:r>
    </w:p>
    <w:p>
      <w:pPr>
        <w:pStyle w:val="2"/>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（2）《北京市生育保险门诊医疗费用手工报销申报表》（原件2份）；</w:t>
      </w:r>
    </w:p>
    <w:p>
      <w:pPr>
        <w:pStyle w:val="2"/>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（3）收费票据（原件1份）；</w:t>
      </w:r>
    </w:p>
    <w:p>
      <w:pPr>
        <w:pStyle w:val="2"/>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（4）处方底方（复印件1份）；</w:t>
      </w:r>
    </w:p>
    <w:p>
      <w:pPr>
        <w:pStyle w:val="2"/>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（5）检查、治疗费用明细（复印件1份）；</w:t>
      </w:r>
    </w:p>
    <w:p>
      <w:pPr>
        <w:pStyle w:val="2"/>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（6）医学诊断证明（原件或复印件1份）。</w:t>
      </w:r>
    </w:p>
    <w:p>
      <w:pPr>
        <w:pStyle w:val="2"/>
        <w:pageBreakBefore w:val="0"/>
        <w:kinsoku/>
        <w:wordWrap/>
        <w:overflowPunct/>
        <w:topLinePunct w:val="0"/>
        <w:autoSpaceDE/>
        <w:autoSpaceDN/>
        <w:bidi w:val="0"/>
        <w:adjustRightInd/>
        <w:snapToGrid/>
        <w:spacing w:line="560" w:lineRule="exact"/>
        <w:ind w:left="0" w:leftChars="0" w:right="0" w:firstLine="64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s="仿宋"/>
          <w:color w:val="auto"/>
          <w:sz w:val="32"/>
          <w:szCs w:val="32"/>
          <w:highlight w:val="none"/>
          <w:lang w:val="en-US" w:eastAsia="zh-CN"/>
        </w:rPr>
        <w:t>备注:特殊情况可要求提供病历中的佐证材料。</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s="仿宋"/>
          <w:color w:val="auto"/>
          <w:sz w:val="32"/>
          <w:szCs w:val="32"/>
          <w:highlight w:val="none"/>
        </w:rPr>
        <w:t>4</w:t>
      </w:r>
      <w:r>
        <w:rPr>
          <w:rFonts w:hint="eastAsia" w:ascii="仿宋_GB2312" w:hAnsi="仿宋" w:eastAsia="仿宋_GB2312" w:cs="仿宋"/>
          <w:color w:val="auto"/>
          <w:sz w:val="32"/>
          <w:szCs w:val="32"/>
          <w:highlight w:val="none"/>
          <w:lang w:val="en-US" w:eastAsia="zh-CN"/>
        </w:rPr>
        <w:t>.</w:t>
      </w:r>
      <w:r>
        <w:rPr>
          <w:rFonts w:hint="eastAsia" w:ascii="仿宋_GB2312" w:hAnsi="仿宋" w:eastAsia="仿宋_GB2312" w:cs="仿宋"/>
          <w:color w:val="auto"/>
          <w:sz w:val="32"/>
          <w:szCs w:val="32"/>
          <w:highlight w:val="none"/>
        </w:rPr>
        <w:t>此事项办理地点：各区医疗保险经办机构。</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 w:eastAsia="仿宋_GB2312"/>
          <w:color w:val="auto"/>
          <w:sz w:val="32"/>
          <w:szCs w:val="32"/>
          <w:highlight w:val="none"/>
          <w:lang w:val="en-US" w:eastAsia="zh-CN"/>
        </w:rPr>
      </w:pPr>
      <w:r>
        <w:rPr>
          <w:rFonts w:hint="eastAsia" w:ascii="仿宋_GB2312" w:hAnsi="仿宋" w:eastAsia="仿宋_GB2312" w:cs="仿宋"/>
          <w:color w:val="auto"/>
          <w:sz w:val="32"/>
          <w:szCs w:val="32"/>
          <w:highlight w:val="none"/>
        </w:rPr>
        <w:t>5</w:t>
      </w:r>
      <w:r>
        <w:rPr>
          <w:rFonts w:hint="eastAsia" w:ascii="仿宋_GB2312" w:hAnsi="仿宋" w:eastAsia="仿宋_GB2312" w:cs="仿宋"/>
          <w:color w:val="auto"/>
          <w:sz w:val="32"/>
          <w:szCs w:val="32"/>
          <w:highlight w:val="none"/>
          <w:lang w:val="en-US" w:eastAsia="zh-CN"/>
        </w:rPr>
        <w:t>.</w:t>
      </w:r>
      <w:r>
        <w:rPr>
          <w:rFonts w:hint="eastAsia" w:ascii="仿宋_GB2312" w:hAnsi="仿宋" w:eastAsia="仿宋_GB2312" w:cs="仿宋"/>
          <w:color w:val="auto"/>
          <w:sz w:val="32"/>
          <w:szCs w:val="32"/>
          <w:highlight w:val="none"/>
        </w:rPr>
        <w:t>此事项办理时限：</w:t>
      </w:r>
      <w:r>
        <w:rPr>
          <w:rFonts w:hint="eastAsia" w:ascii="仿宋_GB2312" w:hAnsi="仿宋" w:eastAsia="仿宋_GB2312"/>
          <w:color w:val="auto"/>
          <w:sz w:val="32"/>
          <w:szCs w:val="32"/>
          <w:highlight w:val="none"/>
          <w:lang w:val="en-US" w:eastAsia="zh-CN"/>
        </w:rPr>
        <w:t>20个工作日。</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6</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监督电话：各区医保经办监督电话。</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7</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服务质量及满意度评价（好差评）：开展现场评价、互联网评价、第三方满意度调查等多种形式相结合的评价方式，对服务质量进行满意、一般、不满意的评价。</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color w:val="auto"/>
          <w:highlight w:val="none"/>
        </w:rPr>
      </w:pPr>
      <w:r>
        <w:rPr>
          <w:rFonts w:hint="eastAsia" w:ascii="仿宋_GB2312" w:hAnsi="仿宋" w:eastAsia="仿宋_GB2312"/>
          <w:color w:val="auto"/>
          <w:sz w:val="32"/>
          <w:szCs w:val="32"/>
          <w:highlight w:val="none"/>
        </w:rPr>
        <w:t>评价内容可以包括：（1）信息公开：公开发布服务事项办事指南、办事进程与结果查询渠道、监督服务电话等；（2）办事效率：对符合规定的申报当场受理、在规定时限内办理完毕、对不符合办理条件的一次性告知所需办理条件等；（3）依法办理、清正廉洁：是否存在推诿扯皮、擅自增加办理环节、办理条件和申报材料，超时限未办结、违规收费或推送第三方收费办理等。</w:t>
      </w:r>
    </w:p>
    <w:p>
      <w:pPr>
        <w:pageBreakBefore w:val="0"/>
        <w:kinsoku/>
        <w:wordWrap/>
        <w:overflowPunct/>
        <w:topLinePunct w:val="0"/>
        <w:autoSpaceDE/>
        <w:autoSpaceDN/>
        <w:bidi w:val="0"/>
        <w:adjustRightInd/>
        <w:snapToGrid/>
        <w:spacing w:line="560" w:lineRule="exact"/>
        <w:ind w:right="0" w:firstLine="640" w:firstLineChars="200"/>
        <w:jc w:val="both"/>
        <w:textAlignment w:val="auto"/>
        <w:rPr>
          <w:rFonts w:hint="eastAsia" w:ascii="楷体_GB2312" w:hAnsi="仿宋" w:eastAsia="楷体_GB2312"/>
          <w:b w:val="0"/>
          <w:bCs/>
          <w:color w:val="auto"/>
          <w:sz w:val="32"/>
          <w:szCs w:val="32"/>
          <w:highlight w:val="none"/>
        </w:rPr>
      </w:pPr>
      <w:r>
        <w:rPr>
          <w:rFonts w:hint="eastAsia" w:ascii="楷体_GB2312" w:hAnsi="仿宋" w:eastAsia="楷体_GB2312"/>
          <w:b w:val="0"/>
          <w:bCs/>
          <w:color w:val="auto"/>
          <w:sz w:val="32"/>
          <w:szCs w:val="32"/>
          <w:highlight w:val="none"/>
        </w:rPr>
        <w:t>（</w:t>
      </w:r>
      <w:r>
        <w:rPr>
          <w:rFonts w:hint="eastAsia" w:ascii="楷体_GB2312" w:hAnsi="仿宋" w:eastAsia="楷体_GB2312"/>
          <w:b w:val="0"/>
          <w:bCs/>
          <w:color w:val="auto"/>
          <w:sz w:val="32"/>
          <w:szCs w:val="32"/>
          <w:highlight w:val="none"/>
          <w:lang w:eastAsia="zh-CN"/>
        </w:rPr>
        <w:t>二十</w:t>
      </w:r>
      <w:r>
        <w:rPr>
          <w:rFonts w:hint="eastAsia" w:ascii="楷体_GB2312" w:hAnsi="仿宋" w:eastAsia="楷体_GB2312"/>
          <w:b w:val="0"/>
          <w:bCs/>
          <w:color w:val="auto"/>
          <w:sz w:val="32"/>
          <w:szCs w:val="32"/>
          <w:highlight w:val="none"/>
        </w:rPr>
        <w:t>）生育</w:t>
      </w:r>
      <w:r>
        <w:rPr>
          <w:rFonts w:hint="eastAsia" w:ascii="楷体_GB2312" w:hAnsi="仿宋" w:eastAsia="楷体_GB2312"/>
          <w:b w:val="0"/>
          <w:bCs/>
          <w:color w:val="auto"/>
          <w:sz w:val="32"/>
          <w:szCs w:val="32"/>
          <w:highlight w:val="none"/>
          <w:lang w:eastAsia="zh-CN"/>
        </w:rPr>
        <w:t>医疗费</w:t>
      </w:r>
      <w:r>
        <w:rPr>
          <w:rFonts w:hint="eastAsia" w:ascii="楷体_GB2312" w:hAnsi="仿宋" w:eastAsia="楷体_GB2312"/>
          <w:b w:val="0"/>
          <w:bCs/>
          <w:color w:val="auto"/>
          <w:sz w:val="32"/>
          <w:szCs w:val="32"/>
          <w:highlight w:val="none"/>
        </w:rPr>
        <w:t>支付(11203600700</w:t>
      </w:r>
      <w:r>
        <w:rPr>
          <w:rFonts w:hint="eastAsia" w:ascii="楷体_GB2312" w:hAnsi="仿宋" w:eastAsia="楷体_GB2312"/>
          <w:b w:val="0"/>
          <w:bCs/>
          <w:color w:val="auto"/>
          <w:sz w:val="32"/>
          <w:szCs w:val="32"/>
          <w:highlight w:val="none"/>
          <w:lang w:val="en-US" w:eastAsia="zh-CN"/>
        </w:rPr>
        <w:t>2</w:t>
      </w:r>
      <w:r>
        <w:rPr>
          <w:rFonts w:hint="eastAsia" w:ascii="楷体_GB2312" w:hAnsi="仿宋" w:eastAsia="楷体_GB2312"/>
          <w:b w:val="0"/>
          <w:bCs/>
          <w:color w:val="auto"/>
          <w:sz w:val="32"/>
          <w:szCs w:val="32"/>
          <w:highlight w:val="none"/>
        </w:rPr>
        <w:t>)</w:t>
      </w:r>
    </w:p>
    <w:p>
      <w:pPr>
        <w:pStyle w:val="2"/>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stheme="minorBidi"/>
          <w:color w:val="auto"/>
          <w:kern w:val="2"/>
          <w:sz w:val="32"/>
          <w:szCs w:val="32"/>
          <w:highlight w:val="none"/>
          <w:lang w:val="en-US" w:eastAsia="zh-CN" w:bidi="ar-SA"/>
        </w:rPr>
      </w:pPr>
      <w:r>
        <w:rPr>
          <w:rFonts w:hint="eastAsia" w:ascii="仿宋_GB2312" w:hAnsi="仿宋" w:eastAsia="仿宋_GB2312" w:cstheme="minorBidi"/>
          <w:color w:val="auto"/>
          <w:kern w:val="2"/>
          <w:sz w:val="32"/>
          <w:szCs w:val="32"/>
          <w:highlight w:val="none"/>
          <w:lang w:val="en-US" w:eastAsia="zh-CN" w:bidi="ar-SA"/>
        </w:rPr>
        <w:t>此事项指生育保险生育医疗住院费支付。</w:t>
      </w:r>
    </w:p>
    <w:p>
      <w:pPr>
        <w:pStyle w:val="2"/>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1.</w:t>
      </w:r>
      <w:r>
        <w:rPr>
          <w:rFonts w:hint="eastAsia" w:ascii="仿宋_GB2312" w:hAnsi="仿宋" w:eastAsia="仿宋_GB2312"/>
          <w:color w:val="auto"/>
          <w:sz w:val="32"/>
          <w:szCs w:val="32"/>
          <w:highlight w:val="none"/>
        </w:rPr>
        <w:t>此事项设立依据：</w:t>
      </w:r>
    </w:p>
    <w:p>
      <w:pPr>
        <w:pageBreakBefore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color w:val="auto"/>
          <w:highlight w:val="none"/>
          <w:lang w:val="en-US" w:eastAsia="zh-CN"/>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1</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北京市企业职工生育保险规定（北京市人民政府令154号）</w:t>
      </w:r>
    </w:p>
    <w:p>
      <w:pPr>
        <w:pageBreakBefore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中华人民共和国社会保险法 主席令第35号（2010年10月28日第十一届全国人民代表大会常务委员会第十七次会议通过，根据2018年12月29日第十三届全国人民代表大会常务委员会第七次会议《关于修改〈中华人民共和国社会保险法〉的决定》修正）</w:t>
      </w:r>
    </w:p>
    <w:p>
      <w:pPr>
        <w:pageBreakBefore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3</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关于贯彻实施《北京市企业职工生育保险规定》有关问题的通知 （京劳社医发〔2005〕62号）</w:t>
      </w:r>
    </w:p>
    <w:p>
      <w:pPr>
        <w:pageBreakBefore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4</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关于北京市生育保险参保职工持社会保障卡就医及医疗费用结算有关问题的通知 （京医保发〔2013〕34 号）</w:t>
      </w:r>
    </w:p>
    <w:p>
      <w:pPr>
        <w:pageBreakBefore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rPr>
        <w:t>（</w:t>
      </w:r>
      <w:r>
        <w:rPr>
          <w:rFonts w:hint="default" w:ascii="仿宋_GB2312" w:hAnsi="仿宋" w:eastAsia="仿宋_GB2312"/>
          <w:color w:val="auto"/>
          <w:sz w:val="32"/>
          <w:szCs w:val="32"/>
          <w:highlight w:val="none"/>
          <w:lang w:val="en" w:eastAsia="zh-CN"/>
        </w:rPr>
        <w:t>5</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关于调整本市职工生育保险政策有关问题的通知（京人社医发〔2011〕334号）</w:t>
      </w:r>
    </w:p>
    <w:p>
      <w:pPr>
        <w:pageBreakBefore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6</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关于调整本市职工生育保险相关政策的通知（京人社医发〔2012〕176号）</w:t>
      </w:r>
    </w:p>
    <w:p>
      <w:pPr>
        <w:pageBreakBefore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7</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关于调整本市职工生育保险相关政策的通知（京人社医发〔2016〕99号）</w:t>
      </w:r>
    </w:p>
    <w:p>
      <w:pPr>
        <w:pageBreakBefore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8</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关于调整本市职工生育保险政策有关问题的通知（京医保发〔2020〕16号）</w:t>
      </w:r>
    </w:p>
    <w:p>
      <w:pPr>
        <w:pageBreakBefore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rPr>
        <w:t>此事项办理流程：</w:t>
      </w:r>
    </w:p>
    <w:p>
      <w:pPr>
        <w:pStyle w:val="2"/>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eastAsia="zh-CN"/>
        </w:rPr>
        <w:t>现场办理</w:t>
      </w:r>
      <w:r>
        <w:rPr>
          <w:rFonts w:hint="eastAsia" w:ascii="仿宋_GB2312" w:hAnsi="仿宋" w:eastAsia="仿宋_GB2312"/>
          <w:color w:val="auto"/>
          <w:sz w:val="32"/>
          <w:szCs w:val="32"/>
          <w:highlight w:val="none"/>
          <w:lang w:val="en-US" w:eastAsia="zh-CN"/>
        </w:rPr>
        <w:t>:</w:t>
      </w:r>
    </w:p>
    <w:p>
      <w:pPr>
        <w:pStyle w:val="2"/>
        <w:pageBreakBefore w:val="0"/>
        <w:numPr>
          <w:ilvl w:val="0"/>
          <w:numId w:val="5"/>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val="en-US" w:eastAsia="zh-CN"/>
        </w:rPr>
      </w:pPr>
      <w:r>
        <w:rPr>
          <w:rFonts w:hint="default" w:ascii="仿宋_GB2312" w:hAnsi="仿宋" w:eastAsia="仿宋_GB2312"/>
          <w:color w:val="auto"/>
          <w:sz w:val="32"/>
          <w:szCs w:val="32"/>
          <w:highlight w:val="none"/>
          <w:lang w:val="en-US" w:eastAsia="zh-CN"/>
        </w:rPr>
        <w:t>生育保险参保职工将相关结算单据及证明材料报送所在单位</w:t>
      </w:r>
      <w:r>
        <w:rPr>
          <w:rFonts w:hint="eastAsia" w:ascii="仿宋_GB2312" w:hAnsi="仿宋" w:eastAsia="仿宋_GB2312"/>
          <w:color w:val="auto"/>
          <w:sz w:val="32"/>
          <w:szCs w:val="32"/>
          <w:highlight w:val="none"/>
          <w:lang w:val="en-US" w:eastAsia="zh-CN"/>
        </w:rPr>
        <w:t>。</w:t>
      </w:r>
    </w:p>
    <w:p>
      <w:pPr>
        <w:pStyle w:val="2"/>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（2）</w:t>
      </w:r>
      <w:r>
        <w:rPr>
          <w:rFonts w:hint="default" w:ascii="仿宋_GB2312" w:hAnsi="仿宋" w:eastAsia="仿宋_GB2312"/>
          <w:color w:val="auto"/>
          <w:sz w:val="32"/>
          <w:szCs w:val="32"/>
          <w:highlight w:val="none"/>
          <w:lang w:val="en-US" w:eastAsia="zh-CN"/>
        </w:rPr>
        <w:t>单位将符合报销政策的单据汇总后，按照相关规定向单位参保区医疗保险经办机构申报费用</w:t>
      </w:r>
      <w:r>
        <w:rPr>
          <w:rFonts w:hint="eastAsia" w:ascii="仿宋_GB2312" w:hAnsi="仿宋" w:eastAsia="仿宋_GB2312"/>
          <w:color w:val="auto"/>
          <w:sz w:val="32"/>
          <w:szCs w:val="32"/>
          <w:highlight w:val="none"/>
          <w:lang w:val="en-US" w:eastAsia="zh-CN"/>
        </w:rPr>
        <w:t>。</w:t>
      </w:r>
    </w:p>
    <w:p>
      <w:pPr>
        <w:pStyle w:val="2"/>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（3）</w:t>
      </w:r>
      <w:r>
        <w:rPr>
          <w:rFonts w:hint="default" w:ascii="仿宋_GB2312" w:hAnsi="仿宋" w:eastAsia="仿宋_GB2312"/>
          <w:color w:val="auto"/>
          <w:sz w:val="32"/>
          <w:szCs w:val="32"/>
          <w:highlight w:val="none"/>
          <w:lang w:val="en-US" w:eastAsia="zh-CN"/>
        </w:rPr>
        <w:t>区</w:t>
      </w:r>
      <w:r>
        <w:rPr>
          <w:rFonts w:hint="eastAsia" w:ascii="仿宋_GB2312" w:hAnsi="仿宋" w:eastAsia="仿宋_GB2312"/>
          <w:color w:val="auto"/>
          <w:sz w:val="32"/>
          <w:szCs w:val="32"/>
          <w:highlight w:val="none"/>
          <w:lang w:val="en-US" w:eastAsia="zh-CN"/>
        </w:rPr>
        <w:t>级</w:t>
      </w:r>
      <w:r>
        <w:rPr>
          <w:rFonts w:hint="default" w:ascii="仿宋_GB2312" w:hAnsi="仿宋" w:eastAsia="仿宋_GB2312"/>
          <w:color w:val="auto"/>
          <w:sz w:val="32"/>
          <w:szCs w:val="32"/>
          <w:highlight w:val="none"/>
          <w:lang w:val="en-US" w:eastAsia="zh-CN"/>
        </w:rPr>
        <w:t>医疗保险经办机构按照生育保险医疗费用审核结算规范的要求进行审核结算工作</w:t>
      </w:r>
      <w:r>
        <w:rPr>
          <w:rFonts w:hint="eastAsia" w:ascii="仿宋_GB2312" w:hAnsi="仿宋" w:eastAsia="仿宋_GB2312"/>
          <w:color w:val="auto"/>
          <w:sz w:val="32"/>
          <w:szCs w:val="32"/>
          <w:highlight w:val="none"/>
          <w:lang w:val="en-US" w:eastAsia="zh-CN"/>
        </w:rPr>
        <w:t>。</w:t>
      </w:r>
    </w:p>
    <w:p>
      <w:pPr>
        <w:pageBreakBefore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lang w:val="en-US" w:eastAsia="zh-CN"/>
        </w:rPr>
        <w:t>3.</w:t>
      </w:r>
      <w:r>
        <w:rPr>
          <w:rFonts w:hint="eastAsia" w:ascii="仿宋_GB2312" w:hAnsi="仿宋" w:eastAsia="仿宋_GB2312" w:cs="仿宋"/>
          <w:color w:val="auto"/>
          <w:sz w:val="32"/>
          <w:szCs w:val="32"/>
          <w:highlight w:val="none"/>
        </w:rPr>
        <w:t>此事项办理材料：</w:t>
      </w:r>
    </w:p>
    <w:p>
      <w:pPr>
        <w:pStyle w:val="2"/>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（1）《北京市生育保险手工报销费用申报结算明细表》（住院）（原件2份）；</w:t>
      </w:r>
    </w:p>
    <w:p>
      <w:pPr>
        <w:pStyle w:val="2"/>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（２）《北京市生育保险医疗费用手工报销申报表》（原件2份）；</w:t>
      </w:r>
    </w:p>
    <w:p>
      <w:pPr>
        <w:pStyle w:val="2"/>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（３）收费票据（原件1份）；</w:t>
      </w:r>
    </w:p>
    <w:p>
      <w:pPr>
        <w:pStyle w:val="2"/>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（４）住院费用汇总明细清单（原件或复印件1份）；</w:t>
      </w:r>
    </w:p>
    <w:p>
      <w:pPr>
        <w:pStyle w:val="2"/>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（５）出院诊断证明（原件或复印件1份）。</w:t>
      </w:r>
    </w:p>
    <w:p>
      <w:pPr>
        <w:pStyle w:val="2"/>
        <w:pageBreakBefore w:val="0"/>
        <w:kinsoku/>
        <w:wordWrap/>
        <w:overflowPunct/>
        <w:topLinePunct w:val="0"/>
        <w:autoSpaceDE/>
        <w:autoSpaceDN/>
        <w:bidi w:val="0"/>
        <w:adjustRightInd/>
        <w:snapToGrid/>
        <w:spacing w:line="560" w:lineRule="exact"/>
        <w:ind w:left="0" w:leftChars="0" w:right="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s="仿宋"/>
          <w:color w:val="auto"/>
          <w:sz w:val="32"/>
          <w:szCs w:val="32"/>
          <w:highlight w:val="none"/>
          <w:lang w:val="en-US" w:eastAsia="zh-CN"/>
        </w:rPr>
        <w:t>备注:特殊情况可要求提供病历中的佐证材料。</w:t>
      </w:r>
    </w:p>
    <w:p>
      <w:pPr>
        <w:pageBreakBefore w:val="0"/>
        <w:kinsoku/>
        <w:wordWrap/>
        <w:overflowPunct/>
        <w:topLinePunct w:val="0"/>
        <w:autoSpaceDE/>
        <w:autoSpaceDN/>
        <w:bidi w:val="0"/>
        <w:adjustRightInd/>
        <w:snapToGrid/>
        <w:spacing w:line="560" w:lineRule="exact"/>
        <w:ind w:left="0" w:leftChars="0" w:right="0"/>
        <w:jc w:val="both"/>
        <w:textAlignment w:val="auto"/>
        <w:rPr>
          <w:rFonts w:ascii="仿宋_GB2312" w:hAnsi="仿宋" w:eastAsia="仿宋_GB2312"/>
          <w:color w:val="auto"/>
          <w:sz w:val="32"/>
          <w:szCs w:val="32"/>
          <w:highlight w:val="none"/>
        </w:rPr>
      </w:pPr>
      <w:r>
        <w:rPr>
          <w:rFonts w:hint="eastAsia" w:ascii="仿宋_GB2312" w:hAnsi="仿宋" w:eastAsia="仿宋_GB2312" w:cs="仿宋"/>
          <w:color w:val="auto"/>
          <w:sz w:val="32"/>
          <w:szCs w:val="32"/>
          <w:highlight w:val="none"/>
          <w:lang w:eastAsia="zh-CN"/>
        </w:rPr>
        <w:t>　　</w:t>
      </w:r>
      <w:r>
        <w:rPr>
          <w:rFonts w:hint="eastAsia" w:ascii="仿宋_GB2312" w:hAnsi="仿宋" w:eastAsia="仿宋_GB2312" w:cs="仿宋"/>
          <w:color w:val="auto"/>
          <w:sz w:val="32"/>
          <w:szCs w:val="32"/>
          <w:highlight w:val="none"/>
        </w:rPr>
        <w:t>4</w:t>
      </w:r>
      <w:r>
        <w:rPr>
          <w:rFonts w:hint="eastAsia" w:ascii="仿宋_GB2312" w:hAnsi="仿宋" w:eastAsia="仿宋_GB2312" w:cs="仿宋"/>
          <w:color w:val="auto"/>
          <w:sz w:val="32"/>
          <w:szCs w:val="32"/>
          <w:highlight w:val="none"/>
          <w:lang w:val="en-US" w:eastAsia="zh-CN"/>
        </w:rPr>
        <w:t>.</w:t>
      </w:r>
      <w:r>
        <w:rPr>
          <w:rFonts w:hint="eastAsia" w:ascii="仿宋_GB2312" w:hAnsi="仿宋" w:eastAsia="仿宋_GB2312" w:cs="仿宋"/>
          <w:color w:val="auto"/>
          <w:sz w:val="32"/>
          <w:szCs w:val="32"/>
          <w:highlight w:val="none"/>
        </w:rPr>
        <w:t>此事项办理地点：各区医疗保险经办机构。</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 w:eastAsia="仿宋_GB2312"/>
          <w:color w:val="auto"/>
          <w:sz w:val="32"/>
          <w:szCs w:val="32"/>
          <w:highlight w:val="none"/>
          <w:lang w:val="en-US" w:eastAsia="zh-CN"/>
        </w:rPr>
      </w:pPr>
      <w:r>
        <w:rPr>
          <w:rFonts w:hint="eastAsia" w:ascii="仿宋_GB2312" w:hAnsi="仿宋" w:eastAsia="仿宋_GB2312" w:cs="仿宋"/>
          <w:color w:val="auto"/>
          <w:sz w:val="32"/>
          <w:szCs w:val="32"/>
          <w:highlight w:val="none"/>
        </w:rPr>
        <w:t>5</w:t>
      </w:r>
      <w:r>
        <w:rPr>
          <w:rFonts w:hint="eastAsia" w:ascii="仿宋_GB2312" w:hAnsi="仿宋" w:eastAsia="仿宋_GB2312" w:cs="仿宋"/>
          <w:color w:val="auto"/>
          <w:sz w:val="32"/>
          <w:szCs w:val="32"/>
          <w:highlight w:val="none"/>
          <w:lang w:val="en-US" w:eastAsia="zh-CN"/>
        </w:rPr>
        <w:t>.</w:t>
      </w:r>
      <w:r>
        <w:rPr>
          <w:rFonts w:hint="eastAsia" w:ascii="仿宋_GB2312" w:hAnsi="仿宋" w:eastAsia="仿宋_GB2312" w:cs="仿宋"/>
          <w:color w:val="auto"/>
          <w:sz w:val="32"/>
          <w:szCs w:val="32"/>
          <w:highlight w:val="none"/>
        </w:rPr>
        <w:t>此事项办理时限：</w:t>
      </w:r>
      <w:r>
        <w:rPr>
          <w:rFonts w:hint="eastAsia" w:ascii="仿宋_GB2312" w:hAnsi="仿宋" w:eastAsia="仿宋_GB2312"/>
          <w:color w:val="auto"/>
          <w:sz w:val="32"/>
          <w:szCs w:val="32"/>
          <w:highlight w:val="none"/>
          <w:lang w:val="en-US" w:eastAsia="zh-CN"/>
        </w:rPr>
        <w:t>20个工作日。</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6</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监督电话：各区医保经办监督电话。</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7</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服务质量及满意度评价（好差评）：开展现场评价、互联网评价、第三方满意度调查等多种形式相结合的评价方式，对服务质量进行满意、一般、不满意的评价。</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评价内容可以包括：（1）信息公开：公开发布服务事项办事指南、办事进程与结果查询渠道、监督服务电话等；（2）办事效率：对符合规定的申报当场受理、在规定时限内办理完毕、对不符合办理条件的一次性告知所需办理条件等；（3）依法办理、清正廉洁：是否存在推诿扯皮、擅自增加办理环节、办理条件和申报材料，超时限未办结、违规收费或推送第三方收费办理等。</w:t>
      </w:r>
    </w:p>
    <w:p>
      <w:pPr>
        <w:pageBreakBefore w:val="0"/>
        <w:kinsoku/>
        <w:wordWrap/>
        <w:overflowPunct/>
        <w:topLinePunct w:val="0"/>
        <w:autoSpaceDE/>
        <w:autoSpaceDN/>
        <w:bidi w:val="0"/>
        <w:adjustRightInd/>
        <w:snapToGrid/>
        <w:spacing w:line="560" w:lineRule="exact"/>
        <w:ind w:right="0" w:firstLine="640" w:firstLineChars="200"/>
        <w:jc w:val="both"/>
        <w:textAlignment w:val="auto"/>
        <w:rPr>
          <w:rFonts w:hint="eastAsia" w:ascii="楷体_GB2312" w:hAnsi="仿宋" w:eastAsia="楷体_GB2312"/>
          <w:b w:val="0"/>
          <w:bCs/>
          <w:color w:val="auto"/>
          <w:sz w:val="32"/>
          <w:szCs w:val="32"/>
          <w:highlight w:val="none"/>
        </w:rPr>
      </w:pPr>
      <w:r>
        <w:rPr>
          <w:rFonts w:hint="eastAsia" w:ascii="楷体_GB2312" w:hAnsi="仿宋" w:eastAsia="楷体_GB2312"/>
          <w:b w:val="0"/>
          <w:bCs/>
          <w:color w:val="auto"/>
          <w:sz w:val="32"/>
          <w:szCs w:val="32"/>
          <w:highlight w:val="none"/>
        </w:rPr>
        <w:t>（</w:t>
      </w:r>
      <w:r>
        <w:rPr>
          <w:rFonts w:hint="eastAsia" w:ascii="楷体_GB2312" w:hAnsi="仿宋" w:eastAsia="楷体_GB2312"/>
          <w:b w:val="0"/>
          <w:bCs/>
          <w:color w:val="auto"/>
          <w:sz w:val="32"/>
          <w:szCs w:val="32"/>
          <w:highlight w:val="none"/>
          <w:lang w:eastAsia="zh-CN"/>
        </w:rPr>
        <w:t>二十一</w:t>
      </w:r>
      <w:r>
        <w:rPr>
          <w:rFonts w:hint="eastAsia" w:ascii="楷体_GB2312" w:hAnsi="仿宋" w:eastAsia="楷体_GB2312"/>
          <w:b w:val="0"/>
          <w:bCs/>
          <w:color w:val="auto"/>
          <w:sz w:val="32"/>
          <w:szCs w:val="32"/>
          <w:highlight w:val="none"/>
        </w:rPr>
        <w:t>）</w:t>
      </w:r>
      <w:r>
        <w:rPr>
          <w:rFonts w:hint="eastAsia" w:ascii="楷体_GB2312" w:hAnsi="仿宋" w:eastAsia="楷体_GB2312"/>
          <w:b w:val="0"/>
          <w:bCs/>
          <w:color w:val="auto"/>
          <w:sz w:val="32"/>
          <w:szCs w:val="32"/>
          <w:highlight w:val="none"/>
          <w:lang w:eastAsia="zh-CN"/>
        </w:rPr>
        <w:t>计划</w:t>
      </w:r>
      <w:r>
        <w:rPr>
          <w:rFonts w:hint="eastAsia" w:ascii="楷体_GB2312" w:hAnsi="仿宋" w:eastAsia="楷体_GB2312"/>
          <w:b w:val="0"/>
          <w:bCs/>
          <w:color w:val="auto"/>
          <w:sz w:val="32"/>
          <w:szCs w:val="32"/>
          <w:highlight w:val="none"/>
        </w:rPr>
        <w:t>生育</w:t>
      </w:r>
      <w:r>
        <w:rPr>
          <w:rFonts w:hint="eastAsia" w:ascii="楷体_GB2312" w:hAnsi="仿宋" w:eastAsia="楷体_GB2312"/>
          <w:b w:val="0"/>
          <w:bCs/>
          <w:color w:val="auto"/>
          <w:sz w:val="32"/>
          <w:szCs w:val="32"/>
          <w:highlight w:val="none"/>
          <w:lang w:eastAsia="zh-CN"/>
        </w:rPr>
        <w:t>医疗费</w:t>
      </w:r>
      <w:r>
        <w:rPr>
          <w:rFonts w:hint="eastAsia" w:ascii="楷体_GB2312" w:hAnsi="仿宋" w:eastAsia="楷体_GB2312"/>
          <w:b w:val="0"/>
          <w:bCs/>
          <w:color w:val="auto"/>
          <w:sz w:val="32"/>
          <w:szCs w:val="32"/>
          <w:highlight w:val="none"/>
        </w:rPr>
        <w:t>支付(11203600700</w:t>
      </w:r>
      <w:r>
        <w:rPr>
          <w:rFonts w:hint="eastAsia" w:ascii="楷体_GB2312" w:hAnsi="仿宋" w:eastAsia="楷体_GB2312"/>
          <w:b w:val="0"/>
          <w:bCs/>
          <w:color w:val="auto"/>
          <w:sz w:val="32"/>
          <w:szCs w:val="32"/>
          <w:highlight w:val="none"/>
          <w:lang w:val="en-US" w:eastAsia="zh-CN"/>
        </w:rPr>
        <w:t>3</w:t>
      </w:r>
      <w:r>
        <w:rPr>
          <w:rFonts w:hint="eastAsia" w:ascii="楷体_GB2312" w:hAnsi="仿宋" w:eastAsia="楷体_GB2312"/>
          <w:b w:val="0"/>
          <w:bCs/>
          <w:color w:val="auto"/>
          <w:sz w:val="32"/>
          <w:szCs w:val="32"/>
          <w:highlight w:val="none"/>
        </w:rPr>
        <w:t>)</w:t>
      </w:r>
    </w:p>
    <w:p>
      <w:pPr>
        <w:pageBreakBefore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 w:eastAsia="仿宋_GB2312" w:cstheme="minorBidi"/>
          <w:color w:val="auto"/>
          <w:kern w:val="2"/>
          <w:sz w:val="32"/>
          <w:szCs w:val="32"/>
          <w:highlight w:val="none"/>
          <w:lang w:val="en-US" w:eastAsia="zh-CN" w:bidi="ar-SA"/>
        </w:rPr>
      </w:pPr>
      <w:r>
        <w:rPr>
          <w:rFonts w:hint="eastAsia" w:ascii="仿宋_GB2312" w:hAnsi="仿宋" w:eastAsia="仿宋_GB2312" w:cstheme="minorBidi"/>
          <w:color w:val="auto"/>
          <w:kern w:val="2"/>
          <w:sz w:val="32"/>
          <w:szCs w:val="32"/>
          <w:highlight w:val="none"/>
          <w:lang w:val="en-US" w:eastAsia="zh-CN" w:bidi="ar-SA"/>
        </w:rPr>
        <w:t>此事项指计划生育医疗费支付，包括生育保险门（急）诊手工报销费用申报和生育保险住院手工报销费用申报。</w:t>
      </w:r>
    </w:p>
    <w:p>
      <w:pPr>
        <w:pStyle w:val="2"/>
        <w:pageBreakBefore w:val="0"/>
        <w:kinsoku/>
        <w:wordWrap/>
        <w:overflowPunct/>
        <w:topLinePunct w:val="0"/>
        <w:autoSpaceDE/>
        <w:autoSpaceDN/>
        <w:bidi w:val="0"/>
        <w:adjustRightInd/>
        <w:snapToGrid/>
        <w:spacing w:line="560" w:lineRule="exact"/>
        <w:ind w:left="0" w:leftChars="0" w:right="0" w:firstLine="642" w:firstLineChars="200"/>
        <w:jc w:val="both"/>
        <w:textAlignment w:val="auto"/>
        <w:rPr>
          <w:rFonts w:hint="eastAsia" w:ascii="仿宋_GB2312" w:hAnsi="仿宋" w:eastAsia="仿宋_GB2312" w:cstheme="minorBidi"/>
          <w:b/>
          <w:bCs/>
          <w:color w:val="auto"/>
          <w:kern w:val="2"/>
          <w:sz w:val="32"/>
          <w:szCs w:val="32"/>
          <w:highlight w:val="none"/>
          <w:lang w:val="en-US" w:eastAsia="zh-CN" w:bidi="ar-SA"/>
        </w:rPr>
      </w:pPr>
      <w:r>
        <w:rPr>
          <w:rFonts w:hint="eastAsia" w:ascii="仿宋_GB2312" w:hAnsi="仿宋" w:eastAsia="仿宋_GB2312" w:cstheme="minorBidi"/>
          <w:b/>
          <w:bCs/>
          <w:color w:val="auto"/>
          <w:kern w:val="2"/>
          <w:sz w:val="32"/>
          <w:szCs w:val="32"/>
          <w:highlight w:val="none"/>
          <w:lang w:val="en-US" w:eastAsia="zh-CN" w:bidi="ar-SA"/>
        </w:rPr>
        <w:t>生育保险门（急）诊手工报销费用申报：</w:t>
      </w:r>
    </w:p>
    <w:p>
      <w:pPr>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1.</w:t>
      </w:r>
      <w:r>
        <w:rPr>
          <w:rFonts w:hint="eastAsia" w:ascii="仿宋_GB2312" w:hAnsi="仿宋" w:eastAsia="仿宋_GB2312"/>
          <w:color w:val="auto"/>
          <w:sz w:val="32"/>
          <w:szCs w:val="32"/>
          <w:highlight w:val="none"/>
        </w:rPr>
        <w:t>此事项设立依据：</w:t>
      </w:r>
    </w:p>
    <w:p>
      <w:pPr>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color w:val="auto"/>
          <w:highlight w:val="none"/>
          <w:lang w:val="en-US" w:eastAsia="zh-CN"/>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1</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北京市企业职工生育保险规定（北京市人民政府令154号）</w:t>
      </w:r>
    </w:p>
    <w:p>
      <w:pPr>
        <w:pageBreakBefore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中华人民共和国社会保险法 主席令第35号（2010年10月28日第十一届全国人民代表大会常务委员会第十七次会议通过，根据2018年12月29日第十三届全国人民代表大会常务委员会第七次会议《关于修改〈中华人民共和国社会保险法〉的决定》修正）</w:t>
      </w:r>
    </w:p>
    <w:p>
      <w:pPr>
        <w:pageBreakBefore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3</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关于贯彻实施《北京市企业职工生育保险规定》有关问题的通知 （京劳社医发〔2005〕62号）</w:t>
      </w:r>
    </w:p>
    <w:p>
      <w:pPr>
        <w:pageBreakBefore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4</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关于北京市生育保险参保职工持社会保障卡就医及医疗费用结算有关问题的通知 （京医保发〔2013〕34 号）</w:t>
      </w:r>
    </w:p>
    <w:p>
      <w:pPr>
        <w:pageBreakBefore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rPr>
        <w:t>（</w:t>
      </w:r>
      <w:r>
        <w:rPr>
          <w:rFonts w:hint="default" w:ascii="仿宋_GB2312" w:hAnsi="仿宋" w:eastAsia="仿宋_GB2312"/>
          <w:color w:val="auto"/>
          <w:sz w:val="32"/>
          <w:szCs w:val="32"/>
          <w:highlight w:val="none"/>
          <w:lang w:val="en" w:eastAsia="zh-CN"/>
        </w:rPr>
        <w:t>5</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关于调整本市职工生育保险政策有关问题的通知（京人社医发〔2011〕334号）</w:t>
      </w:r>
    </w:p>
    <w:p>
      <w:pPr>
        <w:pageBreakBefore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6</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关于调整本市职工生育保险相关政策的通知（京人社医发〔2012〕176号）</w:t>
      </w:r>
    </w:p>
    <w:p>
      <w:pPr>
        <w:pageBreakBefore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7</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关于调整本市职工生育保险相关政策的通知（京人社医发〔2016〕99号）</w:t>
      </w:r>
    </w:p>
    <w:p>
      <w:pPr>
        <w:pageBreakBefore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color w:val="auto"/>
          <w:highlight w:val="none"/>
          <w:lang w:val="en" w:eastAsia="zh-CN"/>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8</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关于调整本市职工生育保险政策有关问题的通知（京医保发〔2020〕16号）</w:t>
      </w:r>
    </w:p>
    <w:p>
      <w:pPr>
        <w:pageBreakBefore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rPr>
        <w:t>此事项办理流程：</w:t>
      </w:r>
    </w:p>
    <w:p>
      <w:pPr>
        <w:pStyle w:val="2"/>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eastAsia="zh-CN"/>
        </w:rPr>
        <w:t>现场办理</w:t>
      </w:r>
      <w:r>
        <w:rPr>
          <w:rFonts w:hint="eastAsia" w:ascii="仿宋_GB2312" w:hAnsi="仿宋" w:eastAsia="仿宋_GB2312"/>
          <w:color w:val="auto"/>
          <w:sz w:val="32"/>
          <w:szCs w:val="32"/>
          <w:highlight w:val="none"/>
          <w:lang w:val="en-US" w:eastAsia="zh-CN"/>
        </w:rPr>
        <w:t>:</w:t>
      </w:r>
    </w:p>
    <w:p>
      <w:pPr>
        <w:pStyle w:val="2"/>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（1）</w:t>
      </w:r>
      <w:r>
        <w:rPr>
          <w:rFonts w:hint="default" w:ascii="仿宋_GB2312" w:hAnsi="仿宋" w:eastAsia="仿宋_GB2312"/>
          <w:color w:val="auto"/>
          <w:sz w:val="32"/>
          <w:szCs w:val="32"/>
          <w:highlight w:val="none"/>
          <w:lang w:val="en-US" w:eastAsia="zh-CN"/>
        </w:rPr>
        <w:t>生育保险参保职工将相关结算单据及证明材料报送所在单位</w:t>
      </w:r>
      <w:r>
        <w:rPr>
          <w:rFonts w:hint="eastAsia" w:ascii="仿宋_GB2312" w:hAnsi="仿宋" w:eastAsia="仿宋_GB2312"/>
          <w:color w:val="auto"/>
          <w:sz w:val="32"/>
          <w:szCs w:val="32"/>
          <w:highlight w:val="none"/>
          <w:lang w:val="en-US" w:eastAsia="zh-CN"/>
        </w:rPr>
        <w:t>。</w:t>
      </w:r>
    </w:p>
    <w:p>
      <w:pPr>
        <w:pStyle w:val="2"/>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（2）</w:t>
      </w:r>
      <w:r>
        <w:rPr>
          <w:rFonts w:hint="default" w:ascii="仿宋_GB2312" w:hAnsi="仿宋" w:eastAsia="仿宋_GB2312"/>
          <w:color w:val="auto"/>
          <w:sz w:val="32"/>
          <w:szCs w:val="32"/>
          <w:highlight w:val="none"/>
          <w:lang w:val="en-US" w:eastAsia="zh-CN"/>
        </w:rPr>
        <w:t>单位将符合报销政策的单据汇总后，按照相关规定向单位参保区医疗保险经办机构申报费用</w:t>
      </w:r>
      <w:r>
        <w:rPr>
          <w:rFonts w:hint="eastAsia" w:ascii="仿宋_GB2312" w:hAnsi="仿宋" w:eastAsia="仿宋_GB2312"/>
          <w:color w:val="auto"/>
          <w:sz w:val="32"/>
          <w:szCs w:val="32"/>
          <w:highlight w:val="none"/>
          <w:lang w:val="en-US" w:eastAsia="zh-CN"/>
        </w:rPr>
        <w:t>。</w:t>
      </w:r>
    </w:p>
    <w:p>
      <w:pPr>
        <w:pStyle w:val="2"/>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（3）</w:t>
      </w:r>
      <w:r>
        <w:rPr>
          <w:rFonts w:hint="default" w:ascii="仿宋_GB2312" w:hAnsi="仿宋" w:eastAsia="仿宋_GB2312"/>
          <w:color w:val="auto"/>
          <w:sz w:val="32"/>
          <w:szCs w:val="32"/>
          <w:highlight w:val="none"/>
          <w:lang w:val="en-US" w:eastAsia="zh-CN"/>
        </w:rPr>
        <w:t>区</w:t>
      </w:r>
      <w:r>
        <w:rPr>
          <w:rFonts w:hint="eastAsia" w:ascii="仿宋_GB2312" w:hAnsi="仿宋" w:eastAsia="仿宋_GB2312"/>
          <w:color w:val="auto"/>
          <w:sz w:val="32"/>
          <w:szCs w:val="32"/>
          <w:highlight w:val="none"/>
          <w:lang w:val="en-US" w:eastAsia="zh-CN"/>
        </w:rPr>
        <w:t>级</w:t>
      </w:r>
      <w:r>
        <w:rPr>
          <w:rFonts w:hint="default" w:ascii="仿宋_GB2312" w:hAnsi="仿宋" w:eastAsia="仿宋_GB2312"/>
          <w:color w:val="auto"/>
          <w:sz w:val="32"/>
          <w:szCs w:val="32"/>
          <w:highlight w:val="none"/>
          <w:lang w:val="en-US" w:eastAsia="zh-CN"/>
        </w:rPr>
        <w:t>医疗保险经办机构按照生育保险医疗费用审核结算规范的要求进行审核结算工作</w:t>
      </w:r>
      <w:r>
        <w:rPr>
          <w:rFonts w:hint="eastAsia" w:ascii="仿宋_GB2312" w:hAnsi="仿宋" w:eastAsia="仿宋_GB2312"/>
          <w:color w:val="auto"/>
          <w:sz w:val="32"/>
          <w:szCs w:val="32"/>
          <w:highlight w:val="none"/>
          <w:lang w:val="en-US" w:eastAsia="zh-CN"/>
        </w:rPr>
        <w:t>。</w:t>
      </w:r>
    </w:p>
    <w:p>
      <w:pPr>
        <w:pageBreakBefore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lang w:eastAsia="zh-CN"/>
        </w:rPr>
        <w:t>３</w:t>
      </w:r>
      <w:r>
        <w:rPr>
          <w:rFonts w:hint="eastAsia" w:ascii="仿宋_GB2312" w:hAnsi="仿宋" w:eastAsia="仿宋_GB2312" w:cs="仿宋"/>
          <w:color w:val="auto"/>
          <w:sz w:val="32"/>
          <w:szCs w:val="32"/>
          <w:highlight w:val="none"/>
          <w:lang w:val="en-US" w:eastAsia="zh-CN"/>
        </w:rPr>
        <w:t>.</w:t>
      </w:r>
      <w:r>
        <w:rPr>
          <w:rFonts w:hint="eastAsia" w:ascii="仿宋_GB2312" w:hAnsi="仿宋" w:eastAsia="仿宋_GB2312" w:cs="仿宋"/>
          <w:color w:val="auto"/>
          <w:sz w:val="32"/>
          <w:szCs w:val="32"/>
          <w:highlight w:val="none"/>
        </w:rPr>
        <w:t>此事项办理材料：</w:t>
      </w:r>
    </w:p>
    <w:p>
      <w:pPr>
        <w:pStyle w:val="2"/>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（1）《北京市生育保险手工报销费用申报结算明细表（门诊）》（原件2份）；</w:t>
      </w:r>
    </w:p>
    <w:p>
      <w:pPr>
        <w:pStyle w:val="2"/>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（2）《北京市生育保险门诊医疗费用手工报销申报表》（原件2份）；</w:t>
      </w:r>
    </w:p>
    <w:p>
      <w:pPr>
        <w:pStyle w:val="2"/>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（3）收费票据（原件1份）；</w:t>
      </w:r>
    </w:p>
    <w:p>
      <w:pPr>
        <w:pStyle w:val="2"/>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（4）处方底方（复印件1份）；</w:t>
      </w:r>
    </w:p>
    <w:p>
      <w:pPr>
        <w:pStyle w:val="2"/>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（5）检查、治疗费用明细（复印件1份）；</w:t>
      </w:r>
    </w:p>
    <w:p>
      <w:pPr>
        <w:pStyle w:val="2"/>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（6）医学诊断证明（原件或复印件1份）。</w:t>
      </w:r>
    </w:p>
    <w:p>
      <w:pPr>
        <w:pStyle w:val="2"/>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s="仿宋"/>
          <w:color w:val="auto"/>
          <w:sz w:val="32"/>
          <w:szCs w:val="32"/>
          <w:highlight w:val="none"/>
          <w:lang w:val="en-US" w:eastAsia="zh-CN"/>
        </w:rPr>
        <w:t>备注:特殊情况可要求提供病历中的佐证材料。</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s="仿宋"/>
          <w:color w:val="auto"/>
          <w:sz w:val="32"/>
          <w:szCs w:val="32"/>
          <w:highlight w:val="none"/>
        </w:rPr>
        <w:t>4</w:t>
      </w:r>
      <w:r>
        <w:rPr>
          <w:rFonts w:hint="eastAsia" w:ascii="仿宋_GB2312" w:hAnsi="仿宋" w:eastAsia="仿宋_GB2312" w:cs="仿宋"/>
          <w:color w:val="auto"/>
          <w:sz w:val="32"/>
          <w:szCs w:val="32"/>
          <w:highlight w:val="none"/>
          <w:lang w:val="en-US" w:eastAsia="zh-CN"/>
        </w:rPr>
        <w:t>.</w:t>
      </w:r>
      <w:r>
        <w:rPr>
          <w:rFonts w:hint="eastAsia" w:ascii="仿宋_GB2312" w:hAnsi="仿宋" w:eastAsia="仿宋_GB2312" w:cs="仿宋"/>
          <w:color w:val="auto"/>
          <w:sz w:val="32"/>
          <w:szCs w:val="32"/>
          <w:highlight w:val="none"/>
        </w:rPr>
        <w:t>此事项办理地点：各区医疗保险经办机构。</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 w:eastAsia="仿宋_GB2312"/>
          <w:color w:val="auto"/>
          <w:sz w:val="32"/>
          <w:szCs w:val="32"/>
          <w:highlight w:val="none"/>
          <w:lang w:val="en-US" w:eastAsia="zh-CN"/>
        </w:rPr>
      </w:pPr>
      <w:r>
        <w:rPr>
          <w:rFonts w:hint="eastAsia" w:ascii="仿宋_GB2312" w:hAnsi="仿宋" w:eastAsia="仿宋_GB2312" w:cs="仿宋"/>
          <w:color w:val="auto"/>
          <w:sz w:val="32"/>
          <w:szCs w:val="32"/>
          <w:highlight w:val="none"/>
        </w:rPr>
        <w:t>5</w:t>
      </w:r>
      <w:r>
        <w:rPr>
          <w:rFonts w:hint="eastAsia" w:ascii="仿宋_GB2312" w:hAnsi="仿宋" w:eastAsia="仿宋_GB2312" w:cs="仿宋"/>
          <w:color w:val="auto"/>
          <w:sz w:val="32"/>
          <w:szCs w:val="32"/>
          <w:highlight w:val="none"/>
          <w:lang w:val="en-US" w:eastAsia="zh-CN"/>
        </w:rPr>
        <w:t>.</w:t>
      </w:r>
      <w:r>
        <w:rPr>
          <w:rFonts w:hint="eastAsia" w:ascii="仿宋_GB2312" w:hAnsi="仿宋" w:eastAsia="仿宋_GB2312" w:cs="仿宋"/>
          <w:color w:val="auto"/>
          <w:sz w:val="32"/>
          <w:szCs w:val="32"/>
          <w:highlight w:val="none"/>
        </w:rPr>
        <w:t>此事项办理时限：</w:t>
      </w:r>
      <w:r>
        <w:rPr>
          <w:rFonts w:hint="eastAsia" w:ascii="仿宋_GB2312" w:hAnsi="仿宋" w:eastAsia="仿宋_GB2312"/>
          <w:color w:val="auto"/>
          <w:sz w:val="32"/>
          <w:szCs w:val="32"/>
          <w:highlight w:val="none"/>
          <w:lang w:val="en-US" w:eastAsia="zh-CN"/>
        </w:rPr>
        <w:t>20个工作日。</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6</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监督电话：各区医保经办监督电话。</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7</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服务质量及满意度评价（好差评）：开展现场评价、互联网评价、第三方满意度调查等多种形式相结合的评价方式，对服务质量进行满意、一般、不满意的评价。</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stheme="minorBidi"/>
          <w:color w:val="auto"/>
          <w:kern w:val="2"/>
          <w:sz w:val="32"/>
          <w:szCs w:val="32"/>
          <w:highlight w:val="none"/>
          <w:lang w:val="en-US" w:eastAsia="zh-CN" w:bidi="ar-SA"/>
        </w:rPr>
      </w:pPr>
      <w:r>
        <w:rPr>
          <w:rFonts w:hint="eastAsia" w:ascii="仿宋_GB2312" w:hAnsi="仿宋" w:eastAsia="仿宋_GB2312"/>
          <w:color w:val="auto"/>
          <w:sz w:val="32"/>
          <w:szCs w:val="32"/>
          <w:highlight w:val="none"/>
        </w:rPr>
        <w:t>评价内容可以包括：（1）信息公开：公开发布服务事项办事指南、办事进程与结果查询渠道、监督服务电话等；（2）办事效率：对符合规定的申报当场受理、在规定时限内办理完毕、对不符合办理条件的一次性告知所需办理条件等；（3）依法办理、清正廉洁：是否存在推诿扯皮、擅自增加办理环节、办理条件和申报材料，超时限未办结、违规收费或推送第三方收费办理等。</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firstLine="642" w:firstLineChars="200"/>
        <w:jc w:val="both"/>
        <w:textAlignment w:val="auto"/>
        <w:rPr>
          <w:rFonts w:hint="eastAsia" w:ascii="仿宋_GB2312" w:hAnsi="仿宋" w:eastAsia="仿宋_GB2312" w:cstheme="minorBidi"/>
          <w:b/>
          <w:bCs/>
          <w:color w:val="auto"/>
          <w:kern w:val="2"/>
          <w:sz w:val="32"/>
          <w:szCs w:val="32"/>
          <w:highlight w:val="none"/>
          <w:lang w:val="en-US" w:eastAsia="zh-CN" w:bidi="ar-SA"/>
        </w:rPr>
      </w:pPr>
      <w:r>
        <w:rPr>
          <w:rFonts w:hint="eastAsia" w:ascii="仿宋_GB2312" w:hAnsi="仿宋" w:eastAsia="仿宋_GB2312" w:cstheme="minorBidi"/>
          <w:b/>
          <w:bCs/>
          <w:color w:val="auto"/>
          <w:kern w:val="2"/>
          <w:sz w:val="32"/>
          <w:szCs w:val="32"/>
          <w:highlight w:val="none"/>
          <w:lang w:val="en-US" w:eastAsia="zh-CN" w:bidi="ar-SA"/>
        </w:rPr>
        <w:t>生育保险住院手工报销费用申报：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1.</w:t>
      </w:r>
      <w:r>
        <w:rPr>
          <w:rFonts w:hint="eastAsia" w:ascii="仿宋_GB2312" w:hAnsi="仿宋" w:eastAsia="仿宋_GB2312"/>
          <w:color w:val="auto"/>
          <w:sz w:val="32"/>
          <w:szCs w:val="32"/>
          <w:highlight w:val="none"/>
        </w:rPr>
        <w:t>此事项设立依据：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color w:val="auto"/>
          <w:highlight w:val="none"/>
          <w:lang w:val="en-US" w:eastAsia="zh-CN"/>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1</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北京市企业职工生育保险规定（北京市人民政府令154号）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中华人民共和国社会保险法 主席令第35号（2010年10月28日第十一届全国人民代表大会常务委员会第十七次会议通过，根据2018年12月29日第十三届全国人民代表大会常务委员会第七次会议《关于修改〈中华人民共和国社会保险法〉的决定》修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3</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关于贯彻实施《北京市企业职工生育保险规定》有关问题的通知 （京劳社医发〔2005〕62号）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4</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关于北京市生育保险参保职工持社会保障卡就医及医疗费用结算有关问题的通知 （京医保发〔2013〕34 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rPr>
        <w:t>（</w:t>
      </w:r>
      <w:r>
        <w:rPr>
          <w:rFonts w:hint="default" w:ascii="仿宋_GB2312" w:hAnsi="仿宋" w:eastAsia="仿宋_GB2312"/>
          <w:color w:val="auto"/>
          <w:sz w:val="32"/>
          <w:szCs w:val="32"/>
          <w:highlight w:val="none"/>
          <w:lang w:val="en" w:eastAsia="zh-CN"/>
        </w:rPr>
        <w:t>5</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关于调整本市职工生育保险政策有关问题的通知（京人社医发〔2011〕334号）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6</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关于调整本市职工生育保险相关政策的通知（京人社医发〔2012〕176号）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7</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关于调整本市职工生育保险相关政策的通知（京人社医发〔2016〕99号）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eastAsia="仿宋_GB2312"/>
          <w:color w:val="auto"/>
          <w:highlight w:val="none"/>
          <w:lang w:val="en-US" w:eastAsia="zh-CN"/>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8</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关于调整本市职工生育保险政策有关问题的通知（京医保发〔2020〕16号）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rPr>
        <w:t>此事项办理流程：</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eastAsia="zh-CN"/>
        </w:rPr>
        <w:t>现场办理</w:t>
      </w:r>
      <w:r>
        <w:rPr>
          <w:rFonts w:hint="eastAsia" w:ascii="仿宋_GB2312" w:hAnsi="仿宋" w:eastAsia="仿宋_GB2312"/>
          <w:color w:val="auto"/>
          <w:sz w:val="32"/>
          <w:szCs w:val="32"/>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（1）</w:t>
      </w:r>
      <w:r>
        <w:rPr>
          <w:rFonts w:hint="default" w:ascii="仿宋_GB2312" w:hAnsi="仿宋" w:eastAsia="仿宋_GB2312"/>
          <w:color w:val="auto"/>
          <w:sz w:val="32"/>
          <w:szCs w:val="32"/>
          <w:highlight w:val="none"/>
          <w:lang w:val="en-US" w:eastAsia="zh-CN"/>
        </w:rPr>
        <w:t>生育保险参保职工将相关结算单据及证明材料报送所在单位</w:t>
      </w:r>
      <w:r>
        <w:rPr>
          <w:rFonts w:hint="eastAsia" w:ascii="仿宋_GB2312" w:hAnsi="仿宋" w:eastAsia="仿宋_GB2312"/>
          <w:color w:val="auto"/>
          <w:sz w:val="32"/>
          <w:szCs w:val="32"/>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（2）</w:t>
      </w:r>
      <w:r>
        <w:rPr>
          <w:rFonts w:hint="default" w:ascii="仿宋_GB2312" w:hAnsi="仿宋" w:eastAsia="仿宋_GB2312"/>
          <w:color w:val="auto"/>
          <w:sz w:val="32"/>
          <w:szCs w:val="32"/>
          <w:highlight w:val="none"/>
          <w:lang w:val="en-US" w:eastAsia="zh-CN"/>
        </w:rPr>
        <w:t>单位将符合报销政策的单据汇总后，按照相关规定向单位参保区医疗保险经办机构申报费用</w:t>
      </w:r>
      <w:r>
        <w:rPr>
          <w:rFonts w:hint="eastAsia" w:ascii="仿宋_GB2312" w:hAnsi="仿宋" w:eastAsia="仿宋_GB2312"/>
          <w:color w:val="auto"/>
          <w:sz w:val="32"/>
          <w:szCs w:val="32"/>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（3）</w:t>
      </w:r>
      <w:r>
        <w:rPr>
          <w:rFonts w:hint="default" w:ascii="仿宋_GB2312" w:hAnsi="仿宋" w:eastAsia="仿宋_GB2312"/>
          <w:color w:val="auto"/>
          <w:sz w:val="32"/>
          <w:szCs w:val="32"/>
          <w:highlight w:val="none"/>
          <w:lang w:val="en-US" w:eastAsia="zh-CN"/>
        </w:rPr>
        <w:t>区</w:t>
      </w:r>
      <w:r>
        <w:rPr>
          <w:rFonts w:hint="eastAsia" w:ascii="仿宋_GB2312" w:hAnsi="仿宋" w:eastAsia="仿宋_GB2312"/>
          <w:color w:val="auto"/>
          <w:sz w:val="32"/>
          <w:szCs w:val="32"/>
          <w:highlight w:val="none"/>
          <w:lang w:val="en-US" w:eastAsia="zh-CN"/>
        </w:rPr>
        <w:t>级</w:t>
      </w:r>
      <w:r>
        <w:rPr>
          <w:rFonts w:hint="default" w:ascii="仿宋_GB2312" w:hAnsi="仿宋" w:eastAsia="仿宋_GB2312"/>
          <w:color w:val="auto"/>
          <w:sz w:val="32"/>
          <w:szCs w:val="32"/>
          <w:highlight w:val="none"/>
          <w:lang w:val="en-US" w:eastAsia="zh-CN"/>
        </w:rPr>
        <w:t>医疗保险经办机构按照生育保险医疗费用审核结算规范的要求进行审核结算工作</w:t>
      </w:r>
      <w:r>
        <w:rPr>
          <w:rFonts w:hint="eastAsia" w:ascii="仿宋_GB2312" w:hAnsi="仿宋" w:eastAsia="仿宋_GB2312"/>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lang w:val="en-US" w:eastAsia="zh-CN"/>
        </w:rPr>
        <w:t>3.</w:t>
      </w:r>
      <w:r>
        <w:rPr>
          <w:rFonts w:hint="eastAsia" w:ascii="仿宋_GB2312" w:hAnsi="仿宋" w:eastAsia="仿宋_GB2312" w:cs="仿宋"/>
          <w:color w:val="auto"/>
          <w:sz w:val="32"/>
          <w:szCs w:val="32"/>
          <w:highlight w:val="none"/>
        </w:rPr>
        <w:t>此事项办理材料：</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（1）《北京市生育保险手工报销费用申报结算明细表》（住院）（原件2份）；</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（2）《北京市生育保险医疗费用手工报销申报表》（原件2份）；</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（3）收费票据（原件1份）；</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（4）住院费用汇总明细清单（原件或复印件1份）；</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（5）出院诊断证明（原件或复印件1份）。</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s="仿宋"/>
          <w:color w:val="auto"/>
          <w:sz w:val="32"/>
          <w:szCs w:val="32"/>
          <w:highlight w:val="none"/>
          <w:lang w:val="en-US" w:eastAsia="zh-CN"/>
        </w:rPr>
        <w:t>备注:特殊情况可要求提供病历中的佐证材料。</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s="仿宋"/>
          <w:color w:val="auto"/>
          <w:sz w:val="32"/>
          <w:szCs w:val="32"/>
          <w:highlight w:val="none"/>
        </w:rPr>
        <w:t>4</w:t>
      </w:r>
      <w:r>
        <w:rPr>
          <w:rFonts w:hint="eastAsia" w:ascii="仿宋_GB2312" w:hAnsi="仿宋" w:eastAsia="仿宋_GB2312" w:cs="仿宋"/>
          <w:color w:val="auto"/>
          <w:sz w:val="32"/>
          <w:szCs w:val="32"/>
          <w:highlight w:val="none"/>
          <w:lang w:val="en-US" w:eastAsia="zh-CN"/>
        </w:rPr>
        <w:t>.</w:t>
      </w:r>
      <w:r>
        <w:rPr>
          <w:rFonts w:hint="eastAsia" w:ascii="仿宋_GB2312" w:hAnsi="仿宋" w:eastAsia="仿宋_GB2312" w:cs="仿宋"/>
          <w:color w:val="auto"/>
          <w:sz w:val="32"/>
          <w:szCs w:val="32"/>
          <w:highlight w:val="none"/>
        </w:rPr>
        <w:t>此事项办理地点：各区医疗保险经办机构。</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 w:eastAsia="仿宋_GB2312"/>
          <w:color w:val="auto"/>
          <w:sz w:val="32"/>
          <w:szCs w:val="32"/>
          <w:highlight w:val="none"/>
          <w:lang w:val="en-US" w:eastAsia="zh-CN"/>
        </w:rPr>
      </w:pPr>
      <w:r>
        <w:rPr>
          <w:rFonts w:hint="eastAsia" w:ascii="仿宋_GB2312" w:hAnsi="仿宋" w:eastAsia="仿宋_GB2312" w:cs="仿宋"/>
          <w:color w:val="auto"/>
          <w:sz w:val="32"/>
          <w:szCs w:val="32"/>
          <w:highlight w:val="none"/>
        </w:rPr>
        <w:t>5</w:t>
      </w:r>
      <w:r>
        <w:rPr>
          <w:rFonts w:hint="eastAsia" w:ascii="仿宋_GB2312" w:hAnsi="仿宋" w:eastAsia="仿宋_GB2312" w:cs="仿宋"/>
          <w:color w:val="auto"/>
          <w:sz w:val="32"/>
          <w:szCs w:val="32"/>
          <w:highlight w:val="none"/>
          <w:lang w:val="en-US" w:eastAsia="zh-CN"/>
        </w:rPr>
        <w:t>.</w:t>
      </w:r>
      <w:r>
        <w:rPr>
          <w:rFonts w:hint="eastAsia" w:ascii="仿宋_GB2312" w:hAnsi="仿宋" w:eastAsia="仿宋_GB2312" w:cs="仿宋"/>
          <w:color w:val="auto"/>
          <w:sz w:val="32"/>
          <w:szCs w:val="32"/>
          <w:highlight w:val="none"/>
        </w:rPr>
        <w:t>此事项办理时限：</w:t>
      </w:r>
      <w:r>
        <w:rPr>
          <w:rFonts w:hint="eastAsia" w:ascii="仿宋_GB2312" w:hAnsi="仿宋" w:eastAsia="仿宋_GB2312"/>
          <w:color w:val="auto"/>
          <w:sz w:val="32"/>
          <w:szCs w:val="32"/>
          <w:highlight w:val="none"/>
          <w:lang w:val="en-US" w:eastAsia="zh-CN"/>
        </w:rPr>
        <w:t>20个工作日。</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6</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监督电话：各区医保经办监督电话。</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7</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服务质量及满意度评价（好差评）：开展现场评价、互联网评价、第三方满意度调查等多种形式相结合的评价方式，对服务质量进行满意、一般、不满意的评价。</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评价内容可以包括：（1）信息公开：公开发布服务事项办事指南、办事进程与结果查询渠道、监督服务电话等；（2）办事效率：对符合规定的申报当场受理、在规定时限内办理完毕、对不符合办理条件的一次性告知所需办理条件等；（3）依法办理、清正廉洁：是否存在推诿扯皮、擅自增加办理环节、办理条件和申报材料，超时限未办结、违规收费或推送第三方收费办理等。</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楷体_GB2312" w:hAnsi="仿宋" w:eastAsia="楷体_GB2312"/>
          <w:b w:val="0"/>
          <w:bCs/>
          <w:color w:val="auto"/>
          <w:sz w:val="32"/>
          <w:szCs w:val="32"/>
          <w:highlight w:val="none"/>
        </w:rPr>
      </w:pPr>
      <w:r>
        <w:rPr>
          <w:rFonts w:hint="eastAsia" w:ascii="楷体_GB2312" w:hAnsi="仿宋" w:eastAsia="楷体_GB2312"/>
          <w:b w:val="0"/>
          <w:bCs/>
          <w:color w:val="auto"/>
          <w:sz w:val="32"/>
          <w:szCs w:val="32"/>
          <w:highlight w:val="none"/>
        </w:rPr>
        <w:t>（</w:t>
      </w:r>
      <w:r>
        <w:rPr>
          <w:rFonts w:hint="eastAsia" w:ascii="楷体_GB2312" w:hAnsi="仿宋" w:eastAsia="楷体_GB2312"/>
          <w:b w:val="0"/>
          <w:bCs/>
          <w:color w:val="auto"/>
          <w:sz w:val="32"/>
          <w:szCs w:val="32"/>
          <w:highlight w:val="none"/>
          <w:lang w:eastAsia="zh-CN"/>
        </w:rPr>
        <w:t>二十二</w:t>
      </w:r>
      <w:r>
        <w:rPr>
          <w:rFonts w:hint="eastAsia" w:ascii="楷体_GB2312" w:hAnsi="仿宋" w:eastAsia="楷体_GB2312"/>
          <w:b w:val="0"/>
          <w:bCs/>
          <w:color w:val="auto"/>
          <w:sz w:val="32"/>
          <w:szCs w:val="32"/>
          <w:highlight w:val="none"/>
        </w:rPr>
        <w:t>）生育津贴支付(11203600700</w:t>
      </w:r>
      <w:r>
        <w:rPr>
          <w:rFonts w:hint="eastAsia" w:ascii="楷体_GB2312" w:hAnsi="仿宋" w:eastAsia="楷体_GB2312"/>
          <w:b w:val="0"/>
          <w:bCs/>
          <w:color w:val="auto"/>
          <w:sz w:val="32"/>
          <w:szCs w:val="32"/>
          <w:highlight w:val="none"/>
          <w:lang w:val="en-US" w:eastAsia="zh-CN"/>
        </w:rPr>
        <w:t>4</w:t>
      </w:r>
      <w:r>
        <w:rPr>
          <w:rFonts w:hint="eastAsia" w:ascii="楷体_GB2312" w:hAnsi="仿宋" w:eastAsia="楷体_GB2312"/>
          <w:b w:val="0"/>
          <w:bCs/>
          <w:color w:val="auto"/>
          <w:sz w:val="32"/>
          <w:szCs w:val="32"/>
          <w:highlight w:val="none"/>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此事项指核定生育津贴的办理。</w:t>
      </w:r>
    </w:p>
    <w:p>
      <w:pPr>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1.</w:t>
      </w:r>
      <w:r>
        <w:rPr>
          <w:rFonts w:hint="eastAsia" w:ascii="仿宋_GB2312" w:hAnsi="仿宋" w:eastAsia="仿宋_GB2312"/>
          <w:color w:val="auto"/>
          <w:sz w:val="32"/>
          <w:szCs w:val="32"/>
          <w:highlight w:val="none"/>
        </w:rPr>
        <w:t>此事项设立依据：</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rPr>
        <w:t>（1）《中华人民共和国社会保险法》（中华人民共和国主席令第三十五号）</w:t>
      </w:r>
      <w:r>
        <w:rPr>
          <w:rFonts w:hint="eastAsia" w:ascii="仿宋_GB2312" w:hAnsi="仿宋" w:eastAsia="仿宋_GB2312"/>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rPr>
        <w:t>（2）《北京市人口与计划生育条例》（北京市第十二届人民代表大会常务委员会第五次会议通过）</w:t>
      </w:r>
      <w:r>
        <w:rPr>
          <w:rFonts w:hint="eastAsia" w:ascii="仿宋_GB2312" w:hAnsi="仿宋" w:eastAsia="仿宋_GB2312"/>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rPr>
        <w:t>（3）《北京市企业职工生育保险规定》（北京市人民政府令第154号）</w:t>
      </w:r>
      <w:r>
        <w:rPr>
          <w:rFonts w:hint="eastAsia" w:ascii="仿宋_GB2312" w:hAnsi="仿宋" w:eastAsia="仿宋_GB2312"/>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rPr>
        <w:t>（4）关于贯彻实施《北京市企业职工生育保险规定》有关问题的通知（京劳社医发</w:t>
      </w:r>
      <w:r>
        <w:rPr>
          <w:rFonts w:hint="eastAsia" w:ascii="仿宋_GB2312" w:hAnsi="仿宋" w:eastAsia="仿宋_GB2312"/>
          <w:color w:val="auto"/>
          <w:sz w:val="32"/>
          <w:szCs w:val="32"/>
          <w:highlight w:val="none"/>
          <w:lang w:val="en-US" w:eastAsia="zh-CN"/>
        </w:rPr>
        <w:t>〔2005〕</w:t>
      </w:r>
      <w:r>
        <w:rPr>
          <w:rFonts w:hint="eastAsia" w:ascii="仿宋_GB2312" w:hAnsi="仿宋" w:eastAsia="仿宋_GB2312"/>
          <w:color w:val="auto"/>
          <w:sz w:val="32"/>
          <w:szCs w:val="32"/>
          <w:highlight w:val="none"/>
        </w:rPr>
        <w:t>62号）</w:t>
      </w:r>
      <w:r>
        <w:rPr>
          <w:rFonts w:hint="eastAsia" w:ascii="仿宋_GB2312" w:hAnsi="仿宋" w:eastAsia="仿宋_GB2312"/>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rPr>
        <w:t>（5）《关于追回生育医疗费有关问题的通知》（京社保发</w:t>
      </w:r>
      <w:r>
        <w:rPr>
          <w:rFonts w:hint="eastAsia" w:ascii="仿宋_GB2312" w:hAnsi="仿宋" w:eastAsia="仿宋_GB2312"/>
          <w:color w:val="auto"/>
          <w:sz w:val="32"/>
          <w:szCs w:val="32"/>
          <w:highlight w:val="none"/>
          <w:lang w:val="en-US" w:eastAsia="zh-CN"/>
        </w:rPr>
        <w:t>〔2006〕</w:t>
      </w:r>
      <w:r>
        <w:rPr>
          <w:rFonts w:hint="eastAsia" w:ascii="仿宋_GB2312" w:hAnsi="仿宋" w:eastAsia="仿宋_GB2312"/>
          <w:color w:val="auto"/>
          <w:sz w:val="32"/>
          <w:szCs w:val="32"/>
          <w:highlight w:val="none"/>
        </w:rPr>
        <w:t>24号）</w:t>
      </w:r>
      <w:r>
        <w:rPr>
          <w:rFonts w:hint="eastAsia" w:ascii="仿宋_GB2312" w:hAnsi="仿宋" w:eastAsia="仿宋_GB2312"/>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rPr>
        <w:t>（6）《北京市生育保险待遇支付管理办法》（试行）（2005-SBX-W-02）</w:t>
      </w:r>
      <w:r>
        <w:rPr>
          <w:rFonts w:hint="eastAsia" w:ascii="仿宋_GB2312" w:hAnsi="仿宋" w:eastAsia="仿宋_GB2312"/>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rPr>
        <w:t>（7）关于调整本市职工生育保险政策有关问题的通知（京人社医发</w:t>
      </w:r>
      <w:r>
        <w:rPr>
          <w:rFonts w:hint="eastAsia" w:ascii="仿宋_GB2312" w:hAnsi="仿宋" w:eastAsia="仿宋_GB2312"/>
          <w:color w:val="auto"/>
          <w:sz w:val="32"/>
          <w:szCs w:val="32"/>
          <w:highlight w:val="none"/>
          <w:lang w:val="en-US" w:eastAsia="zh-CN"/>
        </w:rPr>
        <w:t>〔2011〕</w:t>
      </w:r>
      <w:r>
        <w:rPr>
          <w:rFonts w:hint="eastAsia" w:ascii="仿宋_GB2312" w:hAnsi="仿宋" w:eastAsia="仿宋_GB2312"/>
          <w:color w:val="auto"/>
          <w:sz w:val="32"/>
          <w:szCs w:val="32"/>
          <w:highlight w:val="none"/>
        </w:rPr>
        <w:t>334号）</w:t>
      </w:r>
      <w:r>
        <w:rPr>
          <w:rFonts w:hint="eastAsia" w:ascii="仿宋_GB2312" w:hAnsi="仿宋" w:eastAsia="仿宋_GB2312"/>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rPr>
        <w:t>（8）关于调整本市职工生育保险相关政策的通知（京人社医发</w:t>
      </w:r>
      <w:r>
        <w:rPr>
          <w:rFonts w:hint="eastAsia" w:ascii="仿宋_GB2312" w:hAnsi="仿宋" w:eastAsia="仿宋_GB2312"/>
          <w:color w:val="auto"/>
          <w:sz w:val="32"/>
          <w:szCs w:val="32"/>
          <w:highlight w:val="none"/>
          <w:lang w:val="en-US" w:eastAsia="zh-CN"/>
        </w:rPr>
        <w:t>〔2012〕</w:t>
      </w:r>
      <w:r>
        <w:rPr>
          <w:rFonts w:hint="eastAsia" w:ascii="仿宋_GB2312" w:hAnsi="仿宋" w:eastAsia="仿宋_GB2312"/>
          <w:color w:val="auto"/>
          <w:sz w:val="32"/>
          <w:szCs w:val="32"/>
          <w:highlight w:val="none"/>
        </w:rPr>
        <w:t>176号）</w:t>
      </w:r>
      <w:r>
        <w:rPr>
          <w:rFonts w:hint="eastAsia" w:ascii="仿宋_GB2312" w:hAnsi="仿宋" w:eastAsia="仿宋_GB2312"/>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rPr>
        <w:t>（9）关于本市职工工伤、生育保险政策调整有关业务操作问题的通知（京社保发</w:t>
      </w:r>
      <w:r>
        <w:rPr>
          <w:rFonts w:hint="eastAsia" w:ascii="仿宋_GB2312" w:hAnsi="仿宋" w:eastAsia="仿宋_GB2312"/>
          <w:color w:val="auto"/>
          <w:sz w:val="32"/>
          <w:szCs w:val="32"/>
          <w:highlight w:val="none"/>
          <w:lang w:val="en-US" w:eastAsia="zh-CN"/>
        </w:rPr>
        <w:t>〔2012〕</w:t>
      </w:r>
      <w:r>
        <w:rPr>
          <w:rFonts w:hint="eastAsia" w:ascii="仿宋_GB2312" w:hAnsi="仿宋" w:eastAsia="仿宋_GB2312"/>
          <w:color w:val="auto"/>
          <w:sz w:val="32"/>
          <w:szCs w:val="32"/>
          <w:highlight w:val="none"/>
        </w:rPr>
        <w:t>2号）</w:t>
      </w:r>
      <w:r>
        <w:rPr>
          <w:rFonts w:hint="eastAsia" w:ascii="仿宋_GB2312" w:hAnsi="仿宋" w:eastAsia="仿宋_GB2312"/>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rPr>
        <w:t>（10）《关于进一步规范使用外地来京人员生育服务联系单有关问题的通知》（京人口发</w:t>
      </w:r>
      <w:r>
        <w:rPr>
          <w:rFonts w:hint="eastAsia" w:ascii="仿宋_GB2312" w:hAnsi="仿宋" w:eastAsia="仿宋_GB2312"/>
          <w:color w:val="auto"/>
          <w:sz w:val="32"/>
          <w:szCs w:val="32"/>
          <w:highlight w:val="none"/>
          <w:lang w:val="en-US" w:eastAsia="zh-CN"/>
        </w:rPr>
        <w:t>〔2007〕</w:t>
      </w:r>
      <w:r>
        <w:rPr>
          <w:rFonts w:hint="eastAsia" w:ascii="仿宋_GB2312" w:hAnsi="仿宋" w:eastAsia="仿宋_GB2312"/>
          <w:color w:val="auto"/>
          <w:sz w:val="32"/>
          <w:szCs w:val="32"/>
          <w:highlight w:val="none"/>
        </w:rPr>
        <w:t>4号）</w:t>
      </w:r>
      <w:r>
        <w:rPr>
          <w:rFonts w:hint="eastAsia" w:ascii="仿宋_GB2312" w:hAnsi="仿宋" w:eastAsia="仿宋_GB2312"/>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rPr>
        <w:t>（11）《关于企业职工生育保险有关问题处理办法的通知》（京劳社医发</w:t>
      </w:r>
      <w:r>
        <w:rPr>
          <w:rFonts w:hint="eastAsia" w:ascii="仿宋_GB2312" w:hAnsi="仿宋" w:eastAsia="仿宋_GB2312"/>
          <w:color w:val="auto"/>
          <w:sz w:val="32"/>
          <w:szCs w:val="32"/>
          <w:highlight w:val="none"/>
          <w:lang w:val="en-US" w:eastAsia="zh-CN"/>
        </w:rPr>
        <w:t>〔2006〕</w:t>
      </w:r>
      <w:r>
        <w:rPr>
          <w:rFonts w:hint="eastAsia" w:ascii="仿宋_GB2312" w:hAnsi="仿宋" w:eastAsia="仿宋_GB2312"/>
          <w:color w:val="auto"/>
          <w:sz w:val="32"/>
          <w:szCs w:val="32"/>
          <w:highlight w:val="none"/>
        </w:rPr>
        <w:t>178号）</w:t>
      </w:r>
      <w:r>
        <w:rPr>
          <w:rFonts w:hint="eastAsia" w:ascii="仿宋_GB2312" w:hAnsi="仿宋" w:eastAsia="仿宋_GB2312"/>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rPr>
        <w:t>（12）《关于生育津贴实行社会化发放有关问题的通知》（京社保发</w:t>
      </w:r>
      <w:r>
        <w:rPr>
          <w:rFonts w:hint="eastAsia" w:ascii="仿宋_GB2312" w:hAnsi="仿宋" w:eastAsia="仿宋_GB2312"/>
          <w:color w:val="auto"/>
          <w:sz w:val="32"/>
          <w:szCs w:val="32"/>
          <w:highlight w:val="none"/>
          <w:lang w:val="en-US" w:eastAsia="zh-CN"/>
        </w:rPr>
        <w:t>〔2015〕</w:t>
      </w:r>
      <w:r>
        <w:rPr>
          <w:rFonts w:hint="eastAsia" w:ascii="仿宋_GB2312" w:hAnsi="仿宋" w:eastAsia="仿宋_GB2312"/>
          <w:color w:val="auto"/>
          <w:sz w:val="32"/>
          <w:szCs w:val="32"/>
          <w:highlight w:val="none"/>
        </w:rPr>
        <w:t>44号）</w:t>
      </w:r>
      <w:r>
        <w:rPr>
          <w:rFonts w:hint="eastAsia" w:ascii="仿宋_GB2312" w:hAnsi="仿宋" w:eastAsia="仿宋_GB2312"/>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rPr>
        <w:t>（13）《关于申领生育津贴与自选代发银行的通知》（京社保发</w:t>
      </w:r>
      <w:r>
        <w:rPr>
          <w:rFonts w:hint="eastAsia" w:ascii="仿宋_GB2312" w:hAnsi="仿宋" w:eastAsia="仿宋_GB2312"/>
          <w:color w:val="auto"/>
          <w:sz w:val="32"/>
          <w:szCs w:val="32"/>
          <w:highlight w:val="none"/>
          <w:lang w:val="en-US" w:eastAsia="zh-CN"/>
        </w:rPr>
        <w:t>〔2015〕</w:t>
      </w:r>
      <w:r>
        <w:rPr>
          <w:rFonts w:hint="eastAsia" w:ascii="仿宋_GB2312" w:hAnsi="仿宋" w:eastAsia="仿宋_GB2312"/>
          <w:color w:val="auto"/>
          <w:sz w:val="32"/>
          <w:szCs w:val="32"/>
          <w:highlight w:val="none"/>
        </w:rPr>
        <w:t>45号）</w:t>
      </w:r>
      <w:r>
        <w:rPr>
          <w:rFonts w:hint="eastAsia" w:ascii="仿宋_GB2312" w:hAnsi="仿宋" w:eastAsia="仿宋_GB2312"/>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rPr>
        <w:t>（14）关于调整本市职工生育保险相关政策的通知（京人社医发</w:t>
      </w:r>
      <w:r>
        <w:rPr>
          <w:rFonts w:hint="eastAsia" w:ascii="仿宋_GB2312" w:hAnsi="仿宋" w:eastAsia="仿宋_GB2312"/>
          <w:color w:val="auto"/>
          <w:sz w:val="32"/>
          <w:szCs w:val="32"/>
          <w:highlight w:val="none"/>
          <w:lang w:val="en-US" w:eastAsia="zh-CN"/>
        </w:rPr>
        <w:t>〔2016〕</w:t>
      </w:r>
      <w:r>
        <w:rPr>
          <w:rFonts w:hint="eastAsia" w:ascii="仿宋_GB2312" w:hAnsi="仿宋" w:eastAsia="仿宋_GB2312"/>
          <w:color w:val="auto"/>
          <w:sz w:val="32"/>
          <w:szCs w:val="32"/>
          <w:highlight w:val="none"/>
        </w:rPr>
        <w:t>99号）</w:t>
      </w:r>
      <w:r>
        <w:rPr>
          <w:rFonts w:hint="eastAsia" w:ascii="仿宋_GB2312" w:hAnsi="仿宋" w:eastAsia="仿宋_GB2312"/>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rPr>
        <w:t>（15）关于核准生育津贴有关问题的通知（京社保发</w:t>
      </w:r>
      <w:r>
        <w:rPr>
          <w:rFonts w:hint="eastAsia" w:ascii="仿宋_GB2312" w:hAnsi="仿宋" w:eastAsia="仿宋_GB2312"/>
          <w:color w:val="auto"/>
          <w:sz w:val="32"/>
          <w:szCs w:val="32"/>
          <w:highlight w:val="none"/>
          <w:lang w:val="en-US" w:eastAsia="zh-CN"/>
        </w:rPr>
        <w:t>〔2016〕</w:t>
      </w:r>
      <w:r>
        <w:rPr>
          <w:rFonts w:hint="eastAsia" w:ascii="仿宋_GB2312" w:hAnsi="仿宋" w:eastAsia="仿宋_GB2312"/>
          <w:color w:val="auto"/>
          <w:sz w:val="32"/>
          <w:szCs w:val="32"/>
          <w:highlight w:val="none"/>
        </w:rPr>
        <w:t>18号）</w:t>
      </w:r>
      <w:r>
        <w:rPr>
          <w:rFonts w:hint="eastAsia" w:ascii="仿宋_GB2312" w:hAnsi="仿宋" w:eastAsia="仿宋_GB2312"/>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rPr>
        <w:t>（16）关于印发提升社会保险业务经办便利度的若干措施的通知（京社保发</w:t>
      </w:r>
      <w:r>
        <w:rPr>
          <w:rFonts w:hint="eastAsia" w:ascii="仿宋_GB2312" w:hAnsi="仿宋" w:eastAsia="仿宋_GB2312"/>
          <w:color w:val="auto"/>
          <w:sz w:val="32"/>
          <w:szCs w:val="32"/>
          <w:highlight w:val="none"/>
          <w:lang w:val="en-US" w:eastAsia="zh-CN"/>
        </w:rPr>
        <w:t>〔2018〕</w:t>
      </w:r>
      <w:r>
        <w:rPr>
          <w:rFonts w:hint="eastAsia" w:ascii="仿宋_GB2312" w:hAnsi="仿宋" w:eastAsia="仿宋_GB2312"/>
          <w:color w:val="auto"/>
          <w:sz w:val="32"/>
          <w:szCs w:val="32"/>
          <w:highlight w:val="none"/>
        </w:rPr>
        <w:t>3号）</w:t>
      </w:r>
      <w:r>
        <w:rPr>
          <w:rFonts w:hint="eastAsia" w:ascii="仿宋_GB2312" w:hAnsi="仿宋" w:eastAsia="仿宋_GB2312"/>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rPr>
        <w:t>（17）关于规范生育保险津贴待遇支付有关问题的通知（京医保发</w:t>
      </w:r>
      <w:r>
        <w:rPr>
          <w:rFonts w:hint="eastAsia" w:ascii="仿宋_GB2312" w:hAnsi="仿宋" w:eastAsia="仿宋_GB2312"/>
          <w:color w:val="auto"/>
          <w:sz w:val="32"/>
          <w:szCs w:val="32"/>
          <w:highlight w:val="none"/>
          <w:lang w:val="en-US" w:eastAsia="zh-CN"/>
        </w:rPr>
        <w:t>〔2019〕</w:t>
      </w:r>
      <w:r>
        <w:rPr>
          <w:rFonts w:hint="eastAsia" w:ascii="仿宋_GB2312" w:hAnsi="仿宋" w:eastAsia="仿宋_GB2312"/>
          <w:color w:val="auto"/>
          <w:sz w:val="32"/>
          <w:szCs w:val="32"/>
          <w:highlight w:val="none"/>
        </w:rPr>
        <w:t>32号）</w:t>
      </w:r>
      <w:r>
        <w:rPr>
          <w:rFonts w:hint="eastAsia" w:ascii="仿宋_GB2312" w:hAnsi="仿宋" w:eastAsia="仿宋_GB2312"/>
          <w:color w:val="auto"/>
          <w:sz w:val="32"/>
          <w:szCs w:val="32"/>
          <w:highlight w:val="none"/>
          <w:lang w:eastAsia="zh-CN"/>
        </w:rPr>
        <w:t>。</w:t>
      </w:r>
    </w:p>
    <w:p>
      <w:pPr>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rPr>
        <w:t>此事项办理流程：</w:t>
      </w:r>
    </w:p>
    <w:p>
      <w:pPr>
        <w:pageBreakBefore w:val="0"/>
        <w:kinsoku/>
        <w:wordWrap/>
        <w:overflowPunct/>
        <w:topLinePunct w:val="0"/>
        <w:autoSpaceDE/>
        <w:autoSpaceDN/>
        <w:bidi w:val="0"/>
        <w:adjustRightInd/>
        <w:snapToGrid/>
        <w:spacing w:line="560" w:lineRule="exact"/>
        <w:ind w:left="0" w:leftChars="0" w:right="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 xml:space="preserve">    现场办理：</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仿宋"/>
          <w:color w:val="auto"/>
          <w:sz w:val="32"/>
          <w:szCs w:val="32"/>
          <w:highlight w:val="none"/>
        </w:rPr>
      </w:pPr>
      <w:r>
        <w:rPr>
          <w:rFonts w:hint="eastAsia" w:ascii="仿宋_GB2312" w:hAnsi="仿宋" w:eastAsia="仿宋_GB2312"/>
          <w:color w:val="auto"/>
          <w:sz w:val="32"/>
          <w:szCs w:val="32"/>
          <w:highlight w:val="none"/>
        </w:rPr>
        <w:t>（1）参保人通过参保单位向各区医疗保险经办机构申请办理，</w:t>
      </w:r>
      <w:r>
        <w:rPr>
          <w:rFonts w:hint="eastAsia" w:ascii="仿宋_GB2312" w:hAnsi="仿宋" w:eastAsia="仿宋_GB2312" w:cs="仿宋"/>
          <w:color w:val="auto"/>
          <w:sz w:val="32"/>
          <w:szCs w:val="32"/>
          <w:highlight w:val="none"/>
        </w:rPr>
        <w:t>用人单位登录北京市医疗保障局官网</w:t>
      </w:r>
      <w:r>
        <w:rPr>
          <w:rFonts w:hint="eastAsia"/>
          <w:color w:val="auto"/>
          <w:highlight w:val="none"/>
          <w:u w:val="none"/>
        </w:rPr>
        <w:fldChar w:fldCharType="begin"/>
      </w:r>
      <w:r>
        <w:rPr>
          <w:color w:val="auto"/>
          <w:highlight w:val="none"/>
          <w:u w:val="none"/>
        </w:rPr>
        <w:instrText xml:space="preserve"> HYPERLINK "http://ybj.beijing.gov.cn/" \h </w:instrText>
      </w:r>
      <w:r>
        <w:rPr>
          <w:rFonts w:hint="eastAsia"/>
          <w:color w:val="auto"/>
          <w:highlight w:val="none"/>
          <w:u w:val="none"/>
        </w:rPr>
        <w:fldChar w:fldCharType="separate"/>
      </w:r>
      <w:r>
        <w:rPr>
          <w:rFonts w:hint="eastAsia" w:ascii="仿宋_GB2312" w:hAnsi="仿宋" w:eastAsia="仿宋_GB2312" w:cs="仿宋"/>
          <w:color w:val="auto"/>
          <w:sz w:val="32"/>
          <w:szCs w:val="32"/>
          <w:highlight w:val="none"/>
          <w:u w:val="none"/>
        </w:rPr>
        <w:t>http://ybj.beijing.gov.cn/</w:t>
      </w:r>
      <w:r>
        <w:rPr>
          <w:rFonts w:hint="eastAsia" w:ascii="仿宋_GB2312" w:hAnsi="仿宋" w:eastAsia="仿宋_GB2312" w:cs="仿宋"/>
          <w:color w:val="auto"/>
          <w:sz w:val="32"/>
          <w:szCs w:val="32"/>
          <w:highlight w:val="none"/>
          <w:u w:val="none"/>
        </w:rPr>
        <w:fldChar w:fldCharType="end"/>
      </w:r>
      <w:r>
        <w:rPr>
          <w:rFonts w:hint="eastAsia" w:ascii="仿宋_GB2312" w:hAnsi="仿宋" w:eastAsia="仿宋_GB2312" w:cs="仿宋"/>
          <w:color w:val="auto"/>
          <w:sz w:val="32"/>
          <w:szCs w:val="32"/>
          <w:highlight w:val="none"/>
        </w:rPr>
        <w:t>，下载《北京市申领生育津贴人员信息登记表》，并填写打印一式2份。</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（2）用人单位携带《北京市申领生育津贴人员信息登记表》及相关材料到辖区医疗保险经办机构申请并审核无误后，领取《北京市申领生育津贴待遇核准表》并签字确认。</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（3）选择单位发放的，单位于申领次月中下旬收到生育津贴款项后及时支付至申领职工本人；选择银行代发的，款项于次月15日发放到申领人个人账户。</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网上办理：</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（1）单位登录“北京</w:t>
      </w:r>
      <w:r>
        <w:rPr>
          <w:rFonts w:hint="eastAsia" w:ascii="仿宋_GB2312" w:hAnsi="仿宋" w:eastAsia="仿宋_GB2312"/>
          <w:color w:val="auto"/>
          <w:sz w:val="32"/>
          <w:szCs w:val="32"/>
          <w:highlight w:val="none"/>
          <w:lang w:eastAsia="zh-CN"/>
        </w:rPr>
        <w:t>医保公共</w:t>
      </w:r>
      <w:r>
        <w:rPr>
          <w:rFonts w:hint="eastAsia" w:ascii="仿宋_GB2312" w:hAnsi="仿宋" w:eastAsia="仿宋_GB2312"/>
          <w:color w:val="auto"/>
          <w:sz w:val="32"/>
          <w:szCs w:val="32"/>
          <w:highlight w:val="none"/>
        </w:rPr>
        <w:t>服务平台”，点击左侧菜单栏的【网上经办】模块，选择【职工生育津贴登记申领】功能。</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（2）输入【姓名】、【证件类型】、【证件号码】，点击【查询】按钮。</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（3）选择【生育类别】、【生育服务单编号】，点击【填写申领信息】按钮。</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（4）填写申领信息，*为必填项，点击【点击上传】按钮上传材料，上传支持jpg/png /pdf格式的文件，点击【提交】按钮。</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 w:eastAsia="仿宋_GB2312"/>
          <w:color w:val="auto"/>
          <w:sz w:val="32"/>
          <w:szCs w:val="32"/>
          <w:highlight w:val="none"/>
        </w:rPr>
        <w:t>（5）查看业务反馈结果。</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3</w:t>
      </w:r>
      <w:r>
        <w:rPr>
          <w:rFonts w:hint="eastAsia" w:ascii="仿宋_GB2312" w:hAnsi="仿宋" w:eastAsia="仿宋_GB2312" w:cs="仿宋"/>
          <w:color w:val="auto"/>
          <w:sz w:val="32"/>
          <w:szCs w:val="32"/>
          <w:highlight w:val="none"/>
          <w:lang w:val="en-US" w:eastAsia="zh-CN"/>
        </w:rPr>
        <w:t>.</w:t>
      </w:r>
      <w:r>
        <w:rPr>
          <w:rFonts w:hint="eastAsia" w:ascii="仿宋_GB2312" w:hAnsi="仿宋" w:eastAsia="仿宋_GB2312" w:cs="仿宋"/>
          <w:color w:val="auto"/>
          <w:sz w:val="32"/>
          <w:szCs w:val="32"/>
          <w:highlight w:val="none"/>
        </w:rPr>
        <w:t>此事项办理材料：</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（1）分娩人员：</w:t>
      </w:r>
      <w:r>
        <w:rPr>
          <w:rFonts w:hint="eastAsia" w:ascii="仿宋_GB2312" w:hAnsi="仿宋" w:eastAsia="仿宋_GB2312" w:cs="仿宋"/>
          <w:color w:val="auto"/>
          <w:sz w:val="32"/>
          <w:szCs w:val="32"/>
          <w:highlight w:val="none"/>
        </w:rPr>
        <w:fldChar w:fldCharType="begin"/>
      </w:r>
      <w:r>
        <w:rPr>
          <w:rFonts w:hint="eastAsia" w:ascii="仿宋_GB2312" w:hAnsi="仿宋" w:eastAsia="仿宋_GB2312" w:cs="仿宋"/>
          <w:color w:val="auto"/>
          <w:sz w:val="32"/>
          <w:szCs w:val="32"/>
          <w:highlight w:val="none"/>
        </w:rPr>
        <w:instrText xml:space="preserve"> = 1 \* GB3 </w:instrText>
      </w:r>
      <w:r>
        <w:rPr>
          <w:rFonts w:hint="eastAsia" w:ascii="仿宋_GB2312" w:hAnsi="仿宋" w:eastAsia="仿宋_GB2312" w:cs="仿宋"/>
          <w:color w:val="auto"/>
          <w:sz w:val="32"/>
          <w:szCs w:val="32"/>
          <w:highlight w:val="none"/>
        </w:rPr>
        <w:fldChar w:fldCharType="separate"/>
      </w:r>
      <w:r>
        <w:rPr>
          <w:rFonts w:hint="eastAsia" w:ascii="仿宋_GB2312" w:hAnsi="仿宋" w:eastAsia="仿宋_GB2312" w:cs="仿宋"/>
          <w:color w:val="auto"/>
          <w:sz w:val="32"/>
          <w:szCs w:val="32"/>
          <w:highlight w:val="none"/>
        </w:rPr>
        <w:t>①</w:t>
      </w:r>
      <w:r>
        <w:rPr>
          <w:rFonts w:hint="eastAsia" w:ascii="仿宋_GB2312" w:hAnsi="仿宋" w:eastAsia="仿宋_GB2312" w:cs="仿宋"/>
          <w:color w:val="auto"/>
          <w:sz w:val="32"/>
          <w:szCs w:val="32"/>
          <w:highlight w:val="none"/>
        </w:rPr>
        <w:fldChar w:fldCharType="end"/>
      </w:r>
      <w:r>
        <w:rPr>
          <w:rFonts w:hint="eastAsia" w:ascii="仿宋_GB2312" w:hAnsi="仿宋" w:eastAsia="仿宋_GB2312" w:cs="仿宋"/>
          <w:color w:val="auto"/>
          <w:sz w:val="32"/>
          <w:szCs w:val="32"/>
          <w:highlight w:val="none"/>
        </w:rPr>
        <w:t>医疗机构出具的《医学诊断证明书》原件</w:t>
      </w:r>
      <w:r>
        <w:rPr>
          <w:rFonts w:hint="eastAsia" w:ascii="仿宋_GB2312" w:hAnsi="仿宋" w:eastAsia="仿宋_GB2312" w:cs="仿宋"/>
          <w:color w:val="auto"/>
          <w:sz w:val="32"/>
          <w:szCs w:val="32"/>
          <w:highlight w:val="none"/>
          <w:lang w:eastAsia="zh-CN"/>
        </w:rPr>
        <w:t>和</w:t>
      </w:r>
      <w:r>
        <w:rPr>
          <w:rFonts w:hint="eastAsia" w:ascii="仿宋_GB2312" w:hAnsi="仿宋" w:eastAsia="仿宋_GB2312" w:cs="仿宋"/>
          <w:color w:val="auto"/>
          <w:sz w:val="32"/>
          <w:szCs w:val="32"/>
          <w:highlight w:val="none"/>
        </w:rPr>
        <w:t>复印件。</w:t>
      </w:r>
      <w:r>
        <w:rPr>
          <w:rFonts w:hint="eastAsia" w:ascii="仿宋_GB2312" w:hAnsi="仿宋" w:eastAsia="仿宋_GB2312" w:cs="仿宋"/>
          <w:color w:val="auto"/>
          <w:sz w:val="32"/>
          <w:szCs w:val="32"/>
          <w:highlight w:val="none"/>
        </w:rPr>
        <w:fldChar w:fldCharType="begin"/>
      </w:r>
      <w:r>
        <w:rPr>
          <w:rFonts w:hint="eastAsia" w:ascii="仿宋_GB2312" w:hAnsi="仿宋" w:eastAsia="仿宋_GB2312" w:cs="仿宋"/>
          <w:color w:val="auto"/>
          <w:sz w:val="32"/>
          <w:szCs w:val="32"/>
          <w:highlight w:val="none"/>
        </w:rPr>
        <w:instrText xml:space="preserve"> = 2 \* GB3 </w:instrText>
      </w:r>
      <w:r>
        <w:rPr>
          <w:rFonts w:hint="eastAsia" w:ascii="仿宋_GB2312" w:hAnsi="仿宋" w:eastAsia="仿宋_GB2312" w:cs="仿宋"/>
          <w:color w:val="auto"/>
          <w:sz w:val="32"/>
          <w:szCs w:val="32"/>
          <w:highlight w:val="none"/>
        </w:rPr>
        <w:fldChar w:fldCharType="separate"/>
      </w:r>
      <w:r>
        <w:rPr>
          <w:rFonts w:hint="eastAsia" w:ascii="仿宋_GB2312" w:hAnsi="仿宋" w:eastAsia="仿宋_GB2312" w:cs="仿宋"/>
          <w:color w:val="auto"/>
          <w:sz w:val="32"/>
          <w:szCs w:val="32"/>
          <w:highlight w:val="none"/>
        </w:rPr>
        <w:t>②</w:t>
      </w:r>
      <w:r>
        <w:rPr>
          <w:rFonts w:hint="eastAsia" w:ascii="仿宋_GB2312" w:hAnsi="仿宋" w:eastAsia="仿宋_GB2312" w:cs="仿宋"/>
          <w:color w:val="auto"/>
          <w:sz w:val="32"/>
          <w:szCs w:val="32"/>
          <w:highlight w:val="none"/>
        </w:rPr>
        <w:fldChar w:fldCharType="end"/>
      </w:r>
      <w:r>
        <w:rPr>
          <w:rFonts w:hint="eastAsia" w:ascii="仿宋_GB2312" w:hAnsi="仿宋" w:eastAsia="仿宋_GB2312" w:cs="仿宋"/>
          <w:color w:val="auto"/>
          <w:sz w:val="32"/>
          <w:szCs w:val="32"/>
          <w:highlight w:val="none"/>
        </w:rPr>
        <w:t>《出生医学证明》原件</w:t>
      </w:r>
      <w:r>
        <w:rPr>
          <w:rFonts w:hint="eastAsia" w:ascii="仿宋_GB2312" w:hAnsi="仿宋" w:eastAsia="仿宋_GB2312" w:cs="仿宋"/>
          <w:color w:val="auto"/>
          <w:sz w:val="32"/>
          <w:szCs w:val="32"/>
          <w:highlight w:val="none"/>
          <w:lang w:eastAsia="zh-CN"/>
        </w:rPr>
        <w:t>和</w:t>
      </w:r>
      <w:r>
        <w:rPr>
          <w:rFonts w:hint="eastAsia" w:ascii="仿宋_GB2312" w:hAnsi="仿宋" w:eastAsia="仿宋_GB2312" w:cs="仿宋"/>
          <w:color w:val="auto"/>
          <w:sz w:val="32"/>
          <w:szCs w:val="32"/>
          <w:highlight w:val="none"/>
        </w:rPr>
        <w:t>复印件；③非中文材料的《出生医学证明》和《医学诊断证明书》需提供翻译公司出具的翻译文件原件</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（2）引、流产人员：医疗机构出具的《医学诊断证明书》原件</w:t>
      </w:r>
      <w:r>
        <w:rPr>
          <w:rFonts w:hint="eastAsia" w:ascii="仿宋_GB2312" w:hAnsi="仿宋" w:eastAsia="仿宋_GB2312" w:cs="仿宋"/>
          <w:color w:val="auto"/>
          <w:sz w:val="32"/>
          <w:szCs w:val="32"/>
          <w:highlight w:val="none"/>
          <w:lang w:eastAsia="zh-CN"/>
        </w:rPr>
        <w:t>和</w:t>
      </w:r>
      <w:r>
        <w:rPr>
          <w:rFonts w:hint="eastAsia" w:ascii="仿宋_GB2312" w:hAnsi="仿宋" w:eastAsia="仿宋_GB2312" w:cs="仿宋"/>
          <w:color w:val="auto"/>
          <w:sz w:val="32"/>
          <w:szCs w:val="32"/>
          <w:highlight w:val="none"/>
        </w:rPr>
        <w:t>复印件。</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4</w:t>
      </w:r>
      <w:r>
        <w:rPr>
          <w:rFonts w:hint="eastAsia" w:ascii="仿宋_GB2312" w:hAnsi="仿宋" w:eastAsia="仿宋_GB2312" w:cs="仿宋"/>
          <w:color w:val="auto"/>
          <w:sz w:val="32"/>
          <w:szCs w:val="32"/>
          <w:highlight w:val="none"/>
          <w:lang w:val="en-US" w:eastAsia="zh-CN"/>
        </w:rPr>
        <w:t>.</w:t>
      </w:r>
      <w:r>
        <w:rPr>
          <w:rFonts w:hint="eastAsia" w:ascii="仿宋_GB2312" w:hAnsi="仿宋" w:eastAsia="仿宋_GB2312" w:cs="仿宋"/>
          <w:color w:val="auto"/>
          <w:sz w:val="32"/>
          <w:szCs w:val="32"/>
          <w:highlight w:val="none"/>
        </w:rPr>
        <w:t>此事项办理地点：网上办理、各区医疗保险经办机构。</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5</w:t>
      </w:r>
      <w:r>
        <w:rPr>
          <w:rFonts w:hint="eastAsia" w:ascii="仿宋_GB2312" w:hAnsi="仿宋" w:eastAsia="仿宋_GB2312" w:cs="仿宋"/>
          <w:color w:val="auto"/>
          <w:sz w:val="32"/>
          <w:szCs w:val="32"/>
          <w:highlight w:val="none"/>
          <w:lang w:val="en-US" w:eastAsia="zh-CN"/>
        </w:rPr>
        <w:t>.</w:t>
      </w:r>
      <w:r>
        <w:rPr>
          <w:rFonts w:hint="eastAsia" w:ascii="仿宋_GB2312" w:hAnsi="仿宋" w:eastAsia="仿宋_GB2312" w:cs="仿宋"/>
          <w:color w:val="auto"/>
          <w:sz w:val="32"/>
          <w:szCs w:val="32"/>
          <w:highlight w:val="none"/>
        </w:rPr>
        <w:t>此事项办理时限：即时办理。</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6</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监督电话：各区、街道医保经办监督电话。</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7</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服务质量及满意度评价（好差评）：开展现场评价、互联网评价、第三方满意度调查等多种形式相结合的评价方式，对服务质量进行满意、一般、不满意的评价。</w:t>
      </w:r>
    </w:p>
    <w:p>
      <w:pPr>
        <w:pStyle w:val="2"/>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color w:val="auto"/>
          <w:highlight w:val="none"/>
        </w:rPr>
      </w:pPr>
      <w:r>
        <w:rPr>
          <w:rFonts w:hint="eastAsia" w:ascii="仿宋_GB2312" w:hAnsi="仿宋" w:eastAsia="仿宋_GB2312"/>
          <w:color w:val="auto"/>
          <w:sz w:val="32"/>
          <w:szCs w:val="32"/>
          <w:highlight w:val="none"/>
        </w:rPr>
        <w:t>评价内容可以包括：（1）信息公开：公开发布服务事项办事指南、办事进程与结果查询渠道、监督服务电话等；（2）办事效率：对符合规定的申报当场受理、在规定时限内办理完毕、对不符合办理条件的一次性告知所需办理条件等；（3）依法办理、清正廉洁：是否存在推诿扯皮、擅自增加办理环节、办理条件和申报材料，超时限未办结、违规收费或推送第三方收费办理等。</w:t>
      </w:r>
    </w:p>
    <w:p>
      <w:pPr>
        <w:pStyle w:val="3"/>
        <w:pageBreakBefore w:val="0"/>
        <w:kinsoku/>
        <w:wordWrap/>
        <w:overflowPunct/>
        <w:topLinePunct w:val="0"/>
        <w:autoSpaceDE/>
        <w:autoSpaceDN/>
        <w:bidi w:val="0"/>
        <w:adjustRightInd/>
        <w:snapToGrid/>
        <w:spacing w:before="0" w:beforeLines="0" w:after="0" w:afterLines="0" w:line="560" w:lineRule="exact"/>
        <w:ind w:left="0" w:leftChars="0" w:right="0" w:firstLine="640" w:firstLineChars="200"/>
        <w:jc w:val="both"/>
        <w:textAlignment w:val="auto"/>
        <w:rPr>
          <w:rFonts w:hint="eastAsia" w:ascii="黑体" w:hAnsi="黑体" w:eastAsia="黑体" w:cs="黑体"/>
          <w:b w:val="0"/>
          <w:bCs/>
          <w:color w:val="auto"/>
          <w:sz w:val="32"/>
          <w:szCs w:val="32"/>
          <w:highlight w:val="none"/>
        </w:rPr>
      </w:pPr>
      <w:bookmarkStart w:id="29" w:name="_Toc1304415855_WPSOffice_Level1"/>
      <w:r>
        <w:rPr>
          <w:rFonts w:hint="eastAsia" w:ascii="黑体" w:hAnsi="黑体" w:eastAsia="黑体" w:cs="黑体"/>
          <w:b w:val="0"/>
          <w:bCs/>
          <w:color w:val="auto"/>
          <w:sz w:val="32"/>
          <w:szCs w:val="32"/>
          <w:highlight w:val="none"/>
        </w:rPr>
        <w:t>八、医疗救助对象待遇核准支付（11203600800Y）</w:t>
      </w:r>
      <w:bookmarkEnd w:id="26"/>
      <w:bookmarkEnd w:id="29"/>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楷体_GB2312" w:hAnsi="仿宋" w:eastAsia="楷体_GB2312"/>
          <w:b w:val="0"/>
          <w:bCs/>
          <w:color w:val="auto"/>
          <w:sz w:val="32"/>
          <w:szCs w:val="32"/>
          <w:highlight w:val="none"/>
        </w:rPr>
      </w:pPr>
      <w:r>
        <w:rPr>
          <w:rFonts w:hint="eastAsia" w:ascii="楷体_GB2312" w:hAnsi="仿宋" w:eastAsia="楷体_GB2312"/>
          <w:b w:val="0"/>
          <w:bCs/>
          <w:color w:val="auto"/>
          <w:sz w:val="32"/>
          <w:szCs w:val="32"/>
          <w:highlight w:val="none"/>
        </w:rPr>
        <w:t>（</w:t>
      </w:r>
      <w:r>
        <w:rPr>
          <w:rFonts w:hint="eastAsia" w:ascii="楷体_GB2312" w:hAnsi="仿宋" w:eastAsia="楷体_GB2312"/>
          <w:b w:val="0"/>
          <w:bCs/>
          <w:color w:val="auto"/>
          <w:sz w:val="32"/>
          <w:szCs w:val="32"/>
          <w:highlight w:val="none"/>
          <w:lang w:eastAsia="zh-CN"/>
        </w:rPr>
        <w:t>二十三</w:t>
      </w:r>
      <w:r>
        <w:rPr>
          <w:rFonts w:hint="eastAsia" w:ascii="楷体_GB2312" w:hAnsi="仿宋" w:eastAsia="楷体_GB2312"/>
          <w:b w:val="0"/>
          <w:bCs/>
          <w:color w:val="auto"/>
          <w:sz w:val="32"/>
          <w:szCs w:val="32"/>
          <w:highlight w:val="none"/>
        </w:rPr>
        <w:t>）符合资助条件的救助对象参加城乡居民基本医疗保险个人缴费补贴(112036008001)</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此事项包括对符合资助条件的救助对象参加城乡居民基本医疗保险个人缴费补贴的办理。</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此事项设立依据：</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rPr>
        <w:t>（1）《社会救助暂行办法》（国务院令第649号）第二十八条</w:t>
      </w:r>
      <w:r>
        <w:rPr>
          <w:rFonts w:hint="eastAsia" w:ascii="仿宋_GB2312" w:hAnsi="仿宋" w:eastAsia="仿宋_GB2312"/>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rPr>
        <w:t>（2）《北京市社会救助实施办法》（北京市人民政府令 第282号）第十九条、第二十条</w:t>
      </w:r>
      <w:r>
        <w:rPr>
          <w:rFonts w:hint="eastAsia" w:ascii="仿宋_GB2312" w:hAnsi="仿宋" w:eastAsia="仿宋_GB2312"/>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rPr>
        <w:t>（3）《北京市人民政府关于印发&lt;北京市城乡居民基本医疗保险办法&gt;的通知》（京政发</w:t>
      </w:r>
      <w:r>
        <w:rPr>
          <w:rFonts w:hint="eastAsia" w:ascii="仿宋_GB2312" w:hAnsi="仿宋" w:eastAsia="仿宋_GB2312"/>
          <w:color w:val="auto"/>
          <w:sz w:val="32"/>
          <w:szCs w:val="32"/>
          <w:highlight w:val="none"/>
          <w:lang w:val="en-US" w:eastAsia="zh-CN"/>
        </w:rPr>
        <w:t>〔2017〕</w:t>
      </w:r>
      <w:r>
        <w:rPr>
          <w:rFonts w:hint="eastAsia" w:ascii="仿宋_GB2312" w:hAnsi="仿宋" w:eastAsia="仿宋_GB2312"/>
          <w:color w:val="auto"/>
          <w:sz w:val="32"/>
          <w:szCs w:val="32"/>
          <w:highlight w:val="none"/>
        </w:rPr>
        <w:t>29号）第八条、第十二条</w:t>
      </w:r>
      <w:r>
        <w:rPr>
          <w:rFonts w:hint="eastAsia" w:ascii="仿宋_GB2312" w:hAnsi="仿宋" w:eastAsia="仿宋_GB2312"/>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仿宋"/>
          <w:color w:val="auto"/>
          <w:sz w:val="32"/>
          <w:szCs w:val="32"/>
          <w:highlight w:val="none"/>
        </w:rPr>
      </w:pPr>
      <w:r>
        <w:rPr>
          <w:rFonts w:hint="eastAsia" w:ascii="仿宋_GB2312" w:hAnsi="仿宋" w:eastAsia="仿宋_GB2312"/>
          <w:color w:val="auto"/>
          <w:sz w:val="32"/>
          <w:szCs w:val="32"/>
          <w:highlight w:val="none"/>
        </w:rPr>
        <w:t>2</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s="仿宋"/>
          <w:color w:val="auto"/>
          <w:sz w:val="32"/>
          <w:szCs w:val="32"/>
          <w:highlight w:val="none"/>
        </w:rPr>
        <w:t>此事项办理流程：</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（1）在集中参保期，各类免缴人员身份认定市级主管部门将免缴人员身份认定信息推送到市医保局。</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（2）市级医保部门通过系统接口调取审核确认的免缴人员参保信息，为符合城乡居民医保参保条件免缴人员办理参保登记，制作社会保障卡。</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此事项办理材料：无。</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4</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此事项办理地点：市医保中心。</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rPr>
        <w:t>5</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此事项办理时限：1个工作日</w:t>
      </w:r>
      <w:r>
        <w:rPr>
          <w:rFonts w:hint="eastAsia" w:ascii="仿宋_GB2312" w:hAnsi="仿宋" w:eastAsia="仿宋_GB2312"/>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6</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监督电话：北京市医保经办监督电话。</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7</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服务质量及满意度评价（好差评）：开展现场评价、互联网评价、第三方满意度调查等多种形式相结合的评价方式，对服务质量进行满意、一般、不满意的评价。</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评价内容可以包括：（1）信息公开：公开发布服务事项办事指南、办事进程与结果查询渠道、监督服务电话等；（2）办事效率：对符合规定的申报当场受理、在规定时限内办理完毕、对不符合办理条件的一次性告知所需办理条件等；（3）依法办理、清正廉洁：是否存在推诿扯皮、擅自增加办理环节、办理条件和申报材料，超时限未办结、违规收费或推送第三方收费办理等。</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楷体_GB2312" w:hAnsi="仿宋" w:eastAsia="楷体_GB2312"/>
          <w:b w:val="0"/>
          <w:bCs/>
          <w:color w:val="auto"/>
          <w:sz w:val="32"/>
          <w:szCs w:val="32"/>
          <w:highlight w:val="none"/>
        </w:rPr>
      </w:pPr>
      <w:r>
        <w:rPr>
          <w:rFonts w:hint="eastAsia" w:ascii="楷体_GB2312" w:hAnsi="仿宋" w:eastAsia="楷体_GB2312"/>
          <w:b w:val="0"/>
          <w:bCs/>
          <w:color w:val="auto"/>
          <w:sz w:val="32"/>
          <w:szCs w:val="32"/>
          <w:highlight w:val="none"/>
        </w:rPr>
        <w:t>（二十</w:t>
      </w:r>
      <w:r>
        <w:rPr>
          <w:rFonts w:hint="eastAsia" w:ascii="楷体_GB2312" w:hAnsi="仿宋" w:eastAsia="楷体_GB2312"/>
          <w:b w:val="0"/>
          <w:bCs/>
          <w:color w:val="auto"/>
          <w:sz w:val="32"/>
          <w:szCs w:val="32"/>
          <w:highlight w:val="none"/>
          <w:lang w:eastAsia="zh-CN"/>
        </w:rPr>
        <w:t>四</w:t>
      </w:r>
      <w:r>
        <w:rPr>
          <w:rFonts w:hint="eastAsia" w:ascii="楷体_GB2312" w:hAnsi="仿宋" w:eastAsia="楷体_GB2312"/>
          <w:b w:val="0"/>
          <w:bCs/>
          <w:color w:val="auto"/>
          <w:sz w:val="32"/>
          <w:szCs w:val="32"/>
          <w:highlight w:val="none"/>
        </w:rPr>
        <w:t>）医疗救助对象手工（零星）报销(112036008002)</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此事项包括社会救助对象医疗救助手工报销、对因病致贫家庭医疗救助。</w:t>
      </w:r>
    </w:p>
    <w:p>
      <w:pPr>
        <w:pageBreakBefore w:val="0"/>
        <w:kinsoku/>
        <w:wordWrap/>
        <w:overflowPunct/>
        <w:topLinePunct w:val="0"/>
        <w:autoSpaceDE/>
        <w:autoSpaceDN/>
        <w:bidi w:val="0"/>
        <w:adjustRightInd/>
        <w:snapToGrid/>
        <w:spacing w:line="560" w:lineRule="exact"/>
        <w:ind w:left="0" w:leftChars="0" w:right="0" w:firstLine="642"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社会救助对象医疗救助手工报销</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此事项指特困供养人员、民政部门管理的因公（病） 致残返城知青；民政部门管理的享受原工资40%救济的 60年代初精减退职老职工；最低生活保障对象以及生活困难补助人员；城乡低收入家庭救助人员。就诊时发生的医疗费用，在经过城镇职工基本医疗保险、城乡居民基本医疗保险、大病保险后，按政策享受医疗救助的办理。</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此事项设立依据：</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（1）《社会救助暂行办法》（国务院令第649号）第二十八条。</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（2）《北京市社会救助实施办法》（北京市人民政府令 第282号）第十九条、第二十条。</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（3）《关于健全重特大疾病医疗保险和救助制度的实施意见》（京医保发〔2022〕37号）</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仿宋"/>
          <w:color w:val="auto"/>
          <w:sz w:val="32"/>
          <w:szCs w:val="32"/>
          <w:highlight w:val="none"/>
        </w:rPr>
      </w:pPr>
      <w:r>
        <w:rPr>
          <w:rFonts w:hint="eastAsia" w:ascii="仿宋_GB2312" w:hAnsi="仿宋" w:eastAsia="仿宋_GB2312"/>
          <w:color w:val="auto"/>
          <w:sz w:val="32"/>
          <w:szCs w:val="32"/>
          <w:highlight w:val="none"/>
        </w:rPr>
        <w:t>2</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s="仿宋"/>
          <w:color w:val="auto"/>
          <w:sz w:val="32"/>
          <w:szCs w:val="32"/>
          <w:highlight w:val="none"/>
        </w:rPr>
        <w:t>此事项办理流程：</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（1）申请。医疗救助待遇的申请按属地管理原则，</w:t>
      </w:r>
      <w:r>
        <w:rPr>
          <w:rFonts w:hint="eastAsia" w:ascii="仿宋_GB2312" w:hAnsi="仿宋" w:eastAsia="仿宋_GB2312" w:cs="Times New Roman"/>
          <w:color w:val="auto"/>
          <w:sz w:val="32"/>
          <w:szCs w:val="32"/>
          <w:highlight w:val="none"/>
          <w:u w:val="none"/>
          <w:lang w:eastAsia="zh-CN"/>
        </w:rPr>
        <w:t>城乡居民、征地超转、非参保医疗救助人员向</w:t>
      </w:r>
      <w:r>
        <w:rPr>
          <w:rFonts w:hint="eastAsia" w:ascii="仿宋_GB2312" w:hAnsi="仿宋" w:eastAsia="仿宋_GB2312" w:cs="Times New Roman"/>
          <w:color w:val="auto"/>
          <w:sz w:val="32"/>
          <w:szCs w:val="32"/>
          <w:highlight w:val="none"/>
          <w:u w:val="none"/>
        </w:rPr>
        <w:t>街道（乡镇）</w:t>
      </w:r>
      <w:r>
        <w:rPr>
          <w:rFonts w:hint="eastAsia" w:ascii="仿宋_GB2312" w:hAnsi="仿宋" w:eastAsia="仿宋_GB2312" w:cs="Times New Roman"/>
          <w:color w:val="auto"/>
          <w:sz w:val="32"/>
          <w:szCs w:val="32"/>
          <w:highlight w:val="none"/>
          <w:u w:val="none"/>
          <w:lang w:eastAsia="zh-CN"/>
        </w:rPr>
        <w:t>、城镇职工医疗救助人员向参保单位</w:t>
      </w:r>
      <w:r>
        <w:rPr>
          <w:rFonts w:hint="eastAsia" w:ascii="仿宋_GB2312" w:hAnsi="仿宋" w:eastAsia="仿宋_GB2312"/>
          <w:color w:val="auto"/>
          <w:sz w:val="32"/>
          <w:szCs w:val="32"/>
          <w:highlight w:val="none"/>
          <w:u w:val="none"/>
        </w:rPr>
        <w:t>提出</w:t>
      </w:r>
      <w:r>
        <w:rPr>
          <w:rFonts w:hint="eastAsia" w:ascii="仿宋_GB2312" w:hAnsi="仿宋" w:eastAsia="仿宋_GB2312"/>
          <w:color w:val="auto"/>
          <w:sz w:val="32"/>
          <w:szCs w:val="32"/>
          <w:highlight w:val="none"/>
        </w:rPr>
        <w:t xml:space="preserve">申请，并提交材料。 </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（2）受理审</w:t>
      </w:r>
      <w:r>
        <w:rPr>
          <w:rFonts w:hint="eastAsia" w:ascii="仿宋_GB2312" w:hAnsi="仿宋" w:eastAsia="仿宋_GB2312"/>
          <w:color w:val="auto"/>
          <w:sz w:val="32"/>
          <w:szCs w:val="32"/>
          <w:highlight w:val="none"/>
          <w:lang w:eastAsia="zh-CN"/>
        </w:rPr>
        <w:t>查</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eastAsia="zh-CN"/>
        </w:rPr>
        <w:t>城乡居民、征地超转、非参保医疗救助人员向</w:t>
      </w:r>
      <w:r>
        <w:rPr>
          <w:rFonts w:hint="eastAsia" w:ascii="仿宋_GB2312" w:hAnsi="仿宋" w:eastAsia="仿宋_GB2312" w:cs="Times New Roman"/>
          <w:color w:val="auto"/>
          <w:sz w:val="32"/>
          <w:szCs w:val="32"/>
          <w:highlight w:val="none"/>
          <w:u w:val="none"/>
        </w:rPr>
        <w:t>街道（乡镇）</w:t>
      </w:r>
      <w:r>
        <w:rPr>
          <w:rFonts w:hint="eastAsia" w:ascii="仿宋_GB2312" w:hAnsi="仿宋" w:eastAsia="仿宋_GB2312"/>
          <w:color w:val="auto"/>
          <w:sz w:val="32"/>
          <w:szCs w:val="32"/>
          <w:highlight w:val="none"/>
          <w:lang w:eastAsia="zh-CN"/>
        </w:rPr>
        <w:t>申请医疗救助手工报销，</w:t>
      </w:r>
      <w:r>
        <w:rPr>
          <w:rFonts w:hint="eastAsia" w:ascii="仿宋_GB2312" w:hAnsi="仿宋" w:eastAsia="仿宋_GB2312"/>
          <w:color w:val="auto"/>
          <w:sz w:val="32"/>
          <w:szCs w:val="32"/>
          <w:highlight w:val="none"/>
        </w:rPr>
        <w:t>乡镇人民政府（街道办事处）查验申请人享受社会救助的证件</w:t>
      </w:r>
      <w:r>
        <w:rPr>
          <w:rFonts w:hint="eastAsia" w:ascii="仿宋_GB2312" w:hAnsi="仿宋" w:eastAsia="仿宋_GB2312"/>
          <w:color w:val="auto"/>
          <w:sz w:val="32"/>
          <w:szCs w:val="32"/>
          <w:highlight w:val="none"/>
          <w:lang w:eastAsia="zh-CN"/>
        </w:rPr>
        <w:t>及</w:t>
      </w:r>
      <w:r>
        <w:rPr>
          <w:rFonts w:hint="eastAsia" w:ascii="仿宋_GB2312" w:hAnsi="仿宋" w:eastAsia="仿宋_GB2312"/>
          <w:color w:val="auto"/>
          <w:sz w:val="32"/>
          <w:szCs w:val="32"/>
          <w:highlight w:val="none"/>
        </w:rPr>
        <w:t>申请人提供</w:t>
      </w:r>
      <w:r>
        <w:rPr>
          <w:rFonts w:hint="eastAsia" w:ascii="仿宋_GB2312" w:hAnsi="仿宋" w:eastAsia="仿宋_GB2312"/>
          <w:color w:val="auto"/>
          <w:sz w:val="32"/>
          <w:szCs w:val="32"/>
          <w:highlight w:val="none"/>
          <w:lang w:eastAsia="zh-CN"/>
        </w:rPr>
        <w:t>的</w:t>
      </w:r>
      <w:r>
        <w:rPr>
          <w:rFonts w:hint="eastAsia" w:ascii="仿宋_GB2312" w:hAnsi="仿宋" w:eastAsia="仿宋_GB2312"/>
          <w:color w:val="auto"/>
          <w:sz w:val="32"/>
          <w:szCs w:val="32"/>
          <w:highlight w:val="none"/>
        </w:rPr>
        <w:t>材料</w:t>
      </w:r>
      <w:r>
        <w:rPr>
          <w:rFonts w:hint="eastAsia" w:ascii="仿宋_GB2312" w:hAnsi="仿宋" w:eastAsia="仿宋_GB2312"/>
          <w:color w:val="auto"/>
          <w:sz w:val="32"/>
          <w:szCs w:val="32"/>
          <w:highlight w:val="none"/>
          <w:lang w:eastAsia="zh-CN"/>
        </w:rPr>
        <w:t>，身份符合且材料齐全的由</w:t>
      </w:r>
      <w:r>
        <w:rPr>
          <w:rFonts w:hint="eastAsia" w:ascii="仿宋_GB2312" w:hAnsi="仿宋" w:eastAsia="仿宋_GB2312"/>
          <w:color w:val="auto"/>
          <w:sz w:val="32"/>
          <w:szCs w:val="32"/>
          <w:highlight w:val="none"/>
        </w:rPr>
        <w:t>乡镇人民政府（街道办事处）</w:t>
      </w:r>
      <w:r>
        <w:rPr>
          <w:rFonts w:hint="eastAsia" w:ascii="仿宋_GB2312" w:hAnsi="仿宋" w:eastAsia="仿宋_GB2312"/>
          <w:color w:val="auto"/>
          <w:sz w:val="32"/>
          <w:szCs w:val="32"/>
          <w:highlight w:val="none"/>
          <w:lang w:eastAsia="zh-CN"/>
        </w:rPr>
        <w:t>汇总后向</w:t>
      </w:r>
      <w:r>
        <w:rPr>
          <w:rFonts w:hint="eastAsia" w:ascii="仿宋_GB2312" w:hAnsi="仿宋" w:eastAsia="仿宋_GB2312"/>
          <w:color w:val="auto"/>
          <w:sz w:val="32"/>
          <w:szCs w:val="32"/>
          <w:highlight w:val="none"/>
        </w:rPr>
        <w:t>区级医疗救助业务主管部门</w:t>
      </w:r>
      <w:r>
        <w:rPr>
          <w:rFonts w:hint="eastAsia" w:ascii="仿宋_GB2312" w:hAnsi="仿宋" w:eastAsia="仿宋_GB2312"/>
          <w:color w:val="auto"/>
          <w:sz w:val="32"/>
          <w:szCs w:val="32"/>
          <w:highlight w:val="none"/>
          <w:lang w:eastAsia="zh-CN"/>
        </w:rPr>
        <w:t>上报</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eastAsia="zh-CN"/>
        </w:rPr>
        <w:t>城镇职工医疗救助人员向参保单位申请医疗救助手工报销，参保单位</w:t>
      </w:r>
      <w:r>
        <w:rPr>
          <w:rFonts w:hint="eastAsia" w:ascii="仿宋_GB2312" w:hAnsi="仿宋" w:eastAsia="仿宋_GB2312"/>
          <w:color w:val="auto"/>
          <w:sz w:val="32"/>
          <w:szCs w:val="32"/>
          <w:highlight w:val="none"/>
        </w:rPr>
        <w:t>查验申请人享受社会救助的证件</w:t>
      </w:r>
      <w:r>
        <w:rPr>
          <w:rFonts w:hint="eastAsia" w:ascii="仿宋_GB2312" w:hAnsi="仿宋" w:eastAsia="仿宋_GB2312"/>
          <w:color w:val="auto"/>
          <w:sz w:val="32"/>
          <w:szCs w:val="32"/>
          <w:highlight w:val="none"/>
          <w:lang w:eastAsia="zh-CN"/>
        </w:rPr>
        <w:t>及</w:t>
      </w:r>
      <w:r>
        <w:rPr>
          <w:rFonts w:hint="eastAsia" w:ascii="仿宋_GB2312" w:hAnsi="仿宋" w:eastAsia="仿宋_GB2312"/>
          <w:color w:val="auto"/>
          <w:sz w:val="32"/>
          <w:szCs w:val="32"/>
          <w:highlight w:val="none"/>
        </w:rPr>
        <w:t>申请人提供</w:t>
      </w:r>
      <w:r>
        <w:rPr>
          <w:rFonts w:hint="eastAsia" w:ascii="仿宋_GB2312" w:hAnsi="仿宋" w:eastAsia="仿宋_GB2312"/>
          <w:color w:val="auto"/>
          <w:sz w:val="32"/>
          <w:szCs w:val="32"/>
          <w:highlight w:val="none"/>
          <w:lang w:eastAsia="zh-CN"/>
        </w:rPr>
        <w:t>的</w:t>
      </w:r>
      <w:r>
        <w:rPr>
          <w:rFonts w:hint="eastAsia" w:ascii="仿宋_GB2312" w:hAnsi="仿宋" w:eastAsia="仿宋_GB2312"/>
          <w:color w:val="auto"/>
          <w:sz w:val="32"/>
          <w:szCs w:val="32"/>
          <w:highlight w:val="none"/>
        </w:rPr>
        <w:t>材料</w:t>
      </w:r>
      <w:r>
        <w:rPr>
          <w:rFonts w:hint="eastAsia" w:ascii="仿宋_GB2312" w:hAnsi="仿宋" w:eastAsia="仿宋_GB2312"/>
          <w:color w:val="auto"/>
          <w:sz w:val="32"/>
          <w:szCs w:val="32"/>
          <w:highlight w:val="none"/>
          <w:lang w:eastAsia="zh-CN"/>
        </w:rPr>
        <w:t>，身份符合且材料齐全的由参保单位汇总后向</w:t>
      </w:r>
      <w:r>
        <w:rPr>
          <w:rFonts w:hint="eastAsia" w:ascii="仿宋_GB2312" w:hAnsi="仿宋" w:eastAsia="仿宋_GB2312"/>
          <w:color w:val="auto"/>
          <w:sz w:val="32"/>
          <w:szCs w:val="32"/>
          <w:highlight w:val="none"/>
        </w:rPr>
        <w:t>区级医疗救助业务主管部门</w:t>
      </w:r>
      <w:r>
        <w:rPr>
          <w:rFonts w:hint="eastAsia" w:ascii="仿宋_GB2312" w:hAnsi="仿宋" w:eastAsia="仿宋_GB2312"/>
          <w:color w:val="auto"/>
          <w:sz w:val="32"/>
          <w:szCs w:val="32"/>
          <w:highlight w:val="none"/>
          <w:lang w:eastAsia="zh-CN"/>
        </w:rPr>
        <w:t>上报</w:t>
      </w:r>
      <w:r>
        <w:rPr>
          <w:rFonts w:hint="eastAsia" w:ascii="仿宋_GB2312" w:hAnsi="仿宋" w:eastAsia="仿宋_GB2312"/>
          <w:color w:val="auto"/>
          <w:sz w:val="32"/>
          <w:szCs w:val="32"/>
          <w:highlight w:val="none"/>
        </w:rPr>
        <w:t xml:space="preserve">。 </w:t>
      </w:r>
    </w:p>
    <w:p>
      <w:pPr>
        <w:pageBreakBefore w:val="0"/>
        <w:kinsoku/>
        <w:wordWrap/>
        <w:overflowPunct/>
        <w:topLinePunct w:val="0"/>
        <w:autoSpaceDE/>
        <w:autoSpaceDN/>
        <w:bidi w:val="0"/>
        <w:adjustRightInd/>
        <w:snapToGrid/>
        <w:spacing w:line="560" w:lineRule="exact"/>
        <w:ind w:left="0" w:leftChars="0" w:right="0" w:firstLine="0" w:firstLineChars="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eastAsia="zh-CN"/>
        </w:rPr>
        <w:t>　　</w:t>
      </w:r>
      <w:r>
        <w:rPr>
          <w:rFonts w:hint="eastAsia" w:ascii="仿宋_GB2312" w:hAnsi="仿宋" w:eastAsia="仿宋_GB2312"/>
          <w:color w:val="auto"/>
          <w:sz w:val="32"/>
          <w:szCs w:val="32"/>
          <w:highlight w:val="none"/>
        </w:rPr>
        <w:t>（3）审</w:t>
      </w:r>
      <w:r>
        <w:rPr>
          <w:rFonts w:hint="eastAsia" w:ascii="仿宋_GB2312" w:hAnsi="仿宋" w:eastAsia="仿宋_GB2312"/>
          <w:color w:val="auto"/>
          <w:sz w:val="32"/>
          <w:szCs w:val="32"/>
          <w:highlight w:val="none"/>
          <w:lang w:eastAsia="zh-CN"/>
        </w:rPr>
        <w:t>核</w:t>
      </w:r>
      <w:r>
        <w:rPr>
          <w:rFonts w:hint="eastAsia" w:ascii="仿宋_GB2312" w:hAnsi="仿宋" w:eastAsia="仿宋_GB2312"/>
          <w:color w:val="auto"/>
          <w:sz w:val="32"/>
          <w:szCs w:val="32"/>
          <w:highlight w:val="none"/>
        </w:rPr>
        <w:t>。区级医疗救助业务主管部门对提交的材料进行</w:t>
      </w:r>
      <w:r>
        <w:rPr>
          <w:rFonts w:hint="eastAsia" w:ascii="仿宋_GB2312" w:hAnsi="仿宋" w:eastAsia="仿宋_GB2312"/>
          <w:color w:val="auto"/>
          <w:sz w:val="32"/>
          <w:szCs w:val="32"/>
          <w:highlight w:val="none"/>
          <w:lang w:eastAsia="zh-CN"/>
        </w:rPr>
        <w:t>费用录入、审核、结算</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eastAsia="zh-CN"/>
        </w:rPr>
        <w:t>打印《</w:t>
      </w:r>
      <w:r>
        <w:rPr>
          <w:rFonts w:hint="eastAsia" w:ascii="仿宋_GB2312" w:hAnsi="仿宋" w:eastAsia="仿宋_GB2312" w:cs="Times New Roman"/>
          <w:b w:val="0"/>
          <w:bCs w:val="0"/>
          <w:color w:val="auto"/>
          <w:kern w:val="2"/>
          <w:sz w:val="32"/>
          <w:szCs w:val="32"/>
          <w:highlight w:val="none"/>
        </w:rPr>
        <w:t>北京市医疗救助手工报销医疗费用支付通知单</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 xml:space="preserve">通过社会化发放的方式，于审批工作结束后10个工作日内完成资金发放工作。 </w:t>
      </w:r>
    </w:p>
    <w:p>
      <w:pPr>
        <w:pageBreakBefore w:val="0"/>
        <w:tabs>
          <w:tab w:val="left" w:pos="1890"/>
        </w:tabs>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仿宋"/>
          <w:color w:val="auto"/>
          <w:sz w:val="32"/>
          <w:szCs w:val="32"/>
          <w:highlight w:val="none"/>
        </w:rPr>
      </w:pPr>
      <w:r>
        <w:rPr>
          <w:rFonts w:hint="eastAsia" w:ascii="仿宋_GB2312" w:hAnsi="仿宋" w:eastAsia="仿宋_GB2312"/>
          <w:color w:val="auto"/>
          <w:sz w:val="32"/>
          <w:szCs w:val="32"/>
          <w:highlight w:val="none"/>
        </w:rPr>
        <w:t>3</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s="仿宋"/>
          <w:color w:val="auto"/>
          <w:sz w:val="32"/>
          <w:szCs w:val="32"/>
          <w:highlight w:val="none"/>
        </w:rPr>
        <w:t>此事项办理材料：</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（1）本市区级民政部门核发的社会救助证件（包括特困供养、最低生活保障、生活困难补助、低收入救助）（原件1份仅供查验）。</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（2）北京市医疗门诊收费票据（原件1份）或北京市医疗住院收费票据（原件1份）。</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（3）北京市城镇职工基本医疗保险或城乡居民基本医疗保险主管部门出具的</w:t>
      </w:r>
      <w:r>
        <w:rPr>
          <w:rFonts w:hint="eastAsia" w:ascii="仿宋_GB2312" w:hAnsi="仿宋" w:eastAsia="仿宋_GB2312"/>
          <w:strike w:val="0"/>
          <w:dstrike w:val="0"/>
          <w:color w:val="auto"/>
          <w:sz w:val="32"/>
          <w:szCs w:val="32"/>
          <w:highlight w:val="none"/>
          <w:u w:val="none"/>
          <w:lang w:val="en-US" w:eastAsia="zh-CN"/>
        </w:rPr>
        <w:t>手工报销费用审批表</w:t>
      </w:r>
      <w:r>
        <w:rPr>
          <w:rFonts w:hint="eastAsia" w:ascii="仿宋_GB2312" w:hAnsi="仿宋" w:eastAsia="仿宋_GB2312"/>
          <w:color w:val="auto"/>
          <w:sz w:val="32"/>
          <w:szCs w:val="32"/>
          <w:highlight w:val="none"/>
        </w:rPr>
        <w:t>（原件1份）。</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rPr>
        <w:t>（4）定点医疗机构出具的诊断材料（原件1份）</w:t>
      </w:r>
      <w:r>
        <w:rPr>
          <w:rFonts w:hint="eastAsia" w:ascii="仿宋_GB2312" w:hAnsi="仿宋" w:eastAsia="仿宋_GB2312"/>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5</w:t>
      </w:r>
      <w:r>
        <w:rPr>
          <w:rFonts w:hint="eastAsia" w:ascii="仿宋_GB2312" w:hAnsi="仿宋" w:eastAsia="仿宋_GB2312"/>
          <w:color w:val="auto"/>
          <w:sz w:val="32"/>
          <w:szCs w:val="32"/>
          <w:highlight w:val="none"/>
        </w:rPr>
        <w:t>）医疗机构出具的费用明细（</w:t>
      </w:r>
      <w:r>
        <w:rPr>
          <w:rFonts w:hint="eastAsia" w:ascii="仿宋_GB2312" w:hAnsi="仿宋" w:eastAsia="仿宋_GB2312"/>
          <w:color w:val="auto"/>
          <w:sz w:val="32"/>
          <w:szCs w:val="32"/>
          <w:highlight w:val="none"/>
          <w:lang w:eastAsia="zh-CN"/>
        </w:rPr>
        <w:t>复印件</w:t>
      </w:r>
      <w:r>
        <w:rPr>
          <w:rFonts w:hint="eastAsia" w:ascii="仿宋_GB2312" w:hAnsi="仿宋" w:eastAsia="仿宋_GB2312"/>
          <w:color w:val="auto"/>
          <w:sz w:val="32"/>
          <w:szCs w:val="32"/>
          <w:highlight w:val="none"/>
        </w:rPr>
        <w:t>1份）。</w:t>
      </w:r>
    </w:p>
    <w:p>
      <w:pPr>
        <w:pStyle w:val="2"/>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特殊情况报销</w:t>
      </w:r>
      <w:r>
        <w:rPr>
          <w:rFonts w:hint="eastAsia" w:ascii="仿宋_GB2312" w:hAnsi="仿宋_GB2312" w:eastAsia="仿宋_GB2312" w:cs="仿宋_GB2312"/>
          <w:color w:val="auto"/>
          <w:sz w:val="32"/>
          <w:szCs w:val="32"/>
          <w:highlight w:val="none"/>
          <w:lang w:eastAsia="zh-CN"/>
        </w:rPr>
        <w:t>材料</w:t>
      </w:r>
      <w:r>
        <w:rPr>
          <w:rFonts w:hint="eastAsia" w:ascii="仿宋_GB2312" w:hAnsi="仿宋_GB2312" w:eastAsia="仿宋_GB2312" w:cs="仿宋_GB2312"/>
          <w:color w:val="auto"/>
          <w:sz w:val="32"/>
          <w:szCs w:val="32"/>
          <w:highlight w:val="none"/>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1</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在外埠参保的本市医疗救助对象：本市或外埠定点医疗机构门诊/住院实时结算票据（原件1份）、费用结算分割单（原件1份）、医疗机构出具的费用明细（原件1份）、诊断材料（原件1份）。</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享受公费医疗的本市医疗救助对象：公费医疗单位开具的公费医疗报销结算单（原件1份）及报销结算单对应收费票据（复印件1份）。</w:t>
      </w:r>
    </w:p>
    <w:p>
      <w:pPr>
        <w:pStyle w:val="2"/>
        <w:pageBreakBefore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其中</w:t>
      </w:r>
      <w:r>
        <w:rPr>
          <w:rFonts w:hint="eastAsia" w:ascii="仿宋_GB2312" w:hAnsi="仿宋_GB2312" w:eastAsia="仿宋_GB2312" w:cs="仿宋_GB2312"/>
          <w:color w:val="auto"/>
          <w:sz w:val="32"/>
          <w:szCs w:val="32"/>
          <w:highlight w:val="none"/>
          <w:lang w:eastAsia="zh-CN"/>
        </w:rPr>
        <w:t>特殊情况</w:t>
      </w:r>
      <w:r>
        <w:rPr>
          <w:rFonts w:hint="eastAsia" w:ascii="仿宋_GB2312" w:hAnsi="仿宋_GB2312" w:eastAsia="仿宋_GB2312" w:cs="仿宋_GB2312"/>
          <w:color w:val="auto"/>
          <w:sz w:val="32"/>
          <w:szCs w:val="32"/>
          <w:highlight w:val="none"/>
        </w:rPr>
        <w:t>第</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类为本市非参保人员，申报费用时还需提供本人银行账户信息（限16家银行）。</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4</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此事项办理地点：各区医疗保险经办机构。</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5</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此事项办理时限：</w:t>
      </w:r>
      <w:r>
        <w:rPr>
          <w:rFonts w:hint="eastAsia" w:ascii="仿宋_GB2312" w:hAnsi="仿宋" w:eastAsia="仿宋_GB2312"/>
          <w:color w:val="auto"/>
          <w:sz w:val="32"/>
          <w:szCs w:val="32"/>
          <w:highlight w:val="none"/>
          <w:lang w:val="en-US" w:eastAsia="zh-CN"/>
        </w:rPr>
        <w:t>30</w:t>
      </w:r>
      <w:r>
        <w:rPr>
          <w:rFonts w:hint="eastAsia" w:ascii="仿宋_GB2312" w:hAnsi="仿宋" w:eastAsia="仿宋_GB2312"/>
          <w:color w:val="auto"/>
          <w:sz w:val="32"/>
          <w:szCs w:val="32"/>
          <w:highlight w:val="none"/>
        </w:rPr>
        <w:t>个工作日。乡镇人民政府（街道办事处）应当自受理救助申请后1</w:t>
      </w:r>
      <w:r>
        <w:rPr>
          <w:rFonts w:hint="eastAsia" w:ascii="仿宋_GB2312" w:hAnsi="仿宋" w:eastAsia="仿宋_GB2312"/>
          <w:color w:val="auto"/>
          <w:sz w:val="32"/>
          <w:szCs w:val="32"/>
          <w:highlight w:val="none"/>
          <w:lang w:val="en-US" w:eastAsia="zh-CN"/>
        </w:rPr>
        <w:t>5</w:t>
      </w:r>
      <w:r>
        <w:rPr>
          <w:rFonts w:hint="eastAsia" w:ascii="仿宋_GB2312" w:hAnsi="仿宋" w:eastAsia="仿宋_GB2312"/>
          <w:color w:val="auto"/>
          <w:sz w:val="32"/>
          <w:szCs w:val="32"/>
          <w:highlight w:val="none"/>
        </w:rPr>
        <w:t>个工作日内完成审</w:t>
      </w:r>
      <w:r>
        <w:rPr>
          <w:rFonts w:hint="eastAsia" w:ascii="仿宋_GB2312" w:hAnsi="仿宋" w:eastAsia="仿宋_GB2312"/>
          <w:color w:val="auto"/>
          <w:sz w:val="32"/>
          <w:szCs w:val="32"/>
          <w:highlight w:val="none"/>
          <w:lang w:eastAsia="zh-CN"/>
        </w:rPr>
        <w:t>查</w:t>
      </w:r>
      <w:r>
        <w:rPr>
          <w:rFonts w:hint="eastAsia" w:ascii="仿宋_GB2312" w:hAnsi="仿宋" w:eastAsia="仿宋_GB2312"/>
          <w:color w:val="auto"/>
          <w:sz w:val="32"/>
          <w:szCs w:val="32"/>
          <w:highlight w:val="none"/>
        </w:rPr>
        <w:t>工作。区级医疗救助业务主管部门应当自收到乡镇人民政府（街道办事处）上报材料后</w:t>
      </w:r>
      <w:r>
        <w:rPr>
          <w:rFonts w:hint="eastAsia" w:ascii="仿宋_GB2312" w:hAnsi="仿宋" w:eastAsia="仿宋_GB2312"/>
          <w:color w:val="auto"/>
          <w:sz w:val="32"/>
          <w:szCs w:val="32"/>
          <w:highlight w:val="none"/>
          <w:lang w:val="en-US" w:eastAsia="zh-CN"/>
        </w:rPr>
        <w:t>15</w:t>
      </w:r>
      <w:r>
        <w:rPr>
          <w:rFonts w:hint="eastAsia" w:ascii="仿宋_GB2312" w:hAnsi="仿宋" w:eastAsia="仿宋_GB2312"/>
          <w:color w:val="auto"/>
          <w:sz w:val="32"/>
          <w:szCs w:val="32"/>
          <w:highlight w:val="none"/>
        </w:rPr>
        <w:t>个工作日内完成审</w:t>
      </w:r>
      <w:r>
        <w:rPr>
          <w:rFonts w:hint="eastAsia" w:ascii="仿宋_GB2312" w:hAnsi="仿宋" w:eastAsia="仿宋_GB2312"/>
          <w:color w:val="auto"/>
          <w:sz w:val="32"/>
          <w:szCs w:val="32"/>
          <w:highlight w:val="none"/>
          <w:lang w:eastAsia="zh-CN"/>
        </w:rPr>
        <w:t>核</w:t>
      </w:r>
      <w:r>
        <w:rPr>
          <w:rFonts w:hint="eastAsia" w:ascii="仿宋_GB2312" w:hAnsi="仿宋" w:eastAsia="仿宋_GB2312"/>
          <w:color w:val="auto"/>
          <w:sz w:val="32"/>
          <w:szCs w:val="32"/>
          <w:highlight w:val="none"/>
        </w:rPr>
        <w:t>工作。</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6</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监督电话：各区医保经办监督电话。</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7</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服务质量及满意度评价（好差评）：开展现场评价、互联网评价、第三方满意度调查等多种形式相结合的评价方式，对服务质量进行满意、一般、不满意的评价。</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评价内容可以包括：（1）信息公开：公开发布服务事项办事指南、办事进程与结果查询渠道、监督服务电话等；（2）办事效率：对符合规定的申报当场受理、在规定时限内办理完毕、对不符合办理条件的一次性告知所需办理条件等；（3）依法办理、清正廉洁：是否存在推诿扯皮、 擅自增加办理环节、办理条件和申报材料，超时限未办结、违规收费或推送第三方收费办理等。</w:t>
      </w:r>
    </w:p>
    <w:p>
      <w:pPr>
        <w:pageBreakBefore w:val="0"/>
        <w:kinsoku/>
        <w:wordWrap/>
        <w:overflowPunct/>
        <w:topLinePunct w:val="0"/>
        <w:autoSpaceDE/>
        <w:autoSpaceDN/>
        <w:bidi w:val="0"/>
        <w:adjustRightInd/>
        <w:snapToGrid/>
        <w:spacing w:line="560" w:lineRule="exact"/>
        <w:ind w:left="0" w:leftChars="0" w:right="0" w:firstLine="642" w:firstLineChars="200"/>
        <w:jc w:val="both"/>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对因病致贫家庭医疗救助</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楷体_GB2312" w:hAnsi="仿宋" w:eastAsia="仿宋_GB2312"/>
          <w:b/>
          <w:color w:val="auto"/>
          <w:sz w:val="32"/>
          <w:szCs w:val="32"/>
          <w:highlight w:val="none"/>
        </w:rPr>
      </w:pPr>
      <w:r>
        <w:rPr>
          <w:rFonts w:hint="eastAsia" w:ascii="仿宋_GB2312" w:hAnsi="仿宋" w:eastAsia="仿宋_GB2312"/>
          <w:color w:val="auto"/>
          <w:sz w:val="32"/>
          <w:szCs w:val="32"/>
          <w:highlight w:val="none"/>
        </w:rPr>
        <w:t>此事项包括具有本市户籍，未享受城乡居民最低生活保障或低收入等社会救助的城乡居民及其共同生活的家庭成员，在基本医疗保险定点医疗机构就医，一个自然年度内家庭支出医疗费用较高，在经过基本医疗保险、大病保险以及商业保险报销赔付和各种救助后，家庭负担的合规医疗费用超过家庭承受能力，基本生活出现严重困难且符合相关因病致贫家庭认定条件的医疗救助的办理。</w:t>
      </w:r>
    </w:p>
    <w:p>
      <w:pPr>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1.</w:t>
      </w:r>
      <w:r>
        <w:rPr>
          <w:rFonts w:hint="eastAsia" w:ascii="仿宋_GB2312" w:hAnsi="仿宋" w:eastAsia="仿宋_GB2312"/>
          <w:color w:val="auto"/>
          <w:sz w:val="32"/>
          <w:szCs w:val="32"/>
          <w:highlight w:val="none"/>
        </w:rPr>
        <w:t>此事项设立依据：</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b/>
          <w:bCs/>
          <w:color w:val="auto"/>
          <w:sz w:val="32"/>
          <w:szCs w:val="32"/>
          <w:highlight w:val="none"/>
        </w:rPr>
      </w:pPr>
      <w:r>
        <w:rPr>
          <w:rFonts w:hint="eastAsia" w:ascii="仿宋_GB2312" w:hAnsi="仿宋" w:eastAsia="仿宋_GB2312"/>
          <w:color w:val="auto"/>
          <w:sz w:val="32"/>
          <w:szCs w:val="32"/>
          <w:highlight w:val="none"/>
        </w:rPr>
        <w:t>（1）《社会救助暂行办法》（国务院令第649号）第二十八条。</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b/>
          <w:bCs/>
          <w:color w:val="auto"/>
          <w:sz w:val="32"/>
          <w:szCs w:val="32"/>
          <w:highlight w:val="none"/>
        </w:rPr>
      </w:pPr>
      <w:r>
        <w:rPr>
          <w:rFonts w:hint="eastAsia" w:ascii="仿宋_GB2312" w:hAnsi="仿宋" w:eastAsia="仿宋_GB2312"/>
          <w:color w:val="auto"/>
          <w:sz w:val="32"/>
          <w:szCs w:val="32"/>
          <w:highlight w:val="none"/>
        </w:rPr>
        <w:t>（2）《北京市社会救助实施办法》（北京市人民政府令 第282号）第十九条、第二十条。</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（3）《北京市医疗保障局 北京市民政局 北京市财政局关于进一步做好因病致贫重病患者家庭医疗救助工作的通知》（京医保发〔2023〕9号）</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仿宋"/>
          <w:color w:val="auto"/>
          <w:sz w:val="32"/>
          <w:szCs w:val="32"/>
          <w:highlight w:val="none"/>
        </w:rPr>
      </w:pPr>
      <w:r>
        <w:rPr>
          <w:rFonts w:hint="eastAsia" w:ascii="仿宋_GB2312" w:hAnsi="仿宋" w:eastAsia="仿宋_GB2312"/>
          <w:color w:val="auto"/>
          <w:sz w:val="32"/>
          <w:szCs w:val="32"/>
          <w:highlight w:val="none"/>
        </w:rPr>
        <w:t>2</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s="仿宋"/>
          <w:color w:val="auto"/>
          <w:sz w:val="32"/>
          <w:szCs w:val="32"/>
          <w:highlight w:val="none"/>
        </w:rPr>
        <w:t>此事项办理流程：</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1）申请。申请因病致贫家庭医疗救助应当在城乡居民大病保险报销后，由申请家庭的家庭成员向户籍所在地街道（乡镇）提出书面申请，具体由市（便）民服务中心办理。家庭成员申请有困难的，也可委托村（居)民委员会代为提交申请。申请家庭应当填写《申请因病致贫家庭医疗救助经济状况和医疗费用支出情况登记表、声明书、授权书》，如实申报家庭经济状况，授权医保部门对其家庭收入、家庭财产和医疗费用支出情况进行核查。同时提交上一自然年度家庭成员的</w:t>
      </w:r>
      <w:r>
        <w:rPr>
          <w:rFonts w:hint="eastAsia" w:ascii="仿宋_GB2312" w:hAnsi="仿宋" w:eastAsia="仿宋_GB2312" w:cs="仿宋"/>
          <w:color w:val="auto"/>
          <w:sz w:val="32"/>
          <w:szCs w:val="32"/>
          <w:highlight w:val="none"/>
          <w:lang w:eastAsia="zh-CN"/>
        </w:rPr>
        <w:t>所需</w:t>
      </w:r>
      <w:r>
        <w:rPr>
          <w:rFonts w:hint="eastAsia" w:ascii="仿宋_GB2312" w:hAnsi="仿宋" w:eastAsia="仿宋_GB2312" w:cs="仿宋"/>
          <w:color w:val="auto"/>
          <w:sz w:val="32"/>
          <w:szCs w:val="32"/>
          <w:highlight w:val="none"/>
        </w:rPr>
        <w:t xml:space="preserve">相关材料。 </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2）受理审查。乡镇人民政府、街道办事处负责因病致贫家庭医疗救助的受理，可委托市（便）民服务中心承担因病致贫家庭医疗救助的事务性工作，受理工作应当在1个工作日内完成。乡镇人民政府、街道办事处市（便）民服务中心应当在14个工作日内完成审查工作。自收到齐备的申请材料之日起5个工作日内，提交居民经济状况核对申请，开展居民经济状况调查。</w:t>
      </w:r>
    </w:p>
    <w:p>
      <w:pPr>
        <w:pageBreakBefore w:val="0"/>
        <w:numPr>
          <w:ilvl w:val="0"/>
          <w:numId w:val="6"/>
        </w:numPr>
        <w:kinsoku/>
        <w:wordWrap/>
        <w:overflowPunct/>
        <w:topLinePunct w:val="0"/>
        <w:autoSpaceDE/>
        <w:autoSpaceDN/>
        <w:bidi w:val="0"/>
        <w:adjustRightInd/>
        <w:snapToGrid/>
        <w:spacing w:line="560" w:lineRule="exact"/>
        <w:ind w:left="0" w:leftChars="0" w:right="0" w:firstLine="707" w:firstLineChars="221"/>
        <w:jc w:val="both"/>
        <w:textAlignment w:val="auto"/>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审核。区医保中心负责因病致贫家庭医疗救助的审核工作。依照核查报告及收支、财产等相关材料，对市（便）民服务中心提出的拟救助金额材料进行复核,应当在10个工作日内提出审核意见。</w:t>
      </w:r>
    </w:p>
    <w:p>
      <w:pPr>
        <w:pageBreakBefore w:val="0"/>
        <w:numPr>
          <w:ilvl w:val="0"/>
          <w:numId w:val="6"/>
        </w:numPr>
        <w:kinsoku/>
        <w:wordWrap/>
        <w:overflowPunct/>
        <w:topLinePunct w:val="0"/>
        <w:autoSpaceDE/>
        <w:autoSpaceDN/>
        <w:bidi w:val="0"/>
        <w:adjustRightInd/>
        <w:snapToGrid/>
        <w:spacing w:line="560" w:lineRule="exact"/>
        <w:ind w:left="0" w:leftChars="0" w:right="0" w:firstLine="707" w:firstLineChars="221"/>
        <w:jc w:val="both"/>
        <w:textAlignment w:val="auto"/>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审批</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区医疗保障局负责因病致贫家庭医疗救助的审批，应当在10个工作日内完成审批，将拟批准给予救助家庭的基本情况及救助金额等信息反馈乡镇人民政府、街道办事处，并由市（便）民服务中心在乡镇人民政府、街道办事处及村（居）民委员会进行公示，公示期为5个工作日。</w:t>
      </w:r>
    </w:p>
    <w:p>
      <w:pPr>
        <w:pageBreakBefore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公示期满无异议的，区医疗保障局应当在《区因病致贫家庭医疗救助审批表》上签署救助意见，并完成北京市医疗保障信息平台业务基础子系统网上审批工作。对不符合救助条件的家庭，应当在区医疗保障局做出不予批准决定后2个工作日内，由市（便）民服务中心送达《区因病致贫家庭医疗救助不予批准决定书》，书面告知申请人并说明理由。</w:t>
      </w:r>
    </w:p>
    <w:p>
      <w:pPr>
        <w:pageBreakBefore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市(便）民服务中心应在审批工作结束后将相关材料按规定做好存档。</w:t>
      </w:r>
    </w:p>
    <w:p>
      <w:pPr>
        <w:pageBreakBefore w:val="0"/>
        <w:numPr>
          <w:ilvl w:val="0"/>
          <w:numId w:val="6"/>
        </w:numPr>
        <w:kinsoku/>
        <w:wordWrap/>
        <w:overflowPunct/>
        <w:topLinePunct w:val="0"/>
        <w:autoSpaceDE/>
        <w:autoSpaceDN/>
        <w:bidi w:val="0"/>
        <w:adjustRightInd/>
        <w:snapToGrid/>
        <w:spacing w:line="560" w:lineRule="exact"/>
        <w:ind w:left="0" w:leftChars="0" w:right="0" w:firstLine="707" w:firstLineChars="221"/>
        <w:jc w:val="both"/>
        <w:textAlignment w:val="auto"/>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资金发放</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因病致贫家庭医疗救助金实行社会化发放，由区医保中心根据区医疗保障局审批结果按照相关程序发放救助金。</w:t>
      </w:r>
    </w:p>
    <w:p>
      <w:pPr>
        <w:pageBreakBefore w:val="0"/>
        <w:kinsoku/>
        <w:wordWrap/>
        <w:overflowPunct/>
        <w:topLinePunct w:val="0"/>
        <w:autoSpaceDE/>
        <w:autoSpaceDN/>
        <w:bidi w:val="0"/>
        <w:adjustRightInd/>
        <w:snapToGrid/>
        <w:spacing w:line="560" w:lineRule="exact"/>
        <w:ind w:left="0" w:leftChars="0" w:right="0" w:firstLine="707" w:firstLineChars="221"/>
        <w:jc w:val="both"/>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3</w:t>
      </w:r>
      <w:r>
        <w:rPr>
          <w:rFonts w:hint="eastAsia" w:ascii="仿宋_GB2312" w:hAnsi="仿宋" w:eastAsia="仿宋_GB2312" w:cs="仿宋"/>
          <w:color w:val="auto"/>
          <w:sz w:val="32"/>
          <w:szCs w:val="32"/>
          <w:highlight w:val="none"/>
          <w:lang w:val="en-US" w:eastAsia="zh-CN"/>
        </w:rPr>
        <w:t>.</w:t>
      </w:r>
      <w:r>
        <w:rPr>
          <w:rFonts w:hint="eastAsia" w:ascii="仿宋_GB2312" w:hAnsi="仿宋" w:eastAsia="仿宋_GB2312" w:cs="仿宋"/>
          <w:color w:val="auto"/>
          <w:sz w:val="32"/>
          <w:szCs w:val="32"/>
          <w:highlight w:val="none"/>
        </w:rPr>
        <w:t>此事项办理材料：</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（1）家庭成员常住户口文件（户口本、身份证）（复印件1份）。</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（2）申请因病致贫家庭医疗救助经济状况和医疗费用支出情况登记表、声明书、授权书（原件1份）。</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（3）年度收入和对应财产材料文件（原件1份）。</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（4）二级及以上定点医疗机构出具的诊断材料（</w:t>
      </w:r>
      <w:r>
        <w:rPr>
          <w:rFonts w:hint="eastAsia" w:ascii="仿宋_GB2312" w:hAnsi="仿宋" w:eastAsia="仿宋_GB2312" w:cs="仿宋"/>
          <w:color w:val="auto"/>
          <w:sz w:val="32"/>
          <w:szCs w:val="32"/>
          <w:highlight w:val="none"/>
          <w:lang w:eastAsia="zh-CN"/>
        </w:rPr>
        <w:t>复印</w:t>
      </w:r>
      <w:r>
        <w:rPr>
          <w:rFonts w:hint="eastAsia" w:ascii="仿宋_GB2312" w:hAnsi="仿宋" w:eastAsia="仿宋_GB2312" w:cs="仿宋"/>
          <w:color w:val="auto"/>
          <w:sz w:val="32"/>
          <w:szCs w:val="32"/>
          <w:highlight w:val="none"/>
        </w:rPr>
        <w:t>件1份）。</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（5）</w:t>
      </w:r>
      <w:r>
        <w:rPr>
          <w:rFonts w:hint="eastAsia" w:ascii="仿宋_GB2312" w:hAnsi="仿宋" w:eastAsia="仿宋_GB2312" w:cs="仿宋"/>
          <w:color w:val="auto"/>
          <w:sz w:val="32"/>
          <w:szCs w:val="32"/>
          <w:highlight w:val="none"/>
          <w:lang w:eastAsia="zh-CN"/>
        </w:rPr>
        <w:t>定点医疗机构</w:t>
      </w:r>
      <w:r>
        <w:rPr>
          <w:rFonts w:hint="eastAsia" w:ascii="仿宋_GB2312" w:hAnsi="仿宋" w:eastAsia="仿宋_GB2312" w:cs="仿宋"/>
          <w:color w:val="auto"/>
          <w:sz w:val="32"/>
          <w:szCs w:val="32"/>
          <w:highlight w:val="none"/>
        </w:rPr>
        <w:t>医疗门诊收费票据（原件1份）或医疗住院收费票据（原件1份）。</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（6）北京市城镇职工基本医疗保险或城乡居民基本医疗保险、商业保险主管部门出具的费用结算</w:t>
      </w:r>
      <w:r>
        <w:rPr>
          <w:rFonts w:hint="eastAsia" w:ascii="仿宋_GB2312" w:hAnsi="仿宋" w:eastAsia="仿宋_GB2312" w:cs="仿宋"/>
          <w:color w:val="auto"/>
          <w:sz w:val="32"/>
          <w:szCs w:val="32"/>
          <w:highlight w:val="none"/>
          <w:lang w:val="en-US" w:eastAsia="zh-CN"/>
        </w:rPr>
        <w:t>相关表单</w:t>
      </w:r>
      <w:r>
        <w:rPr>
          <w:rFonts w:hint="eastAsia" w:ascii="仿宋_GB2312" w:hAnsi="仿宋" w:eastAsia="仿宋_GB2312" w:cs="仿宋"/>
          <w:color w:val="auto"/>
          <w:sz w:val="32"/>
          <w:szCs w:val="32"/>
          <w:highlight w:val="none"/>
        </w:rPr>
        <w:t>（</w:t>
      </w:r>
      <w:r>
        <w:rPr>
          <w:rFonts w:hint="eastAsia" w:ascii="仿宋_GB2312" w:hAnsi="仿宋" w:eastAsia="仿宋_GB2312" w:cs="仿宋"/>
          <w:color w:val="auto"/>
          <w:sz w:val="32"/>
          <w:szCs w:val="32"/>
          <w:highlight w:val="none"/>
          <w:lang w:eastAsia="zh-CN"/>
        </w:rPr>
        <w:t>复印</w:t>
      </w:r>
      <w:r>
        <w:rPr>
          <w:rFonts w:hint="eastAsia" w:ascii="仿宋_GB2312" w:hAnsi="仿宋" w:eastAsia="仿宋_GB2312" w:cs="仿宋"/>
          <w:color w:val="auto"/>
          <w:sz w:val="32"/>
          <w:szCs w:val="32"/>
          <w:highlight w:val="none"/>
        </w:rPr>
        <w:t>件1份）。</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（7）医疗机构出具的费用明细补充材料（</w:t>
      </w:r>
      <w:r>
        <w:rPr>
          <w:rFonts w:hint="eastAsia" w:ascii="仿宋_GB2312" w:hAnsi="仿宋" w:eastAsia="仿宋_GB2312" w:cs="仿宋"/>
          <w:color w:val="auto"/>
          <w:sz w:val="32"/>
          <w:szCs w:val="32"/>
          <w:highlight w:val="none"/>
          <w:lang w:eastAsia="zh-CN"/>
        </w:rPr>
        <w:t>复印</w:t>
      </w:r>
      <w:r>
        <w:rPr>
          <w:rFonts w:hint="eastAsia" w:ascii="仿宋_GB2312" w:hAnsi="仿宋" w:eastAsia="仿宋_GB2312" w:cs="仿宋"/>
          <w:color w:val="auto"/>
          <w:sz w:val="32"/>
          <w:szCs w:val="32"/>
          <w:highlight w:val="none"/>
        </w:rPr>
        <w:t>件1份）。</w:t>
      </w:r>
    </w:p>
    <w:p>
      <w:pPr>
        <w:pStyle w:val="2"/>
        <w:pageBreakBefore w:val="0"/>
        <w:kinsoku/>
        <w:wordWrap/>
        <w:overflowPunct/>
        <w:topLinePunct w:val="0"/>
        <w:autoSpaceDE/>
        <w:autoSpaceDN/>
        <w:bidi w:val="0"/>
        <w:adjustRightInd/>
        <w:snapToGrid/>
        <w:spacing w:line="560" w:lineRule="exact"/>
        <w:ind w:left="0" w:leftChars="0" w:right="0"/>
        <w:jc w:val="both"/>
        <w:textAlignment w:val="auto"/>
        <w:rPr>
          <w:rFonts w:hint="eastAsia" w:ascii="仿宋_GB2312" w:hAnsi="仿宋" w:eastAsia="仿宋_GB2312" w:cs="仿宋"/>
          <w:color w:val="auto"/>
          <w:kern w:val="2"/>
          <w:sz w:val="32"/>
          <w:szCs w:val="32"/>
          <w:highlight w:val="none"/>
          <w:lang w:val="en-US" w:eastAsia="zh-CN" w:bidi="ar-SA"/>
        </w:rPr>
      </w:pPr>
      <w:r>
        <w:rPr>
          <w:rFonts w:hint="eastAsia" w:ascii="仿宋_GB2312" w:hAnsi="仿宋" w:eastAsia="仿宋_GB2312" w:cs="仿宋"/>
          <w:color w:val="auto"/>
          <w:kern w:val="2"/>
          <w:sz w:val="32"/>
          <w:szCs w:val="32"/>
          <w:highlight w:val="none"/>
          <w:lang w:val="en-US" w:eastAsia="zh-CN" w:bidi="ar-SA"/>
        </w:rPr>
        <w:t xml:space="preserve">    （8）参加商业保险的，需要提供商业保险主管部门出具的费用结算相关表单（复印件1份）。</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4</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此事项办理地点：各区医疗保险经办机构。</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5</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此事项办理时限：</w:t>
      </w:r>
      <w:r>
        <w:rPr>
          <w:rFonts w:hint="eastAsia" w:ascii="仿宋_GB2312" w:hAnsi="仿宋" w:eastAsia="仿宋_GB2312"/>
          <w:color w:val="auto"/>
          <w:sz w:val="32"/>
          <w:szCs w:val="32"/>
          <w:highlight w:val="none"/>
          <w:lang w:val="en-US" w:eastAsia="zh-CN"/>
        </w:rPr>
        <w:t>40</w:t>
      </w:r>
      <w:r>
        <w:rPr>
          <w:rFonts w:hint="eastAsia" w:ascii="仿宋_GB2312" w:hAnsi="仿宋" w:eastAsia="仿宋_GB2312"/>
          <w:color w:val="auto"/>
          <w:sz w:val="32"/>
          <w:szCs w:val="32"/>
          <w:highlight w:val="none"/>
        </w:rPr>
        <w:t>个工作日。街乡级在15个工作日内完成受理审查工作；区级在2</w:t>
      </w:r>
      <w:r>
        <w:rPr>
          <w:rFonts w:hint="eastAsia" w:ascii="仿宋_GB2312" w:hAnsi="仿宋" w:eastAsia="仿宋_GB2312"/>
          <w:color w:val="auto"/>
          <w:sz w:val="32"/>
          <w:szCs w:val="32"/>
          <w:highlight w:val="none"/>
          <w:lang w:val="en-US" w:eastAsia="zh-CN"/>
        </w:rPr>
        <w:t>5</w:t>
      </w:r>
      <w:r>
        <w:rPr>
          <w:rFonts w:hint="eastAsia" w:ascii="仿宋_GB2312" w:hAnsi="仿宋" w:eastAsia="仿宋_GB2312"/>
          <w:color w:val="auto"/>
          <w:sz w:val="32"/>
          <w:szCs w:val="32"/>
          <w:highlight w:val="none"/>
        </w:rPr>
        <w:t>个工作日内完成审批工作（附加5个工作日公示）。</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6</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监督电话：各区医保经办监督电话。</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7</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服务质量及满意度评价（好差评）：开展现场评价、互联网评价、第三方满意度调查等多种形式相结合的评价方式，对服务质量进行满意、一般、不满意的评价。</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color w:val="auto"/>
          <w:highlight w:val="none"/>
        </w:rPr>
      </w:pPr>
      <w:r>
        <w:rPr>
          <w:rFonts w:hint="eastAsia" w:ascii="仿宋_GB2312" w:hAnsi="仿宋" w:eastAsia="仿宋_GB2312"/>
          <w:color w:val="auto"/>
          <w:sz w:val="32"/>
          <w:szCs w:val="32"/>
          <w:highlight w:val="none"/>
        </w:rPr>
        <w:t>评价内容可以包括：（1）信息公开：公开发布服务事项办事指南、办事进程与结果查询渠道、监督服务电话等；（2）办事效率：对符合规定的申报当场受理、在规定时限内办理完毕、对不符合办理条件的一次性告知所需办理条件等；（3）依法办理、清正廉洁：是否存在推诿扯皮、 擅自增加办理环节、办理条件和申报材料，超时限未办结、违规收费或推送第三方收费办理等。</w:t>
      </w:r>
    </w:p>
    <w:p>
      <w:pPr>
        <w:pStyle w:val="3"/>
        <w:pageBreakBefore w:val="0"/>
        <w:kinsoku/>
        <w:wordWrap/>
        <w:overflowPunct/>
        <w:topLinePunct w:val="0"/>
        <w:autoSpaceDE/>
        <w:autoSpaceDN/>
        <w:bidi w:val="0"/>
        <w:adjustRightInd/>
        <w:snapToGrid/>
        <w:spacing w:before="0" w:beforeLines="0" w:after="0" w:afterLines="0" w:line="560" w:lineRule="exact"/>
        <w:ind w:left="0" w:leftChars="0" w:right="0" w:firstLine="640" w:firstLineChars="200"/>
        <w:jc w:val="both"/>
        <w:textAlignment w:val="auto"/>
        <w:rPr>
          <w:rFonts w:hint="eastAsia" w:ascii="黑体" w:hAnsi="黑体" w:eastAsia="黑体" w:cs="黑体"/>
          <w:b w:val="0"/>
          <w:bCs/>
          <w:color w:val="auto"/>
          <w:sz w:val="32"/>
          <w:szCs w:val="32"/>
          <w:highlight w:val="none"/>
        </w:rPr>
      </w:pPr>
      <w:bookmarkStart w:id="30" w:name="_Toc962036190_WPSOffice_Level1"/>
      <w:bookmarkStart w:id="31" w:name="_Toc1994518047_WPSOffice_Level1"/>
      <w:r>
        <w:rPr>
          <w:rFonts w:hint="eastAsia" w:ascii="黑体" w:hAnsi="黑体" w:eastAsia="黑体" w:cs="黑体"/>
          <w:b w:val="0"/>
          <w:bCs/>
          <w:color w:val="auto"/>
          <w:sz w:val="32"/>
          <w:szCs w:val="32"/>
          <w:highlight w:val="none"/>
        </w:rPr>
        <w:t>九、医药机构申请定点协议管理(11203600900Y)</w:t>
      </w:r>
      <w:bookmarkEnd w:id="30"/>
      <w:bookmarkEnd w:id="31"/>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楷体_GB2312" w:hAnsi="仿宋" w:eastAsia="楷体_GB2312"/>
          <w:b w:val="0"/>
          <w:bCs/>
          <w:color w:val="auto"/>
          <w:sz w:val="32"/>
          <w:szCs w:val="32"/>
          <w:highlight w:val="none"/>
        </w:rPr>
      </w:pPr>
      <w:r>
        <w:rPr>
          <w:rFonts w:hint="eastAsia" w:ascii="楷体_GB2312" w:hAnsi="仿宋" w:eastAsia="楷体_GB2312"/>
          <w:b w:val="0"/>
          <w:bCs/>
          <w:color w:val="auto"/>
          <w:sz w:val="32"/>
          <w:szCs w:val="32"/>
          <w:highlight w:val="none"/>
        </w:rPr>
        <w:t>（二十</w:t>
      </w:r>
      <w:r>
        <w:rPr>
          <w:rFonts w:hint="eastAsia" w:ascii="楷体_GB2312" w:hAnsi="仿宋" w:eastAsia="楷体_GB2312"/>
          <w:b w:val="0"/>
          <w:bCs/>
          <w:color w:val="auto"/>
          <w:sz w:val="32"/>
          <w:szCs w:val="32"/>
          <w:highlight w:val="none"/>
          <w:lang w:eastAsia="zh-CN"/>
        </w:rPr>
        <w:t>五</w:t>
      </w:r>
      <w:r>
        <w:rPr>
          <w:rFonts w:hint="eastAsia" w:ascii="楷体_GB2312" w:hAnsi="仿宋" w:eastAsia="楷体_GB2312"/>
          <w:b w:val="0"/>
          <w:bCs/>
          <w:color w:val="auto"/>
          <w:sz w:val="32"/>
          <w:szCs w:val="32"/>
          <w:highlight w:val="none"/>
        </w:rPr>
        <w:t>）医疗机构申请定点协议管理(112036009001)</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此事项指定点医疗机构协议管理的办理。</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此事项设立依据：</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（1）《中华人民共和国社会保险法》（主席令第35号）第三十一条。</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val="en-US" w:eastAsia="zh-CN"/>
        </w:rPr>
        <w:t>（2）《医疗机构医疗保障定点管理暂行办法》</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国家医疗保障局令第2号</w:t>
      </w:r>
      <w:r>
        <w:rPr>
          <w:rFonts w:hint="eastAsia" w:ascii="仿宋_GB2312" w:hAnsi="仿宋" w:eastAsia="仿宋_GB2312"/>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（3）《北京市医疗保障局关于印发&lt;北京市医疗机构医疗保障定点管理暂行办法&gt;的通知》(京医保发〔2021〕30号)。</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此事项办事流程：</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（1）医疗机构按照开展新增基本医疗保险协议管理定点医疗机构工作的通知要求向所在区医疗保险经办机构提交申请及相关材料后，由各区医疗保险经办机构进行考察评估。</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（2）各区医疗保险经办机构考察评估通过后，将通过名单及材料报市医疗保险中心进行评估审定，评估通过后在市医疗保障局网站进行公示。</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此事项办理材料：</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color w:val="auto"/>
          <w:highlight w:val="none"/>
        </w:rPr>
      </w:pPr>
      <w:r>
        <w:rPr>
          <w:rFonts w:hint="eastAsia" w:ascii="仿宋_GB2312" w:hAnsi="仿宋_GB2312" w:eastAsia="仿宋_GB2312" w:cs="仿宋_GB2312"/>
          <w:b w:val="0"/>
          <w:snapToGrid/>
          <w:color w:val="auto"/>
          <w:kern w:val="0"/>
          <w:sz w:val="32"/>
          <w:szCs w:val="32"/>
          <w:highlight w:val="none"/>
          <w:lang w:eastAsia="zh-CN"/>
        </w:rPr>
        <w:t>（</w:t>
      </w:r>
      <w:r>
        <w:rPr>
          <w:rFonts w:hint="eastAsia" w:ascii="仿宋_GB2312" w:hAnsi="仿宋_GB2312" w:eastAsia="仿宋_GB2312" w:cs="仿宋_GB2312"/>
          <w:b w:val="0"/>
          <w:snapToGrid/>
          <w:color w:val="auto"/>
          <w:kern w:val="0"/>
          <w:sz w:val="32"/>
          <w:szCs w:val="32"/>
          <w:highlight w:val="none"/>
          <w:lang w:val="en-US" w:eastAsia="zh-CN"/>
        </w:rPr>
        <w:t>1</w:t>
      </w:r>
      <w:r>
        <w:rPr>
          <w:rFonts w:hint="eastAsia" w:ascii="仿宋_GB2312" w:hAnsi="仿宋_GB2312" w:eastAsia="仿宋_GB2312" w:cs="仿宋_GB2312"/>
          <w:b w:val="0"/>
          <w:snapToGrid/>
          <w:color w:val="auto"/>
          <w:kern w:val="0"/>
          <w:sz w:val="32"/>
          <w:szCs w:val="32"/>
          <w:highlight w:val="none"/>
          <w:lang w:eastAsia="zh-CN"/>
        </w:rPr>
        <w:t>）</w:t>
      </w:r>
      <w:r>
        <w:rPr>
          <w:rFonts w:hint="eastAsia" w:ascii="仿宋_GB2312" w:hAnsi="仿宋_GB2312" w:eastAsia="仿宋_GB2312" w:cs="仿宋_GB2312"/>
          <w:b w:val="0"/>
          <w:snapToGrid/>
          <w:color w:val="auto"/>
          <w:kern w:val="0"/>
          <w:sz w:val="32"/>
          <w:szCs w:val="32"/>
          <w:highlight w:val="none"/>
        </w:rPr>
        <w:t>定点医疗机构申请表；</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 w:val="0"/>
          <w:snapToGrid/>
          <w:color w:val="auto"/>
          <w:kern w:val="0"/>
          <w:sz w:val="32"/>
          <w:szCs w:val="32"/>
          <w:highlight w:val="none"/>
        </w:rPr>
      </w:pPr>
      <w:r>
        <w:rPr>
          <w:rFonts w:hint="eastAsia" w:ascii="仿宋_GB2312" w:hAnsi="仿宋_GB2312" w:eastAsia="仿宋_GB2312" w:cs="仿宋_GB2312"/>
          <w:b w:val="0"/>
          <w:snapToGrid/>
          <w:color w:val="auto"/>
          <w:kern w:val="0"/>
          <w:sz w:val="32"/>
          <w:szCs w:val="32"/>
          <w:highlight w:val="none"/>
          <w:lang w:eastAsia="zh-CN"/>
        </w:rPr>
        <w:t>（</w:t>
      </w:r>
      <w:r>
        <w:rPr>
          <w:rFonts w:hint="eastAsia" w:ascii="仿宋_GB2312" w:hAnsi="仿宋_GB2312" w:eastAsia="仿宋_GB2312" w:cs="仿宋_GB2312"/>
          <w:b w:val="0"/>
          <w:snapToGrid/>
          <w:color w:val="auto"/>
          <w:kern w:val="0"/>
          <w:sz w:val="32"/>
          <w:szCs w:val="32"/>
          <w:highlight w:val="none"/>
          <w:lang w:val="en-US" w:eastAsia="zh-CN"/>
        </w:rPr>
        <w:t>2</w:t>
      </w:r>
      <w:r>
        <w:rPr>
          <w:rFonts w:hint="eastAsia" w:ascii="仿宋_GB2312" w:hAnsi="仿宋_GB2312" w:eastAsia="仿宋_GB2312" w:cs="仿宋_GB2312"/>
          <w:b w:val="0"/>
          <w:snapToGrid/>
          <w:color w:val="auto"/>
          <w:kern w:val="0"/>
          <w:sz w:val="32"/>
          <w:szCs w:val="32"/>
          <w:highlight w:val="none"/>
          <w:lang w:eastAsia="zh-CN"/>
        </w:rPr>
        <w:t>）</w:t>
      </w:r>
      <w:r>
        <w:rPr>
          <w:rFonts w:hint="eastAsia" w:ascii="仿宋_GB2312" w:hAnsi="仿宋_GB2312" w:eastAsia="仿宋_GB2312" w:cs="仿宋_GB2312"/>
          <w:b w:val="0"/>
          <w:snapToGrid/>
          <w:color w:val="auto"/>
          <w:kern w:val="0"/>
          <w:sz w:val="32"/>
          <w:szCs w:val="32"/>
          <w:highlight w:val="none"/>
        </w:rPr>
        <w:t>承诺书；</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 w:val="0"/>
          <w:snapToGrid/>
          <w:color w:val="auto"/>
          <w:kern w:val="0"/>
          <w:sz w:val="32"/>
          <w:szCs w:val="32"/>
          <w:highlight w:val="none"/>
        </w:rPr>
      </w:pPr>
      <w:r>
        <w:rPr>
          <w:rFonts w:hint="eastAsia" w:ascii="仿宋_GB2312" w:hAnsi="仿宋_GB2312" w:eastAsia="仿宋_GB2312" w:cs="仿宋_GB2312"/>
          <w:b w:val="0"/>
          <w:snapToGrid/>
          <w:color w:val="auto"/>
          <w:kern w:val="0"/>
          <w:sz w:val="32"/>
          <w:szCs w:val="32"/>
          <w:highlight w:val="none"/>
          <w:lang w:eastAsia="zh-CN"/>
        </w:rPr>
        <w:t>（</w:t>
      </w:r>
      <w:r>
        <w:rPr>
          <w:rFonts w:hint="eastAsia" w:ascii="仿宋_GB2312" w:hAnsi="仿宋_GB2312" w:eastAsia="仿宋_GB2312" w:cs="仿宋_GB2312"/>
          <w:b w:val="0"/>
          <w:snapToGrid/>
          <w:color w:val="auto"/>
          <w:kern w:val="0"/>
          <w:sz w:val="32"/>
          <w:szCs w:val="32"/>
          <w:highlight w:val="none"/>
        </w:rPr>
        <w:t>3</w:t>
      </w:r>
      <w:r>
        <w:rPr>
          <w:rFonts w:hint="eastAsia" w:ascii="仿宋_GB2312" w:hAnsi="仿宋_GB2312" w:eastAsia="仿宋_GB2312" w:cs="仿宋_GB2312"/>
          <w:b w:val="0"/>
          <w:snapToGrid/>
          <w:color w:val="auto"/>
          <w:kern w:val="0"/>
          <w:sz w:val="32"/>
          <w:szCs w:val="32"/>
          <w:highlight w:val="none"/>
          <w:lang w:eastAsia="zh-CN"/>
        </w:rPr>
        <w:t>）</w:t>
      </w:r>
      <w:r>
        <w:rPr>
          <w:rFonts w:hint="eastAsia" w:ascii="仿宋_GB2312" w:hAnsi="仿宋_GB2312" w:eastAsia="仿宋_GB2312" w:cs="仿宋_GB2312"/>
          <w:b w:val="0"/>
          <w:snapToGrid/>
          <w:color w:val="auto"/>
          <w:kern w:val="0"/>
          <w:sz w:val="32"/>
          <w:szCs w:val="32"/>
          <w:highlight w:val="none"/>
        </w:rPr>
        <w:t>医疗机构执业许可证复印件；</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 w:val="0"/>
          <w:snapToGrid/>
          <w:color w:val="auto"/>
          <w:kern w:val="0"/>
          <w:sz w:val="32"/>
          <w:szCs w:val="32"/>
          <w:highlight w:val="none"/>
        </w:rPr>
      </w:pPr>
      <w:r>
        <w:rPr>
          <w:rFonts w:hint="eastAsia" w:ascii="仿宋_GB2312" w:hAnsi="仿宋_GB2312" w:eastAsia="仿宋_GB2312" w:cs="仿宋_GB2312"/>
          <w:b w:val="0"/>
          <w:snapToGrid/>
          <w:color w:val="auto"/>
          <w:kern w:val="0"/>
          <w:sz w:val="32"/>
          <w:szCs w:val="32"/>
          <w:highlight w:val="none"/>
          <w:lang w:eastAsia="zh-CN"/>
        </w:rPr>
        <w:t>（</w:t>
      </w:r>
      <w:r>
        <w:rPr>
          <w:rFonts w:hint="eastAsia" w:ascii="仿宋_GB2312" w:hAnsi="仿宋_GB2312" w:eastAsia="仿宋_GB2312" w:cs="仿宋_GB2312"/>
          <w:b w:val="0"/>
          <w:snapToGrid/>
          <w:color w:val="auto"/>
          <w:kern w:val="0"/>
          <w:sz w:val="32"/>
          <w:szCs w:val="32"/>
          <w:highlight w:val="none"/>
        </w:rPr>
        <w:t>4</w:t>
      </w:r>
      <w:r>
        <w:rPr>
          <w:rFonts w:hint="eastAsia" w:ascii="仿宋_GB2312" w:hAnsi="仿宋_GB2312" w:eastAsia="仿宋_GB2312" w:cs="仿宋_GB2312"/>
          <w:b w:val="0"/>
          <w:snapToGrid/>
          <w:color w:val="auto"/>
          <w:kern w:val="0"/>
          <w:sz w:val="32"/>
          <w:szCs w:val="32"/>
          <w:highlight w:val="none"/>
          <w:lang w:eastAsia="zh-CN"/>
        </w:rPr>
        <w:t>）</w:t>
      </w:r>
      <w:r>
        <w:rPr>
          <w:rFonts w:hint="eastAsia" w:ascii="仿宋_GB2312" w:hAnsi="仿宋_GB2312" w:eastAsia="仿宋_GB2312" w:cs="仿宋_GB2312"/>
          <w:b w:val="0"/>
          <w:snapToGrid/>
          <w:color w:val="auto"/>
          <w:kern w:val="0"/>
          <w:sz w:val="32"/>
          <w:szCs w:val="32"/>
          <w:highlight w:val="none"/>
        </w:rPr>
        <w:t>与医保政策对应的内部管理制度和财务制度文本；</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 w:val="0"/>
          <w:snapToGrid/>
          <w:color w:val="auto"/>
          <w:kern w:val="0"/>
          <w:sz w:val="32"/>
          <w:szCs w:val="32"/>
          <w:highlight w:val="none"/>
        </w:rPr>
      </w:pPr>
      <w:r>
        <w:rPr>
          <w:rFonts w:hint="eastAsia" w:ascii="仿宋_GB2312" w:hAnsi="仿宋_GB2312" w:eastAsia="仿宋_GB2312" w:cs="仿宋_GB2312"/>
          <w:b w:val="0"/>
          <w:snapToGrid/>
          <w:color w:val="auto"/>
          <w:kern w:val="0"/>
          <w:sz w:val="32"/>
          <w:szCs w:val="32"/>
          <w:highlight w:val="none"/>
          <w:lang w:eastAsia="zh-CN"/>
        </w:rPr>
        <w:t>（</w:t>
      </w:r>
      <w:r>
        <w:rPr>
          <w:rFonts w:hint="eastAsia" w:ascii="仿宋_GB2312" w:hAnsi="仿宋_GB2312" w:eastAsia="仿宋_GB2312" w:cs="仿宋_GB2312"/>
          <w:b w:val="0"/>
          <w:snapToGrid/>
          <w:color w:val="auto"/>
          <w:kern w:val="0"/>
          <w:sz w:val="32"/>
          <w:szCs w:val="32"/>
          <w:highlight w:val="none"/>
        </w:rPr>
        <w:t>5</w:t>
      </w:r>
      <w:r>
        <w:rPr>
          <w:rFonts w:hint="eastAsia" w:ascii="仿宋_GB2312" w:hAnsi="仿宋_GB2312" w:eastAsia="仿宋_GB2312" w:cs="仿宋_GB2312"/>
          <w:b w:val="0"/>
          <w:snapToGrid/>
          <w:color w:val="auto"/>
          <w:kern w:val="0"/>
          <w:sz w:val="32"/>
          <w:szCs w:val="32"/>
          <w:highlight w:val="none"/>
          <w:lang w:eastAsia="zh-CN"/>
        </w:rPr>
        <w:t>）</w:t>
      </w:r>
      <w:r>
        <w:rPr>
          <w:rFonts w:hint="eastAsia" w:ascii="仿宋_GB2312" w:hAnsi="仿宋_GB2312" w:eastAsia="仿宋_GB2312" w:cs="仿宋_GB2312"/>
          <w:b w:val="0"/>
          <w:snapToGrid/>
          <w:color w:val="auto"/>
          <w:kern w:val="0"/>
          <w:sz w:val="32"/>
          <w:szCs w:val="32"/>
          <w:highlight w:val="none"/>
        </w:rPr>
        <w:t>与医保有关的医疗机构信息系统相关材料；</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_GB2312" w:eastAsia="仿宋_GB2312" w:cs="仿宋_GB2312"/>
          <w:b w:val="0"/>
          <w:snapToGrid/>
          <w:color w:val="auto"/>
          <w:kern w:val="0"/>
          <w:sz w:val="32"/>
          <w:szCs w:val="32"/>
          <w:highlight w:val="none"/>
          <w:lang w:eastAsia="zh-CN"/>
        </w:rPr>
        <w:t>（</w:t>
      </w:r>
      <w:r>
        <w:rPr>
          <w:rFonts w:hint="eastAsia" w:ascii="仿宋_GB2312" w:hAnsi="仿宋_GB2312" w:eastAsia="仿宋_GB2312" w:cs="仿宋_GB2312"/>
          <w:b w:val="0"/>
          <w:snapToGrid/>
          <w:color w:val="auto"/>
          <w:kern w:val="0"/>
          <w:sz w:val="32"/>
          <w:szCs w:val="32"/>
          <w:highlight w:val="none"/>
        </w:rPr>
        <w:t>6</w:t>
      </w:r>
      <w:r>
        <w:rPr>
          <w:rFonts w:hint="eastAsia" w:ascii="仿宋_GB2312" w:hAnsi="仿宋_GB2312" w:eastAsia="仿宋_GB2312" w:cs="仿宋_GB2312"/>
          <w:b w:val="0"/>
          <w:snapToGrid/>
          <w:color w:val="auto"/>
          <w:kern w:val="0"/>
          <w:sz w:val="32"/>
          <w:szCs w:val="32"/>
          <w:highlight w:val="none"/>
          <w:lang w:eastAsia="zh-CN"/>
        </w:rPr>
        <w:t>）</w:t>
      </w:r>
      <w:r>
        <w:rPr>
          <w:rFonts w:hint="eastAsia" w:ascii="仿宋_GB2312" w:hAnsi="仿宋_GB2312" w:eastAsia="仿宋_GB2312" w:cs="仿宋_GB2312"/>
          <w:b w:val="0"/>
          <w:snapToGrid/>
          <w:color w:val="auto"/>
          <w:kern w:val="0"/>
          <w:sz w:val="32"/>
          <w:szCs w:val="32"/>
          <w:highlight w:val="none"/>
        </w:rPr>
        <w:t>纳入定点后使用医疗保障基金的预测性分析报告。</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4</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此事项办理地点：提交申请</w:t>
      </w:r>
      <w:r>
        <w:rPr>
          <w:rFonts w:hint="eastAsia" w:ascii="仿宋_GB2312" w:eastAsia="仿宋_GB2312"/>
          <w:color w:val="auto"/>
          <w:sz w:val="32"/>
          <w:szCs w:val="32"/>
          <w:highlight w:val="none"/>
        </w:rPr>
        <w:t>材料环节通过各区医疗保险保险经办机构专用电子邮箱非接触办理。</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5</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此事项办理时限：66个工作日。</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6</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监督电话：各区医保经办电话。</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7</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服务质量及满意度评价（好差评）：开展现场评价、互联网评价、第三方满意度调查等多种形式相结合的评价方式，对服务质量进行满意、一般、不满意的评价。</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楷体_GB2312" w:hAnsi="仿宋" w:eastAsia="楷体_GB2312"/>
          <w:b/>
          <w:color w:val="auto"/>
          <w:sz w:val="32"/>
          <w:szCs w:val="32"/>
          <w:highlight w:val="none"/>
        </w:rPr>
      </w:pPr>
      <w:r>
        <w:rPr>
          <w:rFonts w:hint="eastAsia" w:ascii="仿宋_GB2312" w:hAnsi="仿宋" w:eastAsia="仿宋_GB2312"/>
          <w:color w:val="auto"/>
          <w:sz w:val="32"/>
          <w:szCs w:val="32"/>
          <w:highlight w:val="none"/>
        </w:rPr>
        <w:t>评价内容可以包括：（1）信息公开：公开发布服务事项办事指南、办事进程与结果查询渠道、监督服务电话等；（2）办事效率：对符合规定的申报当场受理、在规定时限内办理完毕、对不符合办理条件的一次性告知所需办理条件等；（3）依法办理、清正廉洁：是否存在推诿扯皮、 擅自增加办理环节、办理条件和申报材料，超时限未办结、违规收费或推送第三方收费办理等。</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楷体_GB2312" w:hAnsi="仿宋" w:eastAsia="楷体_GB2312"/>
          <w:b/>
          <w:color w:val="auto"/>
          <w:sz w:val="32"/>
          <w:szCs w:val="32"/>
          <w:highlight w:val="none"/>
        </w:rPr>
      </w:pPr>
      <w:r>
        <w:rPr>
          <w:rFonts w:hint="eastAsia" w:ascii="楷体_GB2312" w:hAnsi="仿宋" w:eastAsia="楷体_GB2312"/>
          <w:b w:val="0"/>
          <w:bCs/>
          <w:color w:val="auto"/>
          <w:sz w:val="32"/>
          <w:szCs w:val="32"/>
          <w:highlight w:val="none"/>
        </w:rPr>
        <w:t>（二十</w:t>
      </w:r>
      <w:r>
        <w:rPr>
          <w:rFonts w:hint="eastAsia" w:ascii="楷体_GB2312" w:hAnsi="仿宋" w:eastAsia="楷体_GB2312"/>
          <w:b w:val="0"/>
          <w:bCs/>
          <w:color w:val="auto"/>
          <w:sz w:val="32"/>
          <w:szCs w:val="32"/>
          <w:highlight w:val="none"/>
          <w:lang w:eastAsia="zh-CN"/>
        </w:rPr>
        <w:t>六</w:t>
      </w:r>
      <w:r>
        <w:rPr>
          <w:rFonts w:hint="eastAsia" w:ascii="楷体_GB2312" w:hAnsi="仿宋" w:eastAsia="楷体_GB2312"/>
          <w:b w:val="0"/>
          <w:bCs/>
          <w:color w:val="auto"/>
          <w:sz w:val="32"/>
          <w:szCs w:val="32"/>
          <w:highlight w:val="none"/>
        </w:rPr>
        <w:t>）零售药店申请定点协议管理(112036009002)</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此事项指定点零售药店协议管理的办理。</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此事项设立依据：</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（1）《中华人民共和国社会保险法》（主席令第35号）第三十一条。</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零售药店医疗保障定点管理暂行办法</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国家医疗保障局令第3号</w:t>
      </w:r>
      <w:r>
        <w:rPr>
          <w:rFonts w:hint="eastAsia" w:ascii="仿宋_GB2312" w:hAnsi="仿宋" w:eastAsia="仿宋_GB2312"/>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（3）《北京市医疗保障局关于印发&lt;北京市零售药店医疗保障定点管理暂行办法&gt;的通知》(京医保发〔2021〕31号)。</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此事项办事流程：</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（1）零售药店按照开展新增基本医疗保险协议管理定点零售药店工作的通知要求向所在区医疗保险经办机构提交申请及相关材料后，由各区医疗保险经办机构进行考察评估。</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（2）各区医疗保险经办机构考察评估通过后，将通过名单及材料报市医疗保险中心进行评估审定，评估通过后在市医疗保障局网站进行公示。</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此事项办理材料：</w:t>
      </w:r>
    </w:p>
    <w:p>
      <w:pPr>
        <w:pageBreakBefore w:val="0"/>
        <w:widowControl/>
        <w:shd w:val="clear" w:color="auto" w:fill="FFFFFF"/>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宋体"/>
          <w:color w:val="auto"/>
          <w:kern w:val="0"/>
          <w:sz w:val="32"/>
          <w:szCs w:val="32"/>
          <w:highlight w:val="none"/>
        </w:rPr>
      </w:pPr>
      <w:r>
        <w:rPr>
          <w:rFonts w:hint="eastAsia" w:ascii="仿宋_GB2312" w:hAnsi="仿宋_GB2312" w:eastAsia="仿宋_GB2312" w:cs="仿宋_GB2312"/>
          <w:b w:val="0"/>
          <w:snapToGrid/>
          <w:color w:val="auto"/>
          <w:kern w:val="0"/>
          <w:sz w:val="32"/>
          <w:szCs w:val="32"/>
          <w:highlight w:val="none"/>
          <w:lang w:eastAsia="zh-CN"/>
        </w:rPr>
        <w:t>（</w:t>
      </w:r>
      <w:r>
        <w:rPr>
          <w:rFonts w:hint="eastAsia" w:ascii="仿宋_GB2312" w:hAnsi="仿宋_GB2312" w:eastAsia="仿宋_GB2312" w:cs="仿宋_GB2312"/>
          <w:b w:val="0"/>
          <w:snapToGrid/>
          <w:color w:val="auto"/>
          <w:kern w:val="0"/>
          <w:sz w:val="32"/>
          <w:szCs w:val="32"/>
          <w:highlight w:val="none"/>
          <w:lang w:val="en-US" w:eastAsia="zh-CN"/>
        </w:rPr>
        <w:t>1</w:t>
      </w:r>
      <w:r>
        <w:rPr>
          <w:rFonts w:hint="eastAsia" w:ascii="仿宋_GB2312" w:hAnsi="仿宋_GB2312" w:eastAsia="仿宋_GB2312" w:cs="仿宋_GB2312"/>
          <w:b w:val="0"/>
          <w:snapToGrid/>
          <w:color w:val="auto"/>
          <w:kern w:val="0"/>
          <w:sz w:val="32"/>
          <w:szCs w:val="32"/>
          <w:highlight w:val="none"/>
          <w:lang w:eastAsia="zh-CN"/>
        </w:rPr>
        <w:t>）</w:t>
      </w:r>
      <w:r>
        <w:rPr>
          <w:rFonts w:hint="eastAsia" w:ascii="仿宋_GB2312" w:hAnsi="仿宋" w:eastAsia="仿宋_GB2312" w:cs="宋体"/>
          <w:color w:val="auto"/>
          <w:kern w:val="0"/>
          <w:sz w:val="32"/>
          <w:szCs w:val="32"/>
          <w:highlight w:val="none"/>
        </w:rPr>
        <w:t>定点零售药店申请表；</w:t>
      </w:r>
    </w:p>
    <w:p>
      <w:pPr>
        <w:pageBreakBefore w:val="0"/>
        <w:widowControl/>
        <w:shd w:val="clear" w:color="auto" w:fill="FFFFFF"/>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宋体"/>
          <w:color w:val="auto"/>
          <w:kern w:val="0"/>
          <w:sz w:val="32"/>
          <w:szCs w:val="32"/>
          <w:highlight w:val="none"/>
        </w:rPr>
      </w:pPr>
      <w:r>
        <w:rPr>
          <w:rFonts w:hint="eastAsia" w:ascii="仿宋_GB2312" w:hAnsi="仿宋_GB2312" w:eastAsia="仿宋_GB2312" w:cs="仿宋_GB2312"/>
          <w:b w:val="0"/>
          <w:snapToGrid/>
          <w:color w:val="auto"/>
          <w:kern w:val="0"/>
          <w:sz w:val="32"/>
          <w:szCs w:val="32"/>
          <w:highlight w:val="none"/>
          <w:lang w:eastAsia="zh-CN"/>
        </w:rPr>
        <w:t>（</w:t>
      </w:r>
      <w:r>
        <w:rPr>
          <w:rFonts w:hint="eastAsia" w:ascii="仿宋_GB2312" w:hAnsi="仿宋_GB2312" w:eastAsia="仿宋_GB2312" w:cs="仿宋_GB2312"/>
          <w:b w:val="0"/>
          <w:snapToGrid/>
          <w:color w:val="auto"/>
          <w:kern w:val="0"/>
          <w:sz w:val="32"/>
          <w:szCs w:val="32"/>
          <w:highlight w:val="none"/>
          <w:lang w:val="en-US" w:eastAsia="zh-CN"/>
        </w:rPr>
        <w:t>2</w:t>
      </w:r>
      <w:r>
        <w:rPr>
          <w:rFonts w:hint="eastAsia" w:ascii="仿宋_GB2312" w:hAnsi="仿宋_GB2312" w:eastAsia="仿宋_GB2312" w:cs="仿宋_GB2312"/>
          <w:b w:val="0"/>
          <w:snapToGrid/>
          <w:color w:val="auto"/>
          <w:kern w:val="0"/>
          <w:sz w:val="32"/>
          <w:szCs w:val="32"/>
          <w:highlight w:val="none"/>
          <w:lang w:eastAsia="zh-CN"/>
        </w:rPr>
        <w:t>）</w:t>
      </w:r>
      <w:r>
        <w:rPr>
          <w:rFonts w:hint="eastAsia" w:ascii="仿宋_GB2312" w:hAnsi="仿宋" w:eastAsia="仿宋_GB2312" w:cs="宋体"/>
          <w:color w:val="auto"/>
          <w:kern w:val="0"/>
          <w:sz w:val="32"/>
          <w:szCs w:val="32"/>
          <w:highlight w:val="none"/>
        </w:rPr>
        <w:t>承诺书；</w:t>
      </w:r>
    </w:p>
    <w:p>
      <w:pPr>
        <w:pageBreakBefore w:val="0"/>
        <w:shd w:val="clear" w:color="auto" w:fill="FFFFFF"/>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宋体"/>
          <w:color w:val="auto"/>
          <w:kern w:val="0"/>
          <w:sz w:val="32"/>
          <w:szCs w:val="32"/>
          <w:highlight w:val="none"/>
        </w:rPr>
      </w:pPr>
      <w:r>
        <w:rPr>
          <w:rFonts w:hint="eastAsia" w:ascii="仿宋_GB2312" w:hAnsi="仿宋_GB2312" w:eastAsia="仿宋_GB2312" w:cs="仿宋_GB2312"/>
          <w:b w:val="0"/>
          <w:snapToGrid/>
          <w:color w:val="auto"/>
          <w:kern w:val="0"/>
          <w:sz w:val="32"/>
          <w:szCs w:val="32"/>
          <w:highlight w:val="none"/>
          <w:lang w:eastAsia="zh-CN"/>
        </w:rPr>
        <w:t>（</w:t>
      </w:r>
      <w:r>
        <w:rPr>
          <w:rFonts w:hint="eastAsia" w:ascii="仿宋_GB2312" w:hAnsi="仿宋_GB2312" w:eastAsia="仿宋_GB2312" w:cs="仿宋_GB2312"/>
          <w:b w:val="0"/>
          <w:snapToGrid/>
          <w:color w:val="auto"/>
          <w:kern w:val="0"/>
          <w:sz w:val="32"/>
          <w:szCs w:val="32"/>
          <w:highlight w:val="none"/>
        </w:rPr>
        <w:t>3</w:t>
      </w:r>
      <w:r>
        <w:rPr>
          <w:rFonts w:hint="eastAsia" w:ascii="仿宋_GB2312" w:hAnsi="仿宋_GB2312" w:eastAsia="仿宋_GB2312" w:cs="仿宋_GB2312"/>
          <w:b w:val="0"/>
          <w:snapToGrid/>
          <w:color w:val="auto"/>
          <w:kern w:val="0"/>
          <w:sz w:val="32"/>
          <w:szCs w:val="32"/>
          <w:highlight w:val="none"/>
          <w:lang w:eastAsia="zh-CN"/>
        </w:rPr>
        <w:t>）</w:t>
      </w:r>
      <w:r>
        <w:rPr>
          <w:rFonts w:hint="eastAsia" w:ascii="仿宋_GB2312" w:hAnsi="仿宋" w:eastAsia="仿宋_GB2312" w:cs="宋体"/>
          <w:color w:val="auto"/>
          <w:kern w:val="0"/>
          <w:sz w:val="32"/>
          <w:szCs w:val="32"/>
          <w:highlight w:val="none"/>
        </w:rPr>
        <w:t>药品经营许可证、营业执照和法定代表人、主要负责人或实际控制人身份证复印件；</w:t>
      </w:r>
    </w:p>
    <w:p>
      <w:pPr>
        <w:pageBreakBefore w:val="0"/>
        <w:shd w:val="clear" w:color="auto" w:fill="FFFFFF"/>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宋体"/>
          <w:color w:val="auto"/>
          <w:kern w:val="0"/>
          <w:sz w:val="32"/>
          <w:szCs w:val="32"/>
          <w:highlight w:val="none"/>
        </w:rPr>
      </w:pPr>
      <w:r>
        <w:rPr>
          <w:rFonts w:hint="eastAsia" w:ascii="仿宋_GB2312" w:hAnsi="仿宋_GB2312" w:eastAsia="仿宋_GB2312" w:cs="仿宋_GB2312"/>
          <w:b w:val="0"/>
          <w:snapToGrid/>
          <w:color w:val="auto"/>
          <w:kern w:val="0"/>
          <w:sz w:val="32"/>
          <w:szCs w:val="32"/>
          <w:highlight w:val="none"/>
          <w:lang w:eastAsia="zh-CN"/>
        </w:rPr>
        <w:t>（</w:t>
      </w:r>
      <w:r>
        <w:rPr>
          <w:rFonts w:hint="eastAsia" w:ascii="仿宋_GB2312" w:hAnsi="仿宋_GB2312" w:eastAsia="仿宋_GB2312" w:cs="仿宋_GB2312"/>
          <w:b w:val="0"/>
          <w:snapToGrid/>
          <w:color w:val="auto"/>
          <w:kern w:val="0"/>
          <w:sz w:val="32"/>
          <w:szCs w:val="32"/>
          <w:highlight w:val="none"/>
        </w:rPr>
        <w:t>4</w:t>
      </w:r>
      <w:r>
        <w:rPr>
          <w:rFonts w:hint="eastAsia" w:ascii="仿宋_GB2312" w:hAnsi="仿宋_GB2312" w:eastAsia="仿宋_GB2312" w:cs="仿宋_GB2312"/>
          <w:b w:val="0"/>
          <w:snapToGrid/>
          <w:color w:val="auto"/>
          <w:kern w:val="0"/>
          <w:sz w:val="32"/>
          <w:szCs w:val="32"/>
          <w:highlight w:val="none"/>
          <w:lang w:eastAsia="zh-CN"/>
        </w:rPr>
        <w:t>）</w:t>
      </w:r>
      <w:r>
        <w:rPr>
          <w:rFonts w:hint="eastAsia" w:ascii="仿宋_GB2312" w:hAnsi="仿宋" w:eastAsia="仿宋_GB2312" w:cs="宋体"/>
          <w:color w:val="auto"/>
          <w:kern w:val="0"/>
          <w:sz w:val="32"/>
          <w:szCs w:val="32"/>
          <w:highlight w:val="none"/>
        </w:rPr>
        <w:t>执业药师资格证书或药学技术人员相关证书及其劳动合同复印件；</w:t>
      </w:r>
    </w:p>
    <w:p>
      <w:pPr>
        <w:pageBreakBefore w:val="0"/>
        <w:widowControl/>
        <w:shd w:val="clear" w:color="auto" w:fill="FFFFFF"/>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宋体"/>
          <w:color w:val="auto"/>
          <w:kern w:val="0"/>
          <w:sz w:val="32"/>
          <w:szCs w:val="32"/>
          <w:highlight w:val="none"/>
        </w:rPr>
      </w:pPr>
      <w:r>
        <w:rPr>
          <w:rFonts w:hint="eastAsia" w:ascii="仿宋_GB2312" w:hAnsi="仿宋_GB2312" w:eastAsia="仿宋_GB2312" w:cs="仿宋_GB2312"/>
          <w:b w:val="0"/>
          <w:snapToGrid/>
          <w:color w:val="auto"/>
          <w:kern w:val="0"/>
          <w:sz w:val="32"/>
          <w:szCs w:val="32"/>
          <w:highlight w:val="none"/>
          <w:lang w:eastAsia="zh-CN"/>
        </w:rPr>
        <w:t>（</w:t>
      </w:r>
      <w:r>
        <w:rPr>
          <w:rFonts w:hint="eastAsia" w:ascii="仿宋_GB2312" w:hAnsi="仿宋_GB2312" w:eastAsia="仿宋_GB2312" w:cs="仿宋_GB2312"/>
          <w:b w:val="0"/>
          <w:snapToGrid/>
          <w:color w:val="auto"/>
          <w:kern w:val="0"/>
          <w:sz w:val="32"/>
          <w:szCs w:val="32"/>
          <w:highlight w:val="none"/>
        </w:rPr>
        <w:t>5</w:t>
      </w:r>
      <w:r>
        <w:rPr>
          <w:rFonts w:hint="eastAsia" w:ascii="仿宋_GB2312" w:hAnsi="仿宋_GB2312" w:eastAsia="仿宋_GB2312" w:cs="仿宋_GB2312"/>
          <w:b w:val="0"/>
          <w:snapToGrid/>
          <w:color w:val="auto"/>
          <w:kern w:val="0"/>
          <w:sz w:val="32"/>
          <w:szCs w:val="32"/>
          <w:highlight w:val="none"/>
          <w:lang w:eastAsia="zh-CN"/>
        </w:rPr>
        <w:t>）</w:t>
      </w:r>
      <w:r>
        <w:rPr>
          <w:rFonts w:hint="eastAsia" w:ascii="仿宋_GB2312" w:hAnsi="仿宋" w:eastAsia="仿宋_GB2312" w:cs="宋体"/>
          <w:color w:val="auto"/>
          <w:kern w:val="0"/>
          <w:sz w:val="32"/>
          <w:szCs w:val="32"/>
          <w:highlight w:val="none"/>
        </w:rPr>
        <w:t>医保专（兼）职管理人员的劳动合同复印件；</w:t>
      </w:r>
    </w:p>
    <w:p>
      <w:pPr>
        <w:pageBreakBefore w:val="0"/>
        <w:widowControl/>
        <w:shd w:val="clear" w:color="auto" w:fill="FFFFFF"/>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宋体"/>
          <w:color w:val="auto"/>
          <w:kern w:val="0"/>
          <w:sz w:val="32"/>
          <w:szCs w:val="32"/>
          <w:highlight w:val="none"/>
        </w:rPr>
      </w:pPr>
      <w:r>
        <w:rPr>
          <w:rFonts w:hint="eastAsia" w:ascii="仿宋_GB2312" w:hAnsi="仿宋_GB2312" w:eastAsia="仿宋_GB2312" w:cs="仿宋_GB2312"/>
          <w:b w:val="0"/>
          <w:snapToGrid/>
          <w:color w:val="auto"/>
          <w:kern w:val="0"/>
          <w:sz w:val="32"/>
          <w:szCs w:val="32"/>
          <w:highlight w:val="none"/>
          <w:lang w:eastAsia="zh-CN"/>
        </w:rPr>
        <w:t>（</w:t>
      </w:r>
      <w:r>
        <w:rPr>
          <w:rFonts w:hint="eastAsia" w:ascii="仿宋_GB2312" w:hAnsi="仿宋_GB2312" w:eastAsia="仿宋_GB2312" w:cs="仿宋_GB2312"/>
          <w:b w:val="0"/>
          <w:snapToGrid/>
          <w:color w:val="auto"/>
          <w:kern w:val="0"/>
          <w:sz w:val="32"/>
          <w:szCs w:val="32"/>
          <w:highlight w:val="none"/>
        </w:rPr>
        <w:t>6</w:t>
      </w:r>
      <w:r>
        <w:rPr>
          <w:rFonts w:hint="eastAsia" w:ascii="仿宋_GB2312" w:hAnsi="仿宋_GB2312" w:eastAsia="仿宋_GB2312" w:cs="仿宋_GB2312"/>
          <w:b w:val="0"/>
          <w:snapToGrid/>
          <w:color w:val="auto"/>
          <w:kern w:val="0"/>
          <w:sz w:val="32"/>
          <w:szCs w:val="32"/>
          <w:highlight w:val="none"/>
          <w:lang w:eastAsia="zh-CN"/>
        </w:rPr>
        <w:t>）</w:t>
      </w:r>
      <w:r>
        <w:rPr>
          <w:rFonts w:hint="eastAsia" w:ascii="仿宋_GB2312" w:hAnsi="仿宋" w:eastAsia="仿宋_GB2312" w:cs="宋体"/>
          <w:color w:val="auto"/>
          <w:kern w:val="0"/>
          <w:sz w:val="32"/>
          <w:szCs w:val="32"/>
          <w:highlight w:val="none"/>
        </w:rPr>
        <w:t>与医疗保障政策对应的内部管理制度和财务制度文本；</w:t>
      </w:r>
    </w:p>
    <w:p>
      <w:pPr>
        <w:pStyle w:val="5"/>
        <w:pageBreakBefore w:val="0"/>
        <w:kinsoku/>
        <w:wordWrap/>
        <w:overflowPunct/>
        <w:topLinePunct w:val="0"/>
        <w:autoSpaceDE/>
        <w:autoSpaceDN/>
        <w:bidi w:val="0"/>
        <w:adjustRightInd/>
        <w:snapToGrid/>
        <w:spacing w:line="560" w:lineRule="exact"/>
        <w:ind w:left="638" w:leftChars="304" w:right="0" w:firstLine="0" w:firstLineChars="0"/>
        <w:jc w:val="both"/>
        <w:textAlignment w:val="auto"/>
        <w:rPr>
          <w:rFonts w:hint="eastAsia" w:ascii="仿宋_GB2312" w:hAnsi="仿宋" w:eastAsia="仿宋_GB2312" w:cs="宋体"/>
          <w:color w:val="auto"/>
          <w:kern w:val="0"/>
          <w:sz w:val="32"/>
          <w:szCs w:val="32"/>
          <w:highlight w:val="none"/>
          <w:lang w:val="en-US" w:eastAsia="zh-CN" w:bidi="ar-SA"/>
        </w:rPr>
      </w:pPr>
      <w:r>
        <w:rPr>
          <w:rFonts w:hint="eastAsia" w:ascii="仿宋_GB2312" w:hAnsi="仿宋_GB2312" w:eastAsia="仿宋_GB2312" w:cs="仿宋_GB2312"/>
          <w:b w:val="0"/>
          <w:snapToGrid/>
          <w:color w:val="auto"/>
          <w:kern w:val="0"/>
          <w:sz w:val="32"/>
          <w:szCs w:val="32"/>
          <w:highlight w:val="none"/>
          <w:lang w:eastAsia="zh-CN"/>
        </w:rPr>
        <w:t>（</w:t>
      </w:r>
      <w:r>
        <w:rPr>
          <w:rFonts w:hint="eastAsia" w:ascii="仿宋_GB2312" w:hAnsi="仿宋_GB2312" w:eastAsia="仿宋_GB2312" w:cs="仿宋_GB2312"/>
          <w:b w:val="0"/>
          <w:snapToGrid/>
          <w:color w:val="auto"/>
          <w:kern w:val="0"/>
          <w:sz w:val="32"/>
          <w:szCs w:val="32"/>
          <w:highlight w:val="none"/>
          <w:lang w:val="en-US" w:eastAsia="zh-CN"/>
        </w:rPr>
        <w:t>7</w:t>
      </w:r>
      <w:r>
        <w:rPr>
          <w:rFonts w:hint="eastAsia" w:ascii="仿宋_GB2312" w:hAnsi="仿宋_GB2312" w:eastAsia="仿宋_GB2312" w:cs="仿宋_GB2312"/>
          <w:b w:val="0"/>
          <w:snapToGrid/>
          <w:color w:val="auto"/>
          <w:kern w:val="0"/>
          <w:sz w:val="32"/>
          <w:szCs w:val="32"/>
          <w:highlight w:val="none"/>
          <w:lang w:eastAsia="zh-CN"/>
        </w:rPr>
        <w:t>）</w:t>
      </w:r>
      <w:r>
        <w:rPr>
          <w:rFonts w:hint="eastAsia" w:ascii="仿宋_GB2312" w:hAnsi="仿宋" w:eastAsia="仿宋_GB2312" w:cs="宋体"/>
          <w:color w:val="auto"/>
          <w:kern w:val="0"/>
          <w:sz w:val="32"/>
          <w:szCs w:val="32"/>
          <w:highlight w:val="none"/>
        </w:rPr>
        <w:t>纳入定点后使用医疗保障基金的预测性分析报告。</w:t>
      </w:r>
      <w:r>
        <w:rPr>
          <w:rFonts w:hint="eastAsia" w:ascii="仿宋_GB2312" w:hAnsi="仿宋" w:eastAsia="仿宋_GB2312" w:cs="宋体"/>
          <w:color w:val="auto"/>
          <w:kern w:val="0"/>
          <w:sz w:val="32"/>
          <w:szCs w:val="32"/>
          <w:highlight w:val="none"/>
          <w:lang w:val="en-US" w:eastAsia="zh-CN" w:bidi="ar-SA"/>
        </w:rPr>
        <w:t>4.此事项办理地点：提交申请材料环节通过各区医疗保</w:t>
      </w:r>
    </w:p>
    <w:p>
      <w:pPr>
        <w:pStyle w:val="5"/>
        <w:pageBreakBefore w:val="0"/>
        <w:kinsoku/>
        <w:wordWrap/>
        <w:overflowPunct/>
        <w:topLinePunct w:val="0"/>
        <w:autoSpaceDE/>
        <w:autoSpaceDN/>
        <w:bidi w:val="0"/>
        <w:adjustRightInd/>
        <w:snapToGrid/>
        <w:spacing w:line="560" w:lineRule="exact"/>
        <w:ind w:right="0"/>
        <w:jc w:val="both"/>
        <w:textAlignment w:val="auto"/>
        <w:rPr>
          <w:rFonts w:hint="eastAsia" w:ascii="仿宋_GB2312" w:hAnsi="仿宋" w:eastAsia="仿宋_GB2312" w:cs="宋体"/>
          <w:color w:val="auto"/>
          <w:kern w:val="0"/>
          <w:sz w:val="32"/>
          <w:szCs w:val="32"/>
          <w:highlight w:val="none"/>
          <w:lang w:val="en-US" w:eastAsia="zh-CN" w:bidi="ar-SA"/>
        </w:rPr>
      </w:pPr>
      <w:r>
        <w:rPr>
          <w:rFonts w:hint="eastAsia" w:ascii="仿宋_GB2312" w:hAnsi="仿宋" w:eastAsia="仿宋_GB2312" w:cs="宋体"/>
          <w:color w:val="auto"/>
          <w:kern w:val="0"/>
          <w:sz w:val="32"/>
          <w:szCs w:val="32"/>
          <w:highlight w:val="none"/>
          <w:lang w:val="en-US" w:eastAsia="zh-CN" w:bidi="ar-SA"/>
        </w:rPr>
        <w:t>险经办机构专用电子邮箱非接触办理。</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5</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此事项办理时限：66个工作日。</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6</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监督电话：各区医保经办电话。</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7</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服务质量及满意度评价（好差评）：开展现场评价、互联网评价、第三方满意度调查等多种形式相结合的评价方式，对服务质量进行满意、一般、不满意的评价。</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评价内容可以包括：（1）信息公开：公开发布服务事项办事指南、办事进程与结果查询渠道、监督服务电话等；（2）办事效率：对符合规定的申报当场受理、在规定时限内办理完毕、对不符合办理条件的一次性告知所需办理条件等；（3）依法办理、清正廉洁：是否存在推诿扯皮、 擅自增加办理环节、办理条件和申报材料，超时限未办结、违规收费或推送第三方收费办理等。</w:t>
      </w:r>
      <w:bookmarkStart w:id="32" w:name="_Toc1569325532_WPSOffice_Level1"/>
      <w:bookmarkStart w:id="33" w:name="_Toc1177327095_WPSOffice_Level1"/>
      <w:bookmarkStart w:id="34" w:name="_Toc2054513023_WPSOffice_Level1"/>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十、定点医药机构费用结算(11203601000Y)</w:t>
      </w:r>
      <w:bookmarkEnd w:id="32"/>
      <w:bookmarkEnd w:id="33"/>
      <w:bookmarkEnd w:id="34"/>
    </w:p>
    <w:p>
      <w:pPr>
        <w:pageBreakBefore w:val="0"/>
        <w:kinsoku/>
        <w:wordWrap/>
        <w:overflowPunct/>
        <w:topLinePunct w:val="0"/>
        <w:autoSpaceDE/>
        <w:autoSpaceDN/>
        <w:bidi w:val="0"/>
        <w:adjustRightInd/>
        <w:snapToGrid/>
        <w:spacing w:line="560" w:lineRule="exact"/>
        <w:ind w:left="0" w:leftChars="0" w:right="0" w:firstLine="640"/>
        <w:jc w:val="both"/>
        <w:textAlignment w:val="auto"/>
        <w:rPr>
          <w:rFonts w:ascii="微软雅黑" w:hAnsi="微软雅黑" w:eastAsia="微软雅黑" w:cs="微软雅黑"/>
          <w:b w:val="0"/>
          <w:bCs/>
          <w:color w:val="auto"/>
          <w:sz w:val="32"/>
          <w:szCs w:val="32"/>
          <w:highlight w:val="none"/>
        </w:rPr>
      </w:pPr>
      <w:r>
        <w:rPr>
          <w:rFonts w:hint="eastAsia" w:ascii="楷体_GB2312" w:hAnsi="仿宋" w:eastAsia="楷体_GB2312"/>
          <w:b w:val="0"/>
          <w:bCs/>
          <w:color w:val="auto"/>
          <w:sz w:val="32"/>
          <w:szCs w:val="32"/>
          <w:highlight w:val="none"/>
        </w:rPr>
        <w:t>（二十</w:t>
      </w:r>
      <w:r>
        <w:rPr>
          <w:rFonts w:hint="eastAsia" w:ascii="楷体_GB2312" w:hAnsi="仿宋" w:eastAsia="楷体_GB2312"/>
          <w:b w:val="0"/>
          <w:bCs/>
          <w:color w:val="auto"/>
          <w:sz w:val="32"/>
          <w:szCs w:val="32"/>
          <w:highlight w:val="none"/>
          <w:lang w:eastAsia="zh-CN"/>
        </w:rPr>
        <w:t>七</w:t>
      </w:r>
      <w:r>
        <w:rPr>
          <w:rFonts w:hint="eastAsia" w:ascii="楷体_GB2312" w:hAnsi="仿宋" w:eastAsia="楷体_GB2312"/>
          <w:b w:val="0"/>
          <w:bCs/>
          <w:color w:val="auto"/>
          <w:sz w:val="32"/>
          <w:szCs w:val="32"/>
          <w:highlight w:val="none"/>
        </w:rPr>
        <w:t>）基本医疗保险定点医疗机构费用结算(112036010001)</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此事项包括定点医疗机构基本医疗保险、生育保险、离休统筹医疗费用申报的办理。</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此事项设立依据：</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1</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《中华人民共和国社会保险法》（主席令第35号）第三十一条。</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《北京市企业职工生育保险规定》（北京市人民政府令第154号）</w:t>
      </w:r>
      <w:r>
        <w:rPr>
          <w:rFonts w:hint="eastAsia" w:ascii="仿宋_GB2312" w:hAnsi="仿宋" w:eastAsia="仿宋_GB2312"/>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3</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《关于北京市社会保障卡实施过程中就医结算有关问题的通知》(京人社办发〔20</w:t>
      </w:r>
      <w:r>
        <w:rPr>
          <w:rFonts w:hint="eastAsia" w:ascii="仿宋_GB2312" w:hAnsi="仿宋" w:eastAsia="仿宋_GB2312"/>
          <w:color w:val="auto"/>
          <w:sz w:val="32"/>
          <w:szCs w:val="32"/>
          <w:highlight w:val="none"/>
          <w:lang w:val="en-US" w:eastAsia="zh-CN"/>
        </w:rPr>
        <w:t>09</w:t>
      </w:r>
      <w:r>
        <w:rPr>
          <w:rFonts w:hint="eastAsia" w:ascii="仿宋_GB2312" w:hAnsi="仿宋" w:eastAsia="仿宋_GB2312"/>
          <w:color w:val="auto"/>
          <w:sz w:val="32"/>
          <w:szCs w:val="32"/>
          <w:highlight w:val="none"/>
        </w:rPr>
        <w:t>〕37号)。</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4</w:t>
      </w:r>
      <w:r>
        <w:rPr>
          <w:rFonts w:hint="eastAsia" w:ascii="仿宋_GB2312" w:hAnsi="仿宋" w:eastAsia="仿宋_GB2312"/>
          <w:color w:val="auto"/>
          <w:sz w:val="32"/>
          <w:szCs w:val="32"/>
          <w:highlight w:val="none"/>
          <w:lang w:eastAsia="zh-CN"/>
        </w:rPr>
        <w:t>）《关于实施社会保障卡医疗费用实时结算有关问题的通知》（</w:t>
      </w:r>
      <w:r>
        <w:rPr>
          <w:rFonts w:hint="eastAsia" w:ascii="仿宋_GB2312" w:hAnsi="仿宋" w:eastAsia="仿宋_GB2312"/>
          <w:color w:val="auto"/>
          <w:sz w:val="32"/>
          <w:szCs w:val="32"/>
          <w:highlight w:val="none"/>
        </w:rPr>
        <w:t>京人社办发〔20</w:t>
      </w:r>
      <w:r>
        <w:rPr>
          <w:rFonts w:hint="eastAsia" w:ascii="仿宋_GB2312" w:hAnsi="仿宋" w:eastAsia="仿宋_GB2312"/>
          <w:color w:val="auto"/>
          <w:sz w:val="32"/>
          <w:szCs w:val="32"/>
          <w:highlight w:val="none"/>
          <w:lang w:val="en-US" w:eastAsia="zh-CN"/>
        </w:rPr>
        <w:t>09</w:t>
      </w:r>
      <w:r>
        <w:rPr>
          <w:rFonts w:hint="eastAsia" w:ascii="仿宋_GB2312" w:hAnsi="仿宋" w:eastAsia="仿宋_GB2312"/>
          <w:color w:val="auto"/>
          <w:sz w:val="32"/>
          <w:szCs w:val="32"/>
          <w:highlight w:val="none"/>
        </w:rPr>
        <w:t>〕13号）。</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5</w:t>
      </w:r>
      <w:r>
        <w:rPr>
          <w:rFonts w:hint="eastAsia" w:ascii="仿宋_GB2312" w:hAnsi="仿宋" w:eastAsia="仿宋_GB2312"/>
          <w:color w:val="auto"/>
          <w:sz w:val="32"/>
          <w:szCs w:val="32"/>
          <w:highlight w:val="none"/>
        </w:rPr>
        <w:t>）《关于北京市社会保障卡实施过程中门（急）诊医疗费用审核结算有关问题的通知》（京人社办发〔20</w:t>
      </w:r>
      <w:r>
        <w:rPr>
          <w:rFonts w:hint="eastAsia" w:ascii="仿宋_GB2312" w:hAnsi="仿宋" w:eastAsia="仿宋_GB2312"/>
          <w:color w:val="auto"/>
          <w:sz w:val="32"/>
          <w:szCs w:val="32"/>
          <w:highlight w:val="none"/>
          <w:lang w:val="en-US" w:eastAsia="zh-CN"/>
        </w:rPr>
        <w:t>09</w:t>
      </w:r>
      <w:r>
        <w:rPr>
          <w:rFonts w:hint="eastAsia" w:ascii="仿宋_GB2312" w:hAnsi="仿宋" w:eastAsia="仿宋_GB2312"/>
          <w:color w:val="auto"/>
          <w:sz w:val="32"/>
          <w:szCs w:val="32"/>
          <w:highlight w:val="none"/>
        </w:rPr>
        <w:t>〕34号）</w:t>
      </w:r>
      <w:r>
        <w:rPr>
          <w:rFonts w:hint="eastAsia" w:ascii="仿宋_GB2312" w:hAnsi="仿宋" w:eastAsia="仿宋_GB2312"/>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6</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《关于北京市超转人员就医及医疗费用结算有关问题的通知》（京医保发〔2012〕69</w:t>
      </w:r>
      <w:r>
        <w:rPr>
          <w:rFonts w:hint="eastAsia" w:ascii="仿宋_GB2312" w:hAnsi="仿宋" w:eastAsia="仿宋_GB2312"/>
          <w:color w:val="auto"/>
          <w:spacing w:val="0"/>
          <w:sz w:val="32"/>
          <w:szCs w:val="32"/>
          <w:highlight w:val="none"/>
        </w:rPr>
        <w:t xml:space="preserve"> 号</w:t>
      </w:r>
      <w:r>
        <w:rPr>
          <w:rFonts w:hint="eastAsia" w:ascii="仿宋_GB2312" w:hAnsi="仿宋" w:eastAsia="仿宋_GB2312"/>
          <w:color w:val="auto"/>
          <w:sz w:val="32"/>
          <w:szCs w:val="32"/>
          <w:highlight w:val="none"/>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7</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《关于北京市城乡居民基本医疗保险就医结算有关问题的通知》（京医保发〔2017〕65 号)</w:t>
      </w:r>
    </w:p>
    <w:p>
      <w:pPr>
        <w:pStyle w:val="6"/>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eastAsia="宋体"/>
          <w:color w:val="auto"/>
          <w:highlight w:val="none"/>
          <w:lang w:eastAsia="zh-CN"/>
        </w:rPr>
      </w:pPr>
      <w:r>
        <w:rPr>
          <w:rFonts w:hint="eastAsia" w:ascii="仿宋_GB2312" w:hAnsi="仿宋" w:eastAsia="仿宋_GB2312" w:cstheme="minorBidi"/>
          <w:color w:val="auto"/>
          <w:sz w:val="32"/>
          <w:szCs w:val="32"/>
          <w:highlight w:val="none"/>
          <w:lang w:eastAsia="zh-CN"/>
        </w:rPr>
        <w:t>（</w:t>
      </w:r>
      <w:r>
        <w:rPr>
          <w:rFonts w:hint="eastAsia" w:ascii="仿宋_GB2312" w:hAnsi="仿宋" w:eastAsia="仿宋_GB2312" w:cstheme="minorBidi"/>
          <w:color w:val="auto"/>
          <w:sz w:val="32"/>
          <w:szCs w:val="32"/>
          <w:highlight w:val="none"/>
          <w:lang w:val="en-US" w:eastAsia="zh-CN"/>
        </w:rPr>
        <w:t>8</w:t>
      </w:r>
      <w:r>
        <w:rPr>
          <w:rFonts w:hint="eastAsia" w:ascii="仿宋_GB2312" w:hAnsi="仿宋" w:eastAsia="仿宋_GB2312" w:cstheme="minorBidi"/>
          <w:color w:val="auto"/>
          <w:sz w:val="32"/>
          <w:szCs w:val="32"/>
          <w:highlight w:val="none"/>
          <w:lang w:eastAsia="zh-CN"/>
        </w:rPr>
        <w:t>）《</w:t>
      </w:r>
      <w:r>
        <w:rPr>
          <w:rFonts w:hint="eastAsia" w:ascii="仿宋_GB2312" w:hAnsi="仿宋" w:eastAsia="仿宋_GB2312" w:cstheme="minorBidi"/>
          <w:color w:val="auto"/>
          <w:sz w:val="32"/>
          <w:szCs w:val="32"/>
          <w:highlight w:val="none"/>
        </w:rPr>
        <w:t>关于北京市离休统筹人员持社会保障卡就医及医疗费用结算有关问题的通知</w:t>
      </w:r>
      <w:r>
        <w:rPr>
          <w:rFonts w:hint="eastAsia" w:ascii="仿宋_GB2312" w:hAnsi="仿宋" w:eastAsia="仿宋_GB2312" w:cstheme="minorBidi"/>
          <w:color w:val="auto"/>
          <w:sz w:val="32"/>
          <w:szCs w:val="32"/>
          <w:highlight w:val="none"/>
          <w:lang w:eastAsia="zh-CN"/>
        </w:rPr>
        <w:t>》（</w:t>
      </w:r>
      <w:r>
        <w:rPr>
          <w:rFonts w:hint="eastAsia" w:ascii="仿宋_GB2312" w:hAnsi="仿宋" w:eastAsia="仿宋_GB2312" w:cstheme="minorBidi"/>
          <w:color w:val="auto"/>
          <w:spacing w:val="0"/>
          <w:position w:val="0"/>
          <w:sz w:val="32"/>
          <w:szCs w:val="32"/>
          <w:highlight w:val="none"/>
        </w:rPr>
        <w:t>京医保发〔2010〕70号</w:t>
      </w:r>
      <w:r>
        <w:rPr>
          <w:rFonts w:hint="eastAsia" w:ascii="仿宋_GB2312" w:hAnsi="仿宋" w:eastAsia="仿宋_GB2312" w:cstheme="minorBidi"/>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9</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《关于贯彻实施&lt;北京市企业职工生育保险规定&gt;有关问题的通知》（京劳社医发〔20</w:t>
      </w:r>
      <w:r>
        <w:rPr>
          <w:rFonts w:hint="eastAsia" w:ascii="仿宋_GB2312" w:hAnsi="仿宋" w:eastAsia="仿宋_GB2312"/>
          <w:color w:val="auto"/>
          <w:sz w:val="32"/>
          <w:szCs w:val="32"/>
          <w:highlight w:val="none"/>
          <w:lang w:val="en-US" w:eastAsia="zh-CN"/>
        </w:rPr>
        <w:t>05</w:t>
      </w:r>
      <w:r>
        <w:rPr>
          <w:rFonts w:hint="eastAsia" w:ascii="仿宋_GB2312" w:hAnsi="仿宋" w:eastAsia="仿宋_GB2312"/>
          <w:color w:val="auto"/>
          <w:sz w:val="32"/>
          <w:szCs w:val="32"/>
          <w:highlight w:val="none"/>
        </w:rPr>
        <w:t>〕62号）</w:t>
      </w:r>
      <w:r>
        <w:rPr>
          <w:rFonts w:hint="eastAsia" w:ascii="仿宋_GB2312" w:hAnsi="仿宋" w:eastAsia="仿宋_GB2312"/>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10</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《关于调整本市职工生育保险政策有关问题的通知》（京人社医发〔2011〕334号）</w:t>
      </w:r>
      <w:r>
        <w:rPr>
          <w:rFonts w:hint="eastAsia" w:ascii="仿宋_GB2312" w:hAnsi="仿宋" w:eastAsia="仿宋_GB2312"/>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11</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《关于调整本市职工生育保险相关政策的通知》（京人社医发〔2012〕176号）</w:t>
      </w:r>
      <w:r>
        <w:rPr>
          <w:rFonts w:hint="eastAsia" w:ascii="仿宋_GB2312" w:hAnsi="仿宋" w:eastAsia="仿宋_GB2312"/>
          <w:color w:val="auto"/>
          <w:sz w:val="32"/>
          <w:szCs w:val="32"/>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jc w:val="both"/>
        <w:textAlignment w:val="auto"/>
        <w:rPr>
          <w:color w:val="auto"/>
          <w:highlight w:val="none"/>
        </w:rPr>
      </w:pP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12）</w:t>
      </w:r>
      <w:r>
        <w:rPr>
          <w:rFonts w:hint="eastAsia" w:ascii="仿宋_GB2312" w:hAnsi="仿宋" w:eastAsia="仿宋_GB2312" w:cstheme="minorBidi"/>
          <w:i w:val="0"/>
          <w:caps w:val="0"/>
          <w:color w:val="auto"/>
          <w:spacing w:val="0"/>
          <w:kern w:val="2"/>
          <w:sz w:val="32"/>
          <w:szCs w:val="32"/>
          <w:highlight w:val="none"/>
          <w:shd w:val="clear" w:fill="auto"/>
          <w:lang w:val="en-US" w:eastAsia="zh-CN" w:bidi="ar"/>
        </w:rPr>
        <w:t>《北京市生育保险和职工基本医疗保险合并实施意见》（京医保发〔2019〕30号）</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val="en-US" w:eastAsia="zh-CN"/>
        </w:rPr>
        <w:t>（13）</w:t>
      </w:r>
      <w:r>
        <w:rPr>
          <w:rFonts w:hint="eastAsia" w:ascii="仿宋_GB2312" w:hAnsi="仿宋" w:eastAsia="仿宋_GB2312"/>
          <w:color w:val="auto"/>
          <w:sz w:val="32"/>
          <w:szCs w:val="32"/>
          <w:highlight w:val="none"/>
        </w:rPr>
        <w:t>《关于调整本市职工生育保险政策有关问题的通知》（京医保发</w:t>
      </w:r>
      <w:r>
        <w:rPr>
          <w:rFonts w:hint="eastAsia" w:ascii="仿宋_GB2312" w:hAnsi="仿宋" w:eastAsia="仿宋_GB2312" w:cstheme="minorBidi"/>
          <w:i w:val="0"/>
          <w:caps w:val="0"/>
          <w:color w:val="auto"/>
          <w:spacing w:val="0"/>
          <w:kern w:val="2"/>
          <w:sz w:val="32"/>
          <w:szCs w:val="32"/>
          <w:highlight w:val="none"/>
          <w:shd w:val="clear" w:fill="auto"/>
          <w:lang w:val="en-US" w:eastAsia="zh-CN" w:bidi="ar"/>
        </w:rPr>
        <w:t>〔2020〕</w:t>
      </w:r>
      <w:r>
        <w:rPr>
          <w:rFonts w:hint="eastAsia" w:ascii="仿宋_GB2312" w:hAnsi="仿宋" w:eastAsia="仿宋_GB2312"/>
          <w:color w:val="auto"/>
          <w:sz w:val="32"/>
          <w:szCs w:val="32"/>
          <w:highlight w:val="none"/>
        </w:rPr>
        <w:t>16号）</w:t>
      </w:r>
      <w:r>
        <w:rPr>
          <w:rFonts w:hint="eastAsia" w:ascii="仿宋_GB2312" w:hAnsi="仿宋" w:eastAsia="仿宋_GB2312"/>
          <w:color w:val="auto"/>
          <w:sz w:val="32"/>
          <w:szCs w:val="32"/>
          <w:highlight w:val="none"/>
          <w:lang w:eastAsia="zh-CN"/>
        </w:rPr>
        <w:t>。</w:t>
      </w:r>
    </w:p>
    <w:p>
      <w:pPr>
        <w:pStyle w:val="10"/>
        <w:pageBreakBefore w:val="0"/>
        <w:kinsoku/>
        <w:wordWrap/>
        <w:overflowPunct/>
        <w:topLinePunct w:val="0"/>
        <w:autoSpaceDE/>
        <w:autoSpaceDN/>
        <w:bidi w:val="0"/>
        <w:adjustRightInd/>
        <w:snapToGrid/>
        <w:spacing w:before="0" w:line="560" w:lineRule="exact"/>
        <w:ind w:left="0" w:leftChars="0" w:right="0" w:firstLine="420" w:firstLineChars="200"/>
        <w:jc w:val="both"/>
        <w:textAlignment w:val="auto"/>
        <w:rPr>
          <w:rFonts w:hint="eastAsia" w:ascii="仿宋_GB2312" w:hAnsi="仿宋" w:eastAsia="仿宋_GB2312" w:cstheme="minorBidi"/>
          <w:color w:val="auto"/>
          <w:sz w:val="32"/>
          <w:szCs w:val="32"/>
          <w:highlight w:val="none"/>
          <w:lang w:eastAsia="zh-CN"/>
        </w:rPr>
      </w:pPr>
      <w:r>
        <w:rPr>
          <w:rFonts w:hint="eastAsia"/>
          <w:color w:val="auto"/>
          <w:highlight w:val="none"/>
          <w:lang w:val="en-US" w:eastAsia="zh-CN"/>
        </w:rPr>
        <w:t xml:space="preserve">  </w:t>
      </w:r>
      <w:r>
        <w:rPr>
          <w:rFonts w:hint="eastAsia" w:ascii="仿宋_GB2312" w:hAnsi="仿宋" w:eastAsia="仿宋_GB2312" w:cstheme="minorBidi"/>
          <w:color w:val="auto"/>
          <w:sz w:val="32"/>
          <w:szCs w:val="32"/>
          <w:highlight w:val="none"/>
          <w:lang w:val="en-US" w:eastAsia="zh-CN"/>
        </w:rPr>
        <w:t>（14）</w:t>
      </w:r>
      <w:r>
        <w:rPr>
          <w:rFonts w:hint="eastAsia" w:ascii="仿宋_GB2312" w:hAnsi="仿宋" w:eastAsia="仿宋_GB2312" w:cstheme="minorBidi"/>
          <w:color w:val="auto"/>
          <w:sz w:val="32"/>
          <w:szCs w:val="32"/>
          <w:highlight w:val="none"/>
          <w:lang w:eastAsia="zh-CN"/>
        </w:rPr>
        <w:t>《</w:t>
      </w:r>
      <w:r>
        <w:rPr>
          <w:rFonts w:hint="eastAsia" w:ascii="仿宋_GB2312" w:hAnsi="仿宋" w:eastAsia="仿宋_GB2312" w:cstheme="minorBidi"/>
          <w:color w:val="auto"/>
          <w:sz w:val="32"/>
          <w:szCs w:val="32"/>
          <w:highlight w:val="none"/>
        </w:rPr>
        <w:fldChar w:fldCharType="begin"/>
      </w:r>
      <w:r>
        <w:rPr>
          <w:rFonts w:hint="eastAsia" w:ascii="仿宋_GB2312" w:hAnsi="仿宋" w:eastAsia="仿宋_GB2312" w:cstheme="minorBidi"/>
          <w:color w:val="auto"/>
          <w:sz w:val="32"/>
          <w:szCs w:val="32"/>
          <w:highlight w:val="none"/>
        </w:rPr>
        <w:instrText xml:space="preserve"> HYPERLINK \l "_TOC_250019" </w:instrText>
      </w:r>
      <w:r>
        <w:rPr>
          <w:rFonts w:hint="eastAsia" w:ascii="仿宋_GB2312" w:hAnsi="仿宋" w:eastAsia="仿宋_GB2312" w:cstheme="minorBidi"/>
          <w:color w:val="auto"/>
          <w:sz w:val="32"/>
          <w:szCs w:val="32"/>
          <w:highlight w:val="none"/>
        </w:rPr>
        <w:fldChar w:fldCharType="separate"/>
      </w:r>
      <w:r>
        <w:rPr>
          <w:rFonts w:hint="eastAsia" w:ascii="仿宋_GB2312" w:hAnsi="仿宋" w:eastAsia="仿宋_GB2312" w:cstheme="minorBidi"/>
          <w:color w:val="auto"/>
          <w:sz w:val="32"/>
          <w:szCs w:val="32"/>
          <w:highlight w:val="none"/>
        </w:rPr>
        <w:t>关于取消基本医疗保险定点医疗机构部分费用申报材料有关问题的通知</w:t>
      </w:r>
      <w:r>
        <w:rPr>
          <w:rFonts w:hint="eastAsia" w:ascii="仿宋_GB2312" w:hAnsi="仿宋" w:eastAsia="仿宋_GB2312" w:cstheme="minorBidi"/>
          <w:color w:val="auto"/>
          <w:sz w:val="32"/>
          <w:szCs w:val="32"/>
          <w:highlight w:val="none"/>
        </w:rPr>
        <w:fldChar w:fldCharType="end"/>
      </w:r>
      <w:r>
        <w:rPr>
          <w:rFonts w:hint="eastAsia" w:ascii="仿宋_GB2312" w:hAnsi="仿宋" w:eastAsia="仿宋_GB2312" w:cstheme="minorBidi"/>
          <w:color w:val="auto"/>
          <w:sz w:val="32"/>
          <w:szCs w:val="32"/>
          <w:highlight w:val="none"/>
          <w:lang w:eastAsia="zh-CN"/>
        </w:rPr>
        <w:t>》（</w:t>
      </w:r>
      <w:r>
        <w:rPr>
          <w:rFonts w:hint="eastAsia" w:ascii="仿宋_GB2312" w:hAnsi="仿宋" w:eastAsia="仿宋_GB2312" w:cstheme="minorBidi"/>
          <w:color w:val="auto"/>
          <w:sz w:val="32"/>
          <w:szCs w:val="32"/>
          <w:highlight w:val="none"/>
        </w:rPr>
        <w:t>京医保发〔2015〕26</w:t>
      </w:r>
      <w:r>
        <w:rPr>
          <w:rFonts w:hint="eastAsia" w:ascii="仿宋_GB2312" w:hAnsi="仿宋" w:eastAsia="仿宋_GB2312" w:cstheme="minorBidi"/>
          <w:color w:val="auto"/>
          <w:spacing w:val="0"/>
          <w:sz w:val="32"/>
          <w:szCs w:val="32"/>
          <w:highlight w:val="none"/>
        </w:rPr>
        <w:t xml:space="preserve"> </w:t>
      </w:r>
      <w:r>
        <w:rPr>
          <w:rFonts w:hint="eastAsia" w:ascii="仿宋_GB2312" w:hAnsi="仿宋" w:eastAsia="仿宋_GB2312" w:cstheme="minorBidi"/>
          <w:color w:val="auto"/>
          <w:sz w:val="32"/>
          <w:szCs w:val="32"/>
          <w:highlight w:val="none"/>
        </w:rPr>
        <w:t>号</w:t>
      </w:r>
      <w:r>
        <w:rPr>
          <w:rFonts w:hint="eastAsia" w:ascii="仿宋_GB2312" w:hAnsi="仿宋" w:eastAsia="仿宋_GB2312" w:cstheme="minorBidi"/>
          <w:color w:val="auto"/>
          <w:sz w:val="32"/>
          <w:szCs w:val="32"/>
          <w:highlight w:val="none"/>
          <w:lang w:eastAsia="zh-CN"/>
        </w:rPr>
        <w:t>）</w:t>
      </w:r>
    </w:p>
    <w:p>
      <w:pPr>
        <w:pStyle w:val="10"/>
        <w:pageBreakBefore w:val="0"/>
        <w:kinsoku/>
        <w:wordWrap/>
        <w:overflowPunct/>
        <w:topLinePunct w:val="0"/>
        <w:autoSpaceDE/>
        <w:autoSpaceDN/>
        <w:bidi w:val="0"/>
        <w:adjustRightInd/>
        <w:snapToGrid/>
        <w:spacing w:before="0" w:line="560" w:lineRule="exact"/>
        <w:ind w:left="0" w:leftChars="0" w:right="0" w:firstLine="640" w:firstLineChars="200"/>
        <w:jc w:val="both"/>
        <w:textAlignment w:val="auto"/>
        <w:rPr>
          <w:rFonts w:hint="eastAsia" w:ascii="仿宋_GB2312" w:hAnsi="仿宋" w:eastAsia="仿宋_GB2312" w:cstheme="minorBidi"/>
          <w:color w:val="auto"/>
          <w:sz w:val="32"/>
          <w:szCs w:val="32"/>
          <w:highlight w:val="none"/>
        </w:rPr>
      </w:pPr>
      <w:r>
        <w:rPr>
          <w:rFonts w:hint="eastAsia" w:ascii="仿宋_GB2312" w:hAnsi="仿宋" w:eastAsia="仿宋_GB2312" w:cstheme="minorBidi"/>
          <w:color w:val="auto"/>
          <w:sz w:val="32"/>
          <w:szCs w:val="32"/>
          <w:highlight w:val="none"/>
          <w:lang w:eastAsia="zh-CN"/>
        </w:rPr>
        <w:t>（</w:t>
      </w:r>
      <w:r>
        <w:rPr>
          <w:rFonts w:hint="eastAsia" w:ascii="仿宋_GB2312" w:hAnsi="仿宋" w:eastAsia="仿宋_GB2312" w:cstheme="minorBidi"/>
          <w:color w:val="auto"/>
          <w:sz w:val="32"/>
          <w:szCs w:val="32"/>
          <w:highlight w:val="none"/>
          <w:lang w:val="en-US" w:eastAsia="zh-CN"/>
        </w:rPr>
        <w:t>15</w:t>
      </w:r>
      <w:r>
        <w:rPr>
          <w:rFonts w:hint="eastAsia" w:ascii="仿宋_GB2312" w:hAnsi="仿宋" w:eastAsia="仿宋_GB2312" w:cstheme="minorBidi"/>
          <w:color w:val="auto"/>
          <w:sz w:val="32"/>
          <w:szCs w:val="32"/>
          <w:highlight w:val="none"/>
          <w:lang w:eastAsia="zh-CN"/>
        </w:rPr>
        <w:t>）《</w:t>
      </w:r>
      <w:r>
        <w:rPr>
          <w:rFonts w:hint="eastAsia" w:ascii="仿宋_GB2312" w:hAnsi="仿宋" w:eastAsia="仿宋_GB2312" w:cstheme="minorBidi"/>
          <w:color w:val="auto"/>
          <w:sz w:val="32"/>
          <w:szCs w:val="32"/>
          <w:highlight w:val="none"/>
        </w:rPr>
        <w:fldChar w:fldCharType="begin"/>
      </w:r>
      <w:r>
        <w:rPr>
          <w:rFonts w:hint="eastAsia" w:ascii="仿宋_GB2312" w:hAnsi="仿宋" w:eastAsia="仿宋_GB2312" w:cstheme="minorBidi"/>
          <w:color w:val="auto"/>
          <w:sz w:val="32"/>
          <w:szCs w:val="32"/>
          <w:highlight w:val="none"/>
        </w:rPr>
        <w:instrText xml:space="preserve"> HYPERLINK \l "_TOC_250017" </w:instrText>
      </w:r>
      <w:r>
        <w:rPr>
          <w:rFonts w:hint="eastAsia" w:ascii="仿宋_GB2312" w:hAnsi="仿宋" w:eastAsia="仿宋_GB2312" w:cstheme="minorBidi"/>
          <w:color w:val="auto"/>
          <w:sz w:val="32"/>
          <w:szCs w:val="32"/>
          <w:highlight w:val="none"/>
        </w:rPr>
        <w:fldChar w:fldCharType="separate"/>
      </w:r>
      <w:r>
        <w:rPr>
          <w:rFonts w:hint="eastAsia" w:ascii="仿宋_GB2312" w:hAnsi="仿宋" w:eastAsia="仿宋_GB2312" w:cstheme="minorBidi"/>
          <w:color w:val="auto"/>
          <w:sz w:val="32"/>
          <w:szCs w:val="32"/>
          <w:highlight w:val="none"/>
        </w:rPr>
        <w:t>关于取消基本医疗保险定点医疗机构部分费用申报材料有关问题的通知</w:t>
      </w:r>
      <w:r>
        <w:rPr>
          <w:rFonts w:hint="eastAsia" w:ascii="仿宋_GB2312" w:hAnsi="仿宋" w:eastAsia="仿宋_GB2312" w:cstheme="minorBidi"/>
          <w:color w:val="auto"/>
          <w:sz w:val="32"/>
          <w:szCs w:val="32"/>
          <w:highlight w:val="none"/>
        </w:rPr>
        <w:fldChar w:fldCharType="end"/>
      </w:r>
      <w:r>
        <w:rPr>
          <w:rFonts w:hint="eastAsia" w:ascii="仿宋_GB2312" w:hAnsi="仿宋" w:eastAsia="仿宋_GB2312" w:cstheme="minorBidi"/>
          <w:color w:val="auto"/>
          <w:sz w:val="32"/>
          <w:szCs w:val="32"/>
          <w:highlight w:val="none"/>
          <w:lang w:eastAsia="zh-CN"/>
        </w:rPr>
        <w:t>》（</w:t>
      </w:r>
      <w:r>
        <w:rPr>
          <w:rFonts w:hint="eastAsia" w:ascii="仿宋_GB2312" w:hAnsi="仿宋" w:eastAsia="仿宋_GB2312" w:cstheme="minorBidi"/>
          <w:color w:val="auto"/>
          <w:sz w:val="32"/>
          <w:szCs w:val="32"/>
          <w:highlight w:val="none"/>
        </w:rPr>
        <w:t>京医保发〔2018〕57</w:t>
      </w:r>
      <w:r>
        <w:rPr>
          <w:rFonts w:hint="eastAsia" w:ascii="仿宋_GB2312" w:hAnsi="仿宋" w:eastAsia="仿宋_GB2312" w:cstheme="minorBidi"/>
          <w:color w:val="auto"/>
          <w:spacing w:val="0"/>
          <w:sz w:val="32"/>
          <w:szCs w:val="32"/>
          <w:highlight w:val="none"/>
        </w:rPr>
        <w:t xml:space="preserve"> </w:t>
      </w:r>
      <w:r>
        <w:rPr>
          <w:rFonts w:hint="eastAsia" w:ascii="仿宋_GB2312" w:hAnsi="仿宋" w:eastAsia="仿宋_GB2312" w:cstheme="minorBidi"/>
          <w:color w:val="auto"/>
          <w:sz w:val="32"/>
          <w:szCs w:val="32"/>
          <w:highlight w:val="none"/>
        </w:rPr>
        <w:t>号</w:t>
      </w:r>
      <w:r>
        <w:rPr>
          <w:rFonts w:hint="eastAsia" w:ascii="仿宋_GB2312" w:hAnsi="仿宋" w:eastAsia="仿宋_GB2312" w:cstheme="minorBidi"/>
          <w:color w:val="auto"/>
          <w:sz w:val="32"/>
          <w:szCs w:val="32"/>
          <w:highlight w:val="none"/>
          <w:lang w:eastAsia="zh-CN"/>
        </w:rPr>
        <w:t>）</w:t>
      </w:r>
    </w:p>
    <w:p>
      <w:pPr>
        <w:pStyle w:val="10"/>
        <w:pageBreakBefore w:val="0"/>
        <w:kinsoku/>
        <w:wordWrap/>
        <w:overflowPunct/>
        <w:topLinePunct w:val="0"/>
        <w:autoSpaceDE/>
        <w:autoSpaceDN/>
        <w:bidi w:val="0"/>
        <w:adjustRightInd/>
        <w:snapToGrid/>
        <w:spacing w:before="0" w:line="560" w:lineRule="exact"/>
        <w:ind w:left="0" w:leftChars="0" w:right="0" w:firstLine="640" w:firstLineChars="200"/>
        <w:jc w:val="both"/>
        <w:textAlignment w:val="auto"/>
        <w:rPr>
          <w:rFonts w:hint="eastAsia" w:ascii="仿宋_GB2312" w:hAnsi="仿宋" w:eastAsia="仿宋_GB2312" w:cstheme="minorBidi"/>
          <w:color w:val="auto"/>
          <w:sz w:val="32"/>
          <w:szCs w:val="32"/>
          <w:highlight w:val="none"/>
        </w:rPr>
      </w:pPr>
      <w:r>
        <w:rPr>
          <w:rFonts w:hint="eastAsia" w:ascii="仿宋_GB2312" w:hAnsi="仿宋" w:eastAsia="仿宋_GB2312" w:cstheme="minorBidi"/>
          <w:color w:val="auto"/>
          <w:sz w:val="32"/>
          <w:szCs w:val="32"/>
          <w:highlight w:val="none"/>
          <w:lang w:eastAsia="zh-CN"/>
        </w:rPr>
        <w:t>（</w:t>
      </w:r>
      <w:r>
        <w:rPr>
          <w:rFonts w:hint="eastAsia" w:ascii="仿宋_GB2312" w:hAnsi="仿宋" w:eastAsia="仿宋_GB2312" w:cstheme="minorBidi"/>
          <w:color w:val="auto"/>
          <w:sz w:val="32"/>
          <w:szCs w:val="32"/>
          <w:highlight w:val="none"/>
          <w:lang w:val="en-US" w:eastAsia="zh-CN"/>
        </w:rPr>
        <w:t>16</w:t>
      </w:r>
      <w:r>
        <w:rPr>
          <w:rFonts w:hint="eastAsia" w:ascii="仿宋_GB2312" w:hAnsi="仿宋" w:eastAsia="仿宋_GB2312" w:cstheme="minorBidi"/>
          <w:color w:val="auto"/>
          <w:sz w:val="32"/>
          <w:szCs w:val="32"/>
          <w:highlight w:val="none"/>
          <w:lang w:eastAsia="zh-CN"/>
        </w:rPr>
        <w:t>）《</w:t>
      </w:r>
      <w:r>
        <w:rPr>
          <w:rFonts w:hint="eastAsia" w:ascii="仿宋_GB2312" w:hAnsi="仿宋" w:eastAsia="仿宋_GB2312" w:cstheme="minorBidi"/>
          <w:color w:val="auto"/>
          <w:sz w:val="32"/>
          <w:szCs w:val="32"/>
          <w:highlight w:val="none"/>
        </w:rPr>
        <w:fldChar w:fldCharType="begin"/>
      </w:r>
      <w:r>
        <w:rPr>
          <w:rFonts w:hint="eastAsia" w:ascii="仿宋_GB2312" w:hAnsi="仿宋" w:eastAsia="仿宋_GB2312" w:cstheme="minorBidi"/>
          <w:color w:val="auto"/>
          <w:sz w:val="32"/>
          <w:szCs w:val="32"/>
          <w:highlight w:val="none"/>
        </w:rPr>
        <w:instrText xml:space="preserve"> HYPERLINK \l "_TOC_250015" </w:instrText>
      </w:r>
      <w:r>
        <w:rPr>
          <w:rFonts w:hint="eastAsia" w:ascii="仿宋_GB2312" w:hAnsi="仿宋" w:eastAsia="仿宋_GB2312" w:cstheme="minorBidi"/>
          <w:color w:val="auto"/>
          <w:sz w:val="32"/>
          <w:szCs w:val="32"/>
          <w:highlight w:val="none"/>
        </w:rPr>
        <w:fldChar w:fldCharType="separate"/>
      </w:r>
      <w:r>
        <w:rPr>
          <w:rFonts w:hint="eastAsia" w:ascii="仿宋_GB2312" w:hAnsi="仿宋" w:eastAsia="仿宋_GB2312" w:cstheme="minorBidi"/>
          <w:color w:val="auto"/>
          <w:sz w:val="32"/>
          <w:szCs w:val="32"/>
          <w:highlight w:val="none"/>
        </w:rPr>
        <w:t>关于取消基本医疗保险定点医疗机构部分费用申报材料有关问题的通知</w:t>
      </w:r>
      <w:r>
        <w:rPr>
          <w:rFonts w:hint="eastAsia" w:ascii="仿宋_GB2312" w:hAnsi="仿宋" w:eastAsia="仿宋_GB2312" w:cstheme="minorBidi"/>
          <w:color w:val="auto"/>
          <w:sz w:val="32"/>
          <w:szCs w:val="32"/>
          <w:highlight w:val="none"/>
        </w:rPr>
        <w:fldChar w:fldCharType="end"/>
      </w:r>
      <w:r>
        <w:rPr>
          <w:rFonts w:hint="eastAsia" w:ascii="仿宋_GB2312" w:hAnsi="仿宋" w:eastAsia="仿宋_GB2312" w:cstheme="minorBidi"/>
          <w:color w:val="auto"/>
          <w:sz w:val="32"/>
          <w:szCs w:val="32"/>
          <w:highlight w:val="none"/>
          <w:lang w:eastAsia="zh-CN"/>
        </w:rPr>
        <w:t>》（</w:t>
      </w:r>
      <w:r>
        <w:rPr>
          <w:rFonts w:hint="eastAsia" w:ascii="仿宋_GB2312" w:hAnsi="仿宋" w:eastAsia="仿宋_GB2312" w:cstheme="minorBidi"/>
          <w:color w:val="auto"/>
          <w:sz w:val="32"/>
          <w:szCs w:val="32"/>
          <w:highlight w:val="none"/>
        </w:rPr>
        <w:t>京医保发〔2018〕79</w:t>
      </w:r>
      <w:r>
        <w:rPr>
          <w:rFonts w:hint="eastAsia" w:ascii="仿宋_GB2312" w:hAnsi="仿宋" w:eastAsia="仿宋_GB2312" w:cstheme="minorBidi"/>
          <w:color w:val="auto"/>
          <w:spacing w:val="0"/>
          <w:sz w:val="32"/>
          <w:szCs w:val="32"/>
          <w:highlight w:val="none"/>
        </w:rPr>
        <w:t xml:space="preserve"> </w:t>
      </w:r>
      <w:r>
        <w:rPr>
          <w:rFonts w:hint="eastAsia" w:ascii="仿宋_GB2312" w:hAnsi="仿宋" w:eastAsia="仿宋_GB2312" w:cstheme="minorBidi"/>
          <w:color w:val="auto"/>
          <w:sz w:val="32"/>
          <w:szCs w:val="32"/>
          <w:highlight w:val="none"/>
        </w:rPr>
        <w:t>号</w:t>
      </w:r>
      <w:r>
        <w:rPr>
          <w:rFonts w:hint="eastAsia" w:ascii="仿宋_GB2312" w:hAnsi="仿宋" w:eastAsia="仿宋_GB2312" w:cstheme="minorBidi"/>
          <w:color w:val="auto"/>
          <w:sz w:val="32"/>
          <w:szCs w:val="32"/>
          <w:highlight w:val="none"/>
          <w:lang w:eastAsia="zh-CN"/>
        </w:rPr>
        <w:t>）</w:t>
      </w:r>
    </w:p>
    <w:p>
      <w:pPr>
        <w:pStyle w:val="10"/>
        <w:pageBreakBefore w:val="0"/>
        <w:kinsoku/>
        <w:wordWrap/>
        <w:overflowPunct/>
        <w:topLinePunct w:val="0"/>
        <w:autoSpaceDE/>
        <w:autoSpaceDN/>
        <w:bidi w:val="0"/>
        <w:adjustRightInd/>
        <w:snapToGrid/>
        <w:spacing w:before="0" w:line="560" w:lineRule="exact"/>
        <w:ind w:left="0" w:leftChars="0" w:right="0" w:firstLine="640" w:firstLineChars="200"/>
        <w:jc w:val="both"/>
        <w:textAlignment w:val="auto"/>
        <w:rPr>
          <w:rFonts w:hint="eastAsia" w:ascii="仿宋_GB2312" w:hAnsi="仿宋" w:eastAsia="仿宋_GB2312" w:cstheme="minorBidi"/>
          <w:color w:val="auto"/>
          <w:sz w:val="32"/>
          <w:szCs w:val="32"/>
          <w:highlight w:val="none"/>
        </w:rPr>
      </w:pPr>
      <w:r>
        <w:rPr>
          <w:rFonts w:hint="eastAsia" w:ascii="仿宋_GB2312" w:hAnsi="仿宋" w:eastAsia="仿宋_GB2312" w:cstheme="minorBidi"/>
          <w:color w:val="auto"/>
          <w:sz w:val="32"/>
          <w:szCs w:val="32"/>
          <w:highlight w:val="none"/>
          <w:lang w:eastAsia="zh-CN"/>
        </w:rPr>
        <w:t>（</w:t>
      </w:r>
      <w:r>
        <w:rPr>
          <w:rFonts w:hint="eastAsia" w:ascii="仿宋_GB2312" w:hAnsi="仿宋" w:eastAsia="仿宋_GB2312" w:cstheme="minorBidi"/>
          <w:color w:val="auto"/>
          <w:sz w:val="32"/>
          <w:szCs w:val="32"/>
          <w:highlight w:val="none"/>
          <w:lang w:val="en-US" w:eastAsia="zh-CN"/>
        </w:rPr>
        <w:t>17</w:t>
      </w:r>
      <w:r>
        <w:rPr>
          <w:rFonts w:hint="eastAsia" w:ascii="仿宋_GB2312" w:hAnsi="仿宋" w:eastAsia="仿宋_GB2312" w:cstheme="minorBidi"/>
          <w:color w:val="auto"/>
          <w:sz w:val="32"/>
          <w:szCs w:val="32"/>
          <w:highlight w:val="none"/>
          <w:lang w:eastAsia="zh-CN"/>
        </w:rPr>
        <w:t>）《</w:t>
      </w:r>
      <w:r>
        <w:rPr>
          <w:rFonts w:hint="eastAsia" w:ascii="仿宋_GB2312" w:hAnsi="仿宋" w:eastAsia="仿宋_GB2312" w:cstheme="minorBidi"/>
          <w:color w:val="auto"/>
          <w:sz w:val="32"/>
          <w:szCs w:val="32"/>
          <w:highlight w:val="none"/>
        </w:rPr>
        <w:fldChar w:fldCharType="begin"/>
      </w:r>
      <w:r>
        <w:rPr>
          <w:rFonts w:hint="eastAsia" w:ascii="仿宋_GB2312" w:hAnsi="仿宋" w:eastAsia="仿宋_GB2312" w:cstheme="minorBidi"/>
          <w:color w:val="auto"/>
          <w:sz w:val="32"/>
          <w:szCs w:val="32"/>
          <w:highlight w:val="none"/>
        </w:rPr>
        <w:instrText xml:space="preserve"> HYPERLINK \l "_TOC_250013" </w:instrText>
      </w:r>
      <w:r>
        <w:rPr>
          <w:rFonts w:hint="eastAsia" w:ascii="仿宋_GB2312" w:hAnsi="仿宋" w:eastAsia="仿宋_GB2312" w:cstheme="minorBidi"/>
          <w:color w:val="auto"/>
          <w:sz w:val="32"/>
          <w:szCs w:val="32"/>
          <w:highlight w:val="none"/>
        </w:rPr>
        <w:fldChar w:fldCharType="separate"/>
      </w:r>
      <w:r>
        <w:rPr>
          <w:rFonts w:hint="eastAsia" w:ascii="仿宋_GB2312" w:hAnsi="仿宋" w:eastAsia="仿宋_GB2312" w:cstheme="minorBidi"/>
          <w:color w:val="auto"/>
          <w:sz w:val="32"/>
          <w:szCs w:val="32"/>
          <w:highlight w:val="none"/>
        </w:rPr>
        <w:t>关于取消生育保险住院费用部分申报材料有关问题的通知</w:t>
      </w:r>
      <w:r>
        <w:rPr>
          <w:rFonts w:hint="eastAsia" w:ascii="仿宋_GB2312" w:hAnsi="仿宋" w:eastAsia="仿宋_GB2312" w:cstheme="minorBidi"/>
          <w:color w:val="auto"/>
          <w:sz w:val="32"/>
          <w:szCs w:val="32"/>
          <w:highlight w:val="none"/>
        </w:rPr>
        <w:fldChar w:fldCharType="end"/>
      </w:r>
      <w:r>
        <w:rPr>
          <w:rFonts w:hint="eastAsia" w:ascii="仿宋_GB2312" w:hAnsi="仿宋" w:eastAsia="仿宋_GB2312" w:cstheme="minorBidi"/>
          <w:color w:val="auto"/>
          <w:sz w:val="32"/>
          <w:szCs w:val="32"/>
          <w:highlight w:val="none"/>
          <w:lang w:eastAsia="zh-CN"/>
        </w:rPr>
        <w:t>》（</w:t>
      </w:r>
      <w:r>
        <w:rPr>
          <w:rFonts w:hint="eastAsia" w:ascii="仿宋_GB2312" w:hAnsi="仿宋" w:eastAsia="仿宋_GB2312" w:cstheme="minorBidi"/>
          <w:color w:val="auto"/>
          <w:sz w:val="32"/>
          <w:szCs w:val="32"/>
          <w:highlight w:val="none"/>
        </w:rPr>
        <w:t>京医保中心发〔2019〕15</w:t>
      </w:r>
      <w:r>
        <w:rPr>
          <w:rFonts w:hint="eastAsia" w:ascii="仿宋_GB2312" w:hAnsi="仿宋" w:eastAsia="仿宋_GB2312" w:cstheme="minorBidi"/>
          <w:color w:val="auto"/>
          <w:spacing w:val="0"/>
          <w:sz w:val="32"/>
          <w:szCs w:val="32"/>
          <w:highlight w:val="none"/>
        </w:rPr>
        <w:t xml:space="preserve"> </w:t>
      </w:r>
      <w:r>
        <w:rPr>
          <w:rFonts w:hint="eastAsia" w:ascii="仿宋_GB2312" w:hAnsi="仿宋" w:eastAsia="仿宋_GB2312" w:cstheme="minorBidi"/>
          <w:color w:val="auto"/>
          <w:sz w:val="32"/>
          <w:szCs w:val="32"/>
          <w:highlight w:val="none"/>
        </w:rPr>
        <w:t>号</w:t>
      </w:r>
      <w:r>
        <w:rPr>
          <w:rFonts w:hint="eastAsia" w:ascii="仿宋_GB2312" w:hAnsi="仿宋" w:eastAsia="仿宋_GB2312" w:cstheme="minorBidi"/>
          <w:color w:val="auto"/>
          <w:sz w:val="32"/>
          <w:szCs w:val="32"/>
          <w:highlight w:val="none"/>
          <w:lang w:eastAsia="zh-CN"/>
        </w:rPr>
        <w:t>）</w:t>
      </w:r>
    </w:p>
    <w:p>
      <w:pPr>
        <w:pStyle w:val="10"/>
        <w:pageBreakBefore w:val="0"/>
        <w:kinsoku/>
        <w:wordWrap/>
        <w:overflowPunct/>
        <w:topLinePunct w:val="0"/>
        <w:autoSpaceDE/>
        <w:autoSpaceDN/>
        <w:bidi w:val="0"/>
        <w:adjustRightInd/>
        <w:snapToGrid/>
        <w:spacing w:before="0" w:line="560" w:lineRule="exact"/>
        <w:ind w:left="0" w:leftChars="0" w:right="0" w:firstLine="640" w:firstLineChars="200"/>
        <w:jc w:val="both"/>
        <w:textAlignment w:val="auto"/>
        <w:rPr>
          <w:rFonts w:hint="eastAsia" w:ascii="仿宋_GB2312" w:hAnsi="仿宋" w:eastAsia="仿宋_GB2312" w:cstheme="minorBidi"/>
          <w:color w:val="auto"/>
          <w:sz w:val="32"/>
          <w:szCs w:val="32"/>
          <w:highlight w:val="none"/>
          <w:lang w:eastAsia="zh-CN"/>
        </w:rPr>
      </w:pPr>
      <w:r>
        <w:rPr>
          <w:rFonts w:hint="eastAsia" w:ascii="仿宋_GB2312" w:hAnsi="仿宋" w:eastAsia="仿宋_GB2312" w:cstheme="minorBidi"/>
          <w:color w:val="auto"/>
          <w:sz w:val="32"/>
          <w:szCs w:val="32"/>
          <w:highlight w:val="none"/>
          <w:lang w:eastAsia="zh-CN"/>
        </w:rPr>
        <w:t>（</w:t>
      </w:r>
      <w:r>
        <w:rPr>
          <w:rFonts w:hint="eastAsia" w:ascii="仿宋_GB2312" w:hAnsi="仿宋" w:eastAsia="仿宋_GB2312" w:cstheme="minorBidi"/>
          <w:color w:val="auto"/>
          <w:sz w:val="32"/>
          <w:szCs w:val="32"/>
          <w:highlight w:val="none"/>
          <w:lang w:val="en-US" w:eastAsia="zh-CN"/>
        </w:rPr>
        <w:t>18</w:t>
      </w:r>
      <w:r>
        <w:rPr>
          <w:rFonts w:hint="eastAsia" w:ascii="仿宋_GB2312" w:hAnsi="仿宋" w:eastAsia="仿宋_GB2312" w:cstheme="minorBidi"/>
          <w:color w:val="auto"/>
          <w:sz w:val="32"/>
          <w:szCs w:val="32"/>
          <w:highlight w:val="none"/>
          <w:lang w:eastAsia="zh-CN"/>
        </w:rPr>
        <w:t>）《</w:t>
      </w:r>
      <w:r>
        <w:rPr>
          <w:rFonts w:hint="eastAsia" w:ascii="仿宋_GB2312" w:hAnsi="仿宋" w:eastAsia="仿宋_GB2312" w:cstheme="minorBidi"/>
          <w:color w:val="auto"/>
          <w:sz w:val="32"/>
          <w:szCs w:val="32"/>
          <w:highlight w:val="none"/>
        </w:rPr>
        <w:fldChar w:fldCharType="begin"/>
      </w:r>
      <w:r>
        <w:rPr>
          <w:rFonts w:hint="eastAsia" w:ascii="仿宋_GB2312" w:hAnsi="仿宋" w:eastAsia="仿宋_GB2312" w:cstheme="minorBidi"/>
          <w:color w:val="auto"/>
          <w:sz w:val="32"/>
          <w:szCs w:val="32"/>
          <w:highlight w:val="none"/>
        </w:rPr>
        <w:instrText xml:space="preserve"> HYPERLINK \l "_TOC_250011" </w:instrText>
      </w:r>
      <w:r>
        <w:rPr>
          <w:rFonts w:hint="eastAsia" w:ascii="仿宋_GB2312" w:hAnsi="仿宋" w:eastAsia="仿宋_GB2312" w:cstheme="minorBidi"/>
          <w:color w:val="auto"/>
          <w:sz w:val="32"/>
          <w:szCs w:val="32"/>
          <w:highlight w:val="none"/>
        </w:rPr>
        <w:fldChar w:fldCharType="separate"/>
      </w:r>
      <w:r>
        <w:rPr>
          <w:rFonts w:hint="eastAsia" w:ascii="仿宋_GB2312" w:hAnsi="仿宋" w:eastAsia="仿宋_GB2312" w:cstheme="minorBidi"/>
          <w:color w:val="auto"/>
          <w:sz w:val="32"/>
          <w:szCs w:val="32"/>
          <w:highlight w:val="none"/>
        </w:rPr>
        <w:t>关于取消离休统筹住院费用部分申报材料有关问题的通知</w:t>
      </w:r>
      <w:r>
        <w:rPr>
          <w:rFonts w:hint="eastAsia" w:ascii="仿宋_GB2312" w:hAnsi="仿宋" w:eastAsia="仿宋_GB2312" w:cstheme="minorBidi"/>
          <w:color w:val="auto"/>
          <w:sz w:val="32"/>
          <w:szCs w:val="32"/>
          <w:highlight w:val="none"/>
        </w:rPr>
        <w:fldChar w:fldCharType="end"/>
      </w:r>
      <w:r>
        <w:rPr>
          <w:rFonts w:hint="eastAsia" w:ascii="仿宋_GB2312" w:hAnsi="仿宋" w:eastAsia="仿宋_GB2312" w:cstheme="minorBidi"/>
          <w:color w:val="auto"/>
          <w:sz w:val="32"/>
          <w:szCs w:val="32"/>
          <w:highlight w:val="none"/>
          <w:lang w:eastAsia="zh-CN"/>
        </w:rPr>
        <w:t>》（</w:t>
      </w:r>
      <w:r>
        <w:rPr>
          <w:rFonts w:hint="eastAsia" w:ascii="仿宋_GB2312" w:hAnsi="仿宋" w:eastAsia="仿宋_GB2312" w:cstheme="minorBidi"/>
          <w:color w:val="auto"/>
          <w:sz w:val="32"/>
          <w:szCs w:val="32"/>
          <w:highlight w:val="none"/>
        </w:rPr>
        <w:t>京医保中心发〔2019〕16</w:t>
      </w:r>
      <w:r>
        <w:rPr>
          <w:rFonts w:hint="eastAsia" w:ascii="仿宋_GB2312" w:hAnsi="仿宋" w:eastAsia="仿宋_GB2312" w:cstheme="minorBidi"/>
          <w:color w:val="auto"/>
          <w:spacing w:val="0"/>
          <w:sz w:val="32"/>
          <w:szCs w:val="32"/>
          <w:highlight w:val="none"/>
        </w:rPr>
        <w:t xml:space="preserve"> </w:t>
      </w:r>
      <w:r>
        <w:rPr>
          <w:rFonts w:hint="eastAsia" w:ascii="仿宋_GB2312" w:hAnsi="仿宋" w:eastAsia="仿宋_GB2312" w:cstheme="minorBidi"/>
          <w:color w:val="auto"/>
          <w:sz w:val="32"/>
          <w:szCs w:val="32"/>
          <w:highlight w:val="none"/>
        </w:rPr>
        <w:t>号</w:t>
      </w:r>
      <w:r>
        <w:rPr>
          <w:rFonts w:hint="eastAsia" w:ascii="仿宋_GB2312" w:hAnsi="仿宋" w:eastAsia="仿宋_GB2312" w:cstheme="minorBidi"/>
          <w:color w:val="auto"/>
          <w:sz w:val="32"/>
          <w:szCs w:val="32"/>
          <w:highlight w:val="none"/>
          <w:lang w:eastAsia="zh-CN"/>
        </w:rPr>
        <w:t>）</w:t>
      </w:r>
    </w:p>
    <w:p>
      <w:pPr>
        <w:pStyle w:val="10"/>
        <w:pageBreakBefore w:val="0"/>
        <w:kinsoku/>
        <w:wordWrap/>
        <w:overflowPunct/>
        <w:topLinePunct w:val="0"/>
        <w:autoSpaceDE/>
        <w:autoSpaceDN/>
        <w:bidi w:val="0"/>
        <w:adjustRightInd/>
        <w:snapToGrid/>
        <w:spacing w:before="0" w:line="560" w:lineRule="exact"/>
        <w:ind w:left="0" w:leftChars="0" w:right="0" w:firstLine="640" w:firstLineChars="200"/>
        <w:jc w:val="both"/>
        <w:textAlignment w:val="auto"/>
        <w:rPr>
          <w:rFonts w:hint="eastAsia" w:ascii="仿宋_GB2312" w:hAnsi="仿宋" w:eastAsia="仿宋_GB2312" w:cstheme="minorBidi"/>
          <w:color w:val="auto"/>
          <w:sz w:val="32"/>
          <w:szCs w:val="32"/>
          <w:highlight w:val="none"/>
        </w:rPr>
      </w:pPr>
      <w:r>
        <w:rPr>
          <w:rFonts w:hint="eastAsia" w:ascii="仿宋_GB2312" w:hAnsi="仿宋" w:eastAsia="仿宋_GB2312" w:cstheme="minorBidi"/>
          <w:color w:val="auto"/>
          <w:sz w:val="32"/>
          <w:szCs w:val="32"/>
          <w:highlight w:val="none"/>
          <w:lang w:eastAsia="zh-CN"/>
        </w:rPr>
        <w:t>（</w:t>
      </w:r>
      <w:r>
        <w:rPr>
          <w:rFonts w:hint="eastAsia" w:ascii="仿宋_GB2312" w:hAnsi="仿宋" w:eastAsia="仿宋_GB2312" w:cstheme="minorBidi"/>
          <w:color w:val="auto"/>
          <w:sz w:val="32"/>
          <w:szCs w:val="32"/>
          <w:highlight w:val="none"/>
          <w:lang w:val="en-US" w:eastAsia="zh-CN"/>
        </w:rPr>
        <w:t>19</w:t>
      </w:r>
      <w:r>
        <w:rPr>
          <w:rFonts w:hint="eastAsia" w:ascii="仿宋_GB2312" w:hAnsi="仿宋" w:eastAsia="仿宋_GB2312" w:cstheme="minorBidi"/>
          <w:color w:val="auto"/>
          <w:sz w:val="32"/>
          <w:szCs w:val="32"/>
          <w:highlight w:val="none"/>
          <w:lang w:eastAsia="zh-CN"/>
        </w:rPr>
        <w:t>）《</w:t>
      </w:r>
      <w:r>
        <w:rPr>
          <w:rFonts w:hint="eastAsia" w:ascii="仿宋_GB2312" w:hAnsi="仿宋" w:eastAsia="仿宋_GB2312" w:cstheme="minorBidi"/>
          <w:color w:val="auto"/>
          <w:sz w:val="32"/>
          <w:szCs w:val="32"/>
          <w:highlight w:val="none"/>
        </w:rPr>
        <w:fldChar w:fldCharType="begin"/>
      </w:r>
      <w:r>
        <w:rPr>
          <w:rFonts w:hint="eastAsia" w:ascii="仿宋_GB2312" w:hAnsi="仿宋" w:eastAsia="仿宋_GB2312" w:cstheme="minorBidi"/>
          <w:color w:val="auto"/>
          <w:sz w:val="32"/>
          <w:szCs w:val="32"/>
          <w:highlight w:val="none"/>
        </w:rPr>
        <w:instrText xml:space="preserve"> HYPERLINK \l "_TOC_250007" </w:instrText>
      </w:r>
      <w:r>
        <w:rPr>
          <w:rFonts w:hint="eastAsia" w:ascii="仿宋_GB2312" w:hAnsi="仿宋" w:eastAsia="仿宋_GB2312" w:cstheme="minorBidi"/>
          <w:color w:val="auto"/>
          <w:sz w:val="32"/>
          <w:szCs w:val="32"/>
          <w:highlight w:val="none"/>
        </w:rPr>
        <w:fldChar w:fldCharType="separate"/>
      </w:r>
      <w:r>
        <w:rPr>
          <w:rFonts w:hint="eastAsia" w:ascii="仿宋_GB2312" w:hAnsi="仿宋" w:eastAsia="仿宋_GB2312" w:cstheme="minorBidi"/>
          <w:color w:val="auto"/>
          <w:sz w:val="32"/>
          <w:szCs w:val="32"/>
          <w:highlight w:val="none"/>
        </w:rPr>
        <w:t>关于取消定点医疗机构申报生育保险费用纸介材料的通知</w:t>
      </w:r>
      <w:r>
        <w:rPr>
          <w:rFonts w:hint="eastAsia" w:ascii="仿宋_GB2312" w:hAnsi="仿宋" w:eastAsia="仿宋_GB2312" w:cstheme="minorBidi"/>
          <w:color w:val="auto"/>
          <w:sz w:val="32"/>
          <w:szCs w:val="32"/>
          <w:highlight w:val="none"/>
        </w:rPr>
        <w:fldChar w:fldCharType="end"/>
      </w:r>
      <w:r>
        <w:rPr>
          <w:rFonts w:hint="eastAsia" w:ascii="仿宋_GB2312" w:hAnsi="仿宋" w:eastAsia="仿宋_GB2312" w:cstheme="minorBidi"/>
          <w:color w:val="auto"/>
          <w:sz w:val="32"/>
          <w:szCs w:val="32"/>
          <w:highlight w:val="none"/>
          <w:lang w:eastAsia="zh-CN"/>
        </w:rPr>
        <w:t>》（</w:t>
      </w:r>
      <w:r>
        <w:rPr>
          <w:rFonts w:hint="eastAsia" w:ascii="仿宋_GB2312" w:hAnsi="仿宋" w:eastAsia="仿宋_GB2312" w:cstheme="minorBidi"/>
          <w:color w:val="auto"/>
          <w:sz w:val="32"/>
          <w:szCs w:val="32"/>
          <w:highlight w:val="none"/>
        </w:rPr>
        <w:t>京医保中心发〔2019〕81</w:t>
      </w:r>
      <w:r>
        <w:rPr>
          <w:rFonts w:hint="eastAsia" w:ascii="仿宋_GB2312" w:hAnsi="仿宋" w:eastAsia="仿宋_GB2312" w:cstheme="minorBidi"/>
          <w:color w:val="auto"/>
          <w:spacing w:val="0"/>
          <w:sz w:val="32"/>
          <w:szCs w:val="32"/>
          <w:highlight w:val="none"/>
        </w:rPr>
        <w:t xml:space="preserve"> </w:t>
      </w:r>
      <w:r>
        <w:rPr>
          <w:rFonts w:hint="eastAsia" w:ascii="仿宋_GB2312" w:hAnsi="仿宋" w:eastAsia="仿宋_GB2312" w:cstheme="minorBidi"/>
          <w:color w:val="auto"/>
          <w:sz w:val="32"/>
          <w:szCs w:val="32"/>
          <w:highlight w:val="none"/>
        </w:rPr>
        <w:t>号</w:t>
      </w:r>
      <w:r>
        <w:rPr>
          <w:rFonts w:hint="eastAsia" w:ascii="仿宋_GB2312" w:hAnsi="仿宋" w:eastAsia="仿宋_GB2312" w:cstheme="minorBidi"/>
          <w:color w:val="auto"/>
          <w:sz w:val="32"/>
          <w:szCs w:val="32"/>
          <w:highlight w:val="none"/>
          <w:lang w:eastAsia="zh-CN"/>
        </w:rPr>
        <w:t>）</w:t>
      </w:r>
    </w:p>
    <w:p>
      <w:pPr>
        <w:pStyle w:val="10"/>
        <w:pageBreakBefore w:val="0"/>
        <w:kinsoku/>
        <w:wordWrap/>
        <w:overflowPunct/>
        <w:topLinePunct w:val="0"/>
        <w:autoSpaceDE/>
        <w:autoSpaceDN/>
        <w:bidi w:val="0"/>
        <w:adjustRightInd/>
        <w:snapToGrid/>
        <w:spacing w:before="0" w:line="560" w:lineRule="exact"/>
        <w:ind w:left="0" w:leftChars="0" w:right="0" w:firstLine="640" w:firstLineChars="200"/>
        <w:jc w:val="both"/>
        <w:textAlignment w:val="auto"/>
        <w:rPr>
          <w:rFonts w:hint="default"/>
          <w:color w:val="auto"/>
          <w:highlight w:val="none"/>
          <w:lang w:val="en-US" w:eastAsia="zh-CN"/>
        </w:rPr>
      </w:pPr>
      <w:r>
        <w:rPr>
          <w:rFonts w:hint="eastAsia" w:ascii="仿宋_GB2312" w:hAnsi="仿宋" w:eastAsia="仿宋_GB2312" w:cstheme="minorBidi"/>
          <w:color w:val="auto"/>
          <w:sz w:val="32"/>
          <w:szCs w:val="32"/>
          <w:highlight w:val="none"/>
          <w:lang w:eastAsia="zh-CN"/>
        </w:rPr>
        <w:t>（</w:t>
      </w:r>
      <w:r>
        <w:rPr>
          <w:rFonts w:hint="eastAsia" w:ascii="仿宋_GB2312" w:hAnsi="仿宋" w:eastAsia="仿宋_GB2312" w:cstheme="minorBidi"/>
          <w:color w:val="auto"/>
          <w:sz w:val="32"/>
          <w:szCs w:val="32"/>
          <w:highlight w:val="none"/>
          <w:lang w:val="en-US" w:eastAsia="zh-CN"/>
        </w:rPr>
        <w:t>20</w:t>
      </w:r>
      <w:r>
        <w:rPr>
          <w:rFonts w:hint="eastAsia" w:ascii="仿宋_GB2312" w:hAnsi="仿宋" w:eastAsia="仿宋_GB2312" w:cstheme="minorBidi"/>
          <w:color w:val="auto"/>
          <w:sz w:val="32"/>
          <w:szCs w:val="32"/>
          <w:highlight w:val="none"/>
          <w:lang w:eastAsia="zh-CN"/>
        </w:rPr>
        <w:t>）《</w:t>
      </w:r>
      <w:r>
        <w:rPr>
          <w:rFonts w:hint="eastAsia" w:ascii="仿宋_GB2312" w:hAnsi="仿宋" w:eastAsia="仿宋_GB2312" w:cstheme="minorBidi"/>
          <w:color w:val="auto"/>
          <w:sz w:val="32"/>
          <w:szCs w:val="32"/>
          <w:highlight w:val="none"/>
        </w:rPr>
        <w:fldChar w:fldCharType="begin"/>
      </w:r>
      <w:r>
        <w:rPr>
          <w:rFonts w:hint="eastAsia" w:ascii="仿宋_GB2312" w:hAnsi="仿宋" w:eastAsia="仿宋_GB2312" w:cstheme="minorBidi"/>
          <w:color w:val="auto"/>
          <w:sz w:val="32"/>
          <w:szCs w:val="32"/>
          <w:highlight w:val="none"/>
        </w:rPr>
        <w:instrText xml:space="preserve"> HYPERLINK \l "_TOC_250005" </w:instrText>
      </w:r>
      <w:r>
        <w:rPr>
          <w:rFonts w:hint="eastAsia" w:ascii="仿宋_GB2312" w:hAnsi="仿宋" w:eastAsia="仿宋_GB2312" w:cstheme="minorBidi"/>
          <w:color w:val="auto"/>
          <w:sz w:val="32"/>
          <w:szCs w:val="32"/>
          <w:highlight w:val="none"/>
        </w:rPr>
        <w:fldChar w:fldCharType="separate"/>
      </w:r>
      <w:r>
        <w:rPr>
          <w:rFonts w:hint="eastAsia" w:ascii="仿宋_GB2312" w:hAnsi="仿宋" w:eastAsia="仿宋_GB2312" w:cstheme="minorBidi"/>
          <w:color w:val="auto"/>
          <w:sz w:val="32"/>
          <w:szCs w:val="32"/>
          <w:highlight w:val="none"/>
        </w:rPr>
        <w:t>关于取消定点医疗机构申报离休统筹费用纸介材料的通知</w:t>
      </w:r>
      <w:r>
        <w:rPr>
          <w:rFonts w:hint="eastAsia" w:ascii="仿宋_GB2312" w:hAnsi="仿宋" w:eastAsia="仿宋_GB2312" w:cstheme="minorBidi"/>
          <w:color w:val="auto"/>
          <w:sz w:val="32"/>
          <w:szCs w:val="32"/>
          <w:highlight w:val="none"/>
        </w:rPr>
        <w:fldChar w:fldCharType="end"/>
      </w:r>
      <w:r>
        <w:rPr>
          <w:rFonts w:hint="eastAsia" w:ascii="仿宋_GB2312" w:hAnsi="仿宋" w:eastAsia="仿宋_GB2312" w:cstheme="minorBidi"/>
          <w:color w:val="auto"/>
          <w:sz w:val="32"/>
          <w:szCs w:val="32"/>
          <w:highlight w:val="none"/>
          <w:lang w:eastAsia="zh-CN"/>
        </w:rPr>
        <w:t>》（</w:t>
      </w:r>
      <w:r>
        <w:rPr>
          <w:rFonts w:hint="eastAsia" w:ascii="仿宋_GB2312" w:hAnsi="仿宋" w:eastAsia="仿宋_GB2312" w:cstheme="minorBidi"/>
          <w:color w:val="auto"/>
          <w:sz w:val="32"/>
          <w:szCs w:val="32"/>
          <w:highlight w:val="none"/>
        </w:rPr>
        <w:t>京医保中心发〔2019〕82</w:t>
      </w:r>
      <w:r>
        <w:rPr>
          <w:rFonts w:hint="eastAsia" w:ascii="仿宋_GB2312" w:hAnsi="仿宋" w:eastAsia="仿宋_GB2312" w:cstheme="minorBidi"/>
          <w:color w:val="auto"/>
          <w:spacing w:val="0"/>
          <w:sz w:val="32"/>
          <w:szCs w:val="32"/>
          <w:highlight w:val="none"/>
        </w:rPr>
        <w:t xml:space="preserve"> </w:t>
      </w:r>
      <w:r>
        <w:rPr>
          <w:rFonts w:hint="eastAsia" w:ascii="仿宋_GB2312" w:hAnsi="仿宋" w:eastAsia="仿宋_GB2312" w:cstheme="minorBidi"/>
          <w:color w:val="auto"/>
          <w:sz w:val="32"/>
          <w:szCs w:val="32"/>
          <w:highlight w:val="none"/>
        </w:rPr>
        <w:t>号</w:t>
      </w:r>
      <w:r>
        <w:rPr>
          <w:rFonts w:hint="eastAsia" w:ascii="仿宋_GB2312" w:hAnsi="仿宋" w:eastAsia="仿宋_GB2312" w:cstheme="minorBidi"/>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此事项办理流程：</w:t>
      </w:r>
    </w:p>
    <w:p>
      <w:pPr>
        <w:pageBreakBefore w:val="0"/>
        <w:tabs>
          <w:tab w:val="left" w:pos="1890"/>
        </w:tabs>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（1）定点医疗机构通过医疗保险专用网络将结算数据上传到</w:t>
      </w:r>
      <w:r>
        <w:rPr>
          <w:rFonts w:hint="eastAsia" w:ascii="仿宋_GB2312" w:hAnsi="仿宋" w:eastAsia="仿宋_GB2312" w:cs="仿宋"/>
          <w:color w:val="auto"/>
          <w:sz w:val="32"/>
          <w:szCs w:val="32"/>
          <w:highlight w:val="none"/>
          <w:lang w:eastAsia="zh-CN"/>
        </w:rPr>
        <w:t>北京医疗保障信息平台</w:t>
      </w:r>
      <w:r>
        <w:rPr>
          <w:rFonts w:hint="eastAsia" w:ascii="仿宋_GB2312" w:hAnsi="仿宋" w:eastAsia="仿宋_GB2312" w:cs="仿宋"/>
          <w:color w:val="auto"/>
          <w:sz w:val="32"/>
          <w:szCs w:val="32"/>
          <w:highlight w:val="none"/>
        </w:rPr>
        <w:t>。</w:t>
      </w:r>
    </w:p>
    <w:p>
      <w:pPr>
        <w:pageBreakBefore w:val="0"/>
        <w:tabs>
          <w:tab w:val="left" w:pos="1890"/>
        </w:tabs>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仿宋"/>
          <w:b/>
          <w:color w:val="auto"/>
          <w:sz w:val="32"/>
          <w:szCs w:val="32"/>
          <w:highlight w:val="none"/>
        </w:rPr>
      </w:pPr>
      <w:r>
        <w:rPr>
          <w:rFonts w:hint="eastAsia" w:ascii="仿宋_GB2312" w:hAnsi="仿宋" w:eastAsia="仿宋_GB2312" w:cs="仿宋"/>
          <w:color w:val="auto"/>
          <w:sz w:val="32"/>
          <w:szCs w:val="32"/>
          <w:highlight w:val="none"/>
        </w:rPr>
        <w:t>（2）区医疗保险经办机构及时完成审核结算工作。</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此事项办理材料：</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（1）结算数据。</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rPr>
        <w:t>）外院检查、治疗相关资料。</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stheme="minorBidi"/>
          <w:color w:val="auto"/>
          <w:kern w:val="2"/>
          <w:sz w:val="32"/>
          <w:szCs w:val="32"/>
          <w:highlight w:val="none"/>
          <w:lang w:val="en-US" w:eastAsia="zh-CN" w:bidi="ar-SA"/>
        </w:rPr>
      </w:pPr>
      <w:r>
        <w:rPr>
          <w:rFonts w:hint="eastAsia" w:ascii="仿宋_GB2312" w:hAnsi="仿宋" w:eastAsia="仿宋_GB2312" w:cstheme="minorBidi"/>
          <w:color w:val="auto"/>
          <w:kern w:val="2"/>
          <w:sz w:val="32"/>
          <w:szCs w:val="32"/>
          <w:highlight w:val="none"/>
          <w:lang w:val="en-US" w:eastAsia="zh-CN" w:bidi="ar-SA"/>
        </w:rPr>
        <w:t>（3）《北京市城市居民最低生活保障金领取证》（涉及起付线减半政策时）。</w:t>
      </w:r>
    </w:p>
    <w:p>
      <w:pPr>
        <w:pageBreakBefore w:val="0"/>
        <w:kinsoku/>
        <w:wordWrap/>
        <w:overflowPunct/>
        <w:topLinePunct w:val="0"/>
        <w:autoSpaceDE/>
        <w:autoSpaceDN/>
        <w:bidi w:val="0"/>
        <w:adjustRightInd/>
        <w:snapToGrid/>
        <w:spacing w:line="560" w:lineRule="exact"/>
        <w:ind w:left="0" w:leftChars="0" w:right="0" w:firstLine="642" w:firstLineChars="200"/>
        <w:jc w:val="both"/>
        <w:textAlignment w:val="auto"/>
        <w:rPr>
          <w:rFonts w:ascii="仿宋_GB2312" w:hAnsi="仿宋" w:eastAsia="仿宋_GB2312"/>
          <w:b/>
          <w:color w:val="auto"/>
          <w:sz w:val="32"/>
          <w:szCs w:val="32"/>
          <w:highlight w:val="none"/>
        </w:rPr>
      </w:pPr>
      <w:r>
        <w:rPr>
          <w:rFonts w:hint="eastAsia" w:ascii="仿宋_GB2312" w:hAnsi="仿宋" w:eastAsia="仿宋_GB2312"/>
          <w:b/>
          <w:color w:val="auto"/>
          <w:sz w:val="32"/>
          <w:szCs w:val="32"/>
          <w:highlight w:val="none"/>
        </w:rPr>
        <w:t>以上数据无需纸质材料，相关信息通过医保专网在医疗保险审核结算系统上传。</w:t>
      </w:r>
    </w:p>
    <w:p>
      <w:pPr>
        <w:pageBreakBefore w:val="0"/>
        <w:tabs>
          <w:tab w:val="left" w:pos="1890"/>
        </w:tabs>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仿宋"/>
          <w:color w:val="auto"/>
          <w:sz w:val="32"/>
          <w:szCs w:val="32"/>
          <w:highlight w:val="none"/>
        </w:rPr>
      </w:pPr>
      <w:r>
        <w:rPr>
          <w:rFonts w:hint="eastAsia" w:ascii="仿宋_GB2312" w:hAnsi="仿宋" w:eastAsia="仿宋_GB2312"/>
          <w:color w:val="auto"/>
          <w:sz w:val="32"/>
          <w:szCs w:val="32"/>
          <w:highlight w:val="none"/>
        </w:rPr>
        <w:t>4</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此事项办理地点：医疗保险专网</w:t>
      </w:r>
      <w:r>
        <w:rPr>
          <w:rFonts w:hint="eastAsia" w:ascii="仿宋_GB2312" w:hAnsi="仿宋" w:eastAsia="仿宋_GB2312" w:cs="仿宋"/>
          <w:color w:val="auto"/>
          <w:sz w:val="32"/>
          <w:szCs w:val="32"/>
          <w:highlight w:val="none"/>
        </w:rPr>
        <w:t>网上办理。</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5</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此事项办理时限：</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1</w:t>
      </w:r>
      <w:r>
        <w:rPr>
          <w:rFonts w:hint="eastAsia" w:ascii="仿宋_GB2312" w:hAnsi="仿宋" w:eastAsia="仿宋_GB2312"/>
          <w:color w:val="auto"/>
          <w:sz w:val="32"/>
          <w:szCs w:val="32"/>
          <w:highlight w:val="none"/>
          <w:lang w:eastAsia="zh-CN"/>
        </w:rPr>
        <w:t>）基</w:t>
      </w:r>
      <w:r>
        <w:rPr>
          <w:rFonts w:hint="eastAsia" w:ascii="仿宋_GB2312" w:hAnsi="仿宋" w:eastAsia="仿宋_GB2312"/>
          <w:color w:val="auto"/>
          <w:sz w:val="32"/>
          <w:szCs w:val="32"/>
          <w:highlight w:val="none"/>
        </w:rPr>
        <w:t>本医疗保险医疗费用申报</w:t>
      </w:r>
      <w:r>
        <w:rPr>
          <w:rFonts w:hint="eastAsia" w:ascii="仿宋_GB2312" w:hAnsi="仿宋" w:eastAsia="仿宋_GB2312"/>
          <w:color w:val="auto"/>
          <w:sz w:val="32"/>
          <w:szCs w:val="32"/>
          <w:highlight w:val="none"/>
          <w:lang w:eastAsia="zh-CN"/>
        </w:rPr>
        <w:t>：15个工作日，需进一步核查的可延长30个工作日。</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lang w:eastAsia="zh-CN"/>
        </w:rPr>
        <w:t>）生育保险医疗费用申报：15个工作日，需进一步核查的可延长30个工作日。</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3</w:t>
      </w:r>
      <w:r>
        <w:rPr>
          <w:rFonts w:hint="eastAsia" w:ascii="仿宋_GB2312" w:hAnsi="仿宋" w:eastAsia="仿宋_GB2312"/>
          <w:color w:val="auto"/>
          <w:sz w:val="32"/>
          <w:szCs w:val="32"/>
          <w:highlight w:val="none"/>
          <w:lang w:eastAsia="zh-CN"/>
        </w:rPr>
        <w:t>）离休统筹医疗费用申报：15个工作日，需进一步核查的可延长至30个工作日。</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6</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监督电话：各区医保经办监督电话。</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7</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服务质量及满意度评价（好差评）：开展现场评价、互联网评价、第三方满意度调查等多种形式相结合的评价方式，对服务质量进行满意、一般、不满意的评价。</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评价内容可以包括：（1）信息公开：公开发布服务事项办事指南、办事进程与结果查询渠道、监督服务电话等；（2）办事效率：对符合规定的申报当场受理、在规定时限内办理完毕、对不符合办理条件的一次性告知所需办理条件等；（3）依法办理、清正廉洁：是否存在推诿扯皮、擅自增加办理环节、办理条件和申报材料，超时限未办结、违规收费或推送第三方收费办理等。</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楷体_GB2312" w:hAnsi="仿宋" w:eastAsia="楷体_GB2312"/>
          <w:b w:val="0"/>
          <w:bCs/>
          <w:color w:val="auto"/>
          <w:sz w:val="32"/>
          <w:szCs w:val="32"/>
          <w:highlight w:val="none"/>
        </w:rPr>
      </w:pPr>
      <w:r>
        <w:rPr>
          <w:rFonts w:hint="eastAsia" w:ascii="楷体_GB2312" w:hAnsi="仿宋" w:eastAsia="楷体_GB2312"/>
          <w:b w:val="0"/>
          <w:bCs/>
          <w:color w:val="auto"/>
          <w:sz w:val="32"/>
          <w:szCs w:val="32"/>
          <w:highlight w:val="none"/>
        </w:rPr>
        <w:t>（二十</w:t>
      </w:r>
      <w:r>
        <w:rPr>
          <w:rFonts w:hint="eastAsia" w:ascii="楷体_GB2312" w:hAnsi="仿宋" w:eastAsia="楷体_GB2312"/>
          <w:b w:val="0"/>
          <w:bCs/>
          <w:color w:val="auto"/>
          <w:sz w:val="32"/>
          <w:szCs w:val="32"/>
          <w:highlight w:val="none"/>
          <w:lang w:eastAsia="zh-CN"/>
        </w:rPr>
        <w:t>八</w:t>
      </w:r>
      <w:r>
        <w:rPr>
          <w:rFonts w:hint="eastAsia" w:ascii="楷体_GB2312" w:hAnsi="仿宋" w:eastAsia="楷体_GB2312"/>
          <w:b w:val="0"/>
          <w:bCs/>
          <w:color w:val="auto"/>
          <w:sz w:val="32"/>
          <w:szCs w:val="32"/>
          <w:highlight w:val="none"/>
        </w:rPr>
        <w:t>）基本医疗保险定点零售药店费用结算(112036010002)</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此事项包括定点零售药店基本医疗保险费用结算。</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此事项设立依据：</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（1）《中华人民共和国社会保险法》（主席令第35号）第二十九条。</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（2）《关于北京市基本医疗保险定点零售药店实时结算外配处方有关问题的通知》（试行）（京医保发[2018]40号）。</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此事项办理流程：</w:t>
      </w:r>
    </w:p>
    <w:p>
      <w:pPr>
        <w:pageBreakBefore w:val="0"/>
        <w:tabs>
          <w:tab w:val="left" w:pos="1890"/>
        </w:tabs>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（1）定点零售药店通过医疗保险专用网络将结算数据上传到</w:t>
      </w:r>
      <w:r>
        <w:rPr>
          <w:rFonts w:hint="eastAsia" w:ascii="仿宋_GB2312" w:hAnsi="仿宋" w:eastAsia="仿宋_GB2312" w:cs="仿宋"/>
          <w:color w:val="auto"/>
          <w:sz w:val="32"/>
          <w:szCs w:val="32"/>
          <w:highlight w:val="none"/>
          <w:lang w:eastAsia="zh-CN"/>
        </w:rPr>
        <w:t>北京医疗保障信息平台</w:t>
      </w:r>
      <w:r>
        <w:rPr>
          <w:rFonts w:hint="eastAsia" w:ascii="仿宋_GB2312" w:hAnsi="仿宋" w:eastAsia="仿宋_GB2312" w:cs="仿宋"/>
          <w:color w:val="auto"/>
          <w:sz w:val="32"/>
          <w:szCs w:val="32"/>
          <w:highlight w:val="none"/>
        </w:rPr>
        <w:t>。</w:t>
      </w:r>
    </w:p>
    <w:p>
      <w:pPr>
        <w:pageBreakBefore w:val="0"/>
        <w:tabs>
          <w:tab w:val="left" w:pos="1890"/>
        </w:tabs>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仿宋"/>
          <w:b/>
          <w:color w:val="auto"/>
          <w:sz w:val="32"/>
          <w:szCs w:val="32"/>
          <w:highlight w:val="none"/>
        </w:rPr>
      </w:pPr>
      <w:r>
        <w:rPr>
          <w:rFonts w:hint="eastAsia" w:ascii="仿宋_GB2312" w:hAnsi="仿宋" w:eastAsia="仿宋_GB2312" w:cs="仿宋"/>
          <w:color w:val="auto"/>
          <w:sz w:val="32"/>
          <w:szCs w:val="32"/>
          <w:highlight w:val="none"/>
        </w:rPr>
        <w:t>（2）区医疗保险经办机构及时完成审核结算工作。</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s="仿宋"/>
          <w:color w:val="auto"/>
          <w:sz w:val="32"/>
          <w:szCs w:val="32"/>
          <w:highlight w:val="none"/>
          <w:lang w:eastAsia="zh-CN"/>
        </w:rPr>
      </w:pPr>
      <w:r>
        <w:rPr>
          <w:rFonts w:hint="eastAsia" w:ascii="仿宋_GB2312" w:hAnsi="仿宋" w:eastAsia="仿宋_GB2312"/>
          <w:color w:val="auto"/>
          <w:sz w:val="32"/>
          <w:szCs w:val="32"/>
          <w:highlight w:val="none"/>
        </w:rPr>
        <w:t>3</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此事项办理材料：</w:t>
      </w:r>
      <w:r>
        <w:rPr>
          <w:rFonts w:hint="eastAsia" w:ascii="仿宋_GB2312" w:hAnsi="仿宋" w:eastAsia="仿宋_GB2312" w:cs="仿宋"/>
          <w:color w:val="auto"/>
          <w:sz w:val="32"/>
          <w:szCs w:val="32"/>
          <w:highlight w:val="none"/>
        </w:rPr>
        <w:t>结算数据</w:t>
      </w:r>
      <w:r>
        <w:rPr>
          <w:rFonts w:hint="eastAsia" w:ascii="仿宋_GB2312" w:hAnsi="仿宋" w:eastAsia="仿宋_GB2312" w:cs="仿宋"/>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right="0" w:firstLine="642" w:firstLineChars="200"/>
        <w:jc w:val="both"/>
        <w:textAlignment w:val="auto"/>
        <w:rPr>
          <w:rFonts w:ascii="仿宋_GB2312" w:hAnsi="仿宋" w:eastAsia="仿宋_GB2312" w:cs="仿宋"/>
          <w:color w:val="auto"/>
          <w:sz w:val="32"/>
          <w:szCs w:val="32"/>
          <w:highlight w:val="none"/>
        </w:rPr>
      </w:pPr>
      <w:r>
        <w:rPr>
          <w:rFonts w:hint="eastAsia" w:ascii="仿宋_GB2312" w:hAnsi="仿宋" w:eastAsia="仿宋_GB2312"/>
          <w:b/>
          <w:color w:val="auto"/>
          <w:sz w:val="32"/>
          <w:szCs w:val="32"/>
          <w:highlight w:val="none"/>
        </w:rPr>
        <w:t>以上数据无需纸质材料，相关信息通过医保专网在医疗保险审核结算系统上传。</w:t>
      </w:r>
    </w:p>
    <w:p>
      <w:pPr>
        <w:pageBreakBefore w:val="0"/>
        <w:tabs>
          <w:tab w:val="left" w:pos="1890"/>
        </w:tabs>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仿宋"/>
          <w:color w:val="auto"/>
          <w:sz w:val="32"/>
          <w:szCs w:val="32"/>
          <w:highlight w:val="none"/>
        </w:rPr>
      </w:pPr>
      <w:r>
        <w:rPr>
          <w:rFonts w:hint="eastAsia" w:ascii="仿宋_GB2312" w:hAnsi="仿宋" w:eastAsia="仿宋_GB2312"/>
          <w:color w:val="auto"/>
          <w:sz w:val="32"/>
          <w:szCs w:val="32"/>
          <w:highlight w:val="none"/>
        </w:rPr>
        <w:t>4</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此事项办理地点：医疗保险专网</w:t>
      </w:r>
      <w:r>
        <w:rPr>
          <w:rFonts w:hint="eastAsia" w:ascii="仿宋_GB2312" w:hAnsi="仿宋" w:eastAsia="仿宋_GB2312" w:cs="仿宋"/>
          <w:color w:val="auto"/>
          <w:sz w:val="32"/>
          <w:szCs w:val="32"/>
          <w:highlight w:val="none"/>
        </w:rPr>
        <w:t>网上办理。</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5</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此事项办理时限：15个工作日,需进一步核查的可延长30个工作日。</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6</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监督电话：各区医保经办监督电话。</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7</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服务质量及满意度评价（好差评）：开展现场评价、互联网评价、第三方满意度调查等多种形式相结合的评价方式，对服务质量进行满意、一般、不满意的评价。</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color w:val="auto"/>
          <w:highlight w:val="none"/>
        </w:rPr>
      </w:pPr>
      <w:r>
        <w:rPr>
          <w:rFonts w:hint="eastAsia" w:ascii="仿宋_GB2312" w:hAnsi="仿宋" w:eastAsia="仿宋_GB2312"/>
          <w:color w:val="auto"/>
          <w:sz w:val="32"/>
          <w:szCs w:val="32"/>
          <w:highlight w:val="none"/>
        </w:rPr>
        <w:t>评价内容可以包括：（1）信息公开：公开发布服务事项办事指南、办事进程与结果查询渠道、监督服务电话等；（2）办事效率：对符合规定的申报当场受理、在规定时限内办理完毕、对不符合办理条件的一次性告知所需办理条件等；（3）依法办理、清正廉洁：是否存在推诿扯皮、擅自增加办理环节、办理条件和申报材料，超时限未办结、违规收费或推送第三方收费办理等。</w:t>
      </w:r>
    </w:p>
    <w:p>
      <w:pPr>
        <w:pStyle w:val="3"/>
        <w:pageBreakBefore w:val="0"/>
        <w:kinsoku/>
        <w:wordWrap/>
        <w:overflowPunct/>
        <w:topLinePunct w:val="0"/>
        <w:autoSpaceDE/>
        <w:autoSpaceDN/>
        <w:bidi w:val="0"/>
        <w:adjustRightInd/>
        <w:snapToGrid/>
        <w:spacing w:before="0" w:beforeLines="0" w:after="0" w:afterLines="0" w:line="560" w:lineRule="exact"/>
        <w:ind w:left="0" w:leftChars="0" w:right="0" w:firstLine="640" w:firstLineChars="200"/>
        <w:jc w:val="both"/>
        <w:textAlignment w:val="auto"/>
        <w:rPr>
          <w:rFonts w:hint="eastAsia" w:ascii="黑体" w:hAnsi="黑体" w:eastAsia="黑体" w:cs="黑体"/>
          <w:b w:val="0"/>
          <w:bCs/>
          <w:color w:val="auto"/>
          <w:sz w:val="32"/>
          <w:szCs w:val="32"/>
          <w:highlight w:val="none"/>
        </w:rPr>
      </w:pPr>
      <w:bookmarkStart w:id="35" w:name="_Toc588454264_WPSOffice_Level1"/>
      <w:bookmarkStart w:id="36" w:name="_Toc63108188_WPSOffice_Level1"/>
      <w:bookmarkStart w:id="37" w:name="_Toc839420057_WPSOffice_Level1"/>
      <w:r>
        <w:rPr>
          <w:rFonts w:hint="eastAsia" w:ascii="黑体" w:hAnsi="黑体" w:eastAsia="黑体" w:cs="黑体"/>
          <w:b w:val="0"/>
          <w:bCs/>
          <w:color w:val="auto"/>
          <w:sz w:val="32"/>
          <w:szCs w:val="32"/>
          <w:highlight w:val="none"/>
        </w:rPr>
        <w:t>十一、基本医疗保险征缴(11203601100Y)</w:t>
      </w:r>
      <w:bookmarkEnd w:id="35"/>
      <w:bookmarkEnd w:id="36"/>
      <w:bookmarkEnd w:id="37"/>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楷体_GB2312" w:hAnsi="仿宋" w:eastAsia="楷体_GB2312"/>
          <w:b w:val="0"/>
          <w:bCs/>
          <w:color w:val="auto"/>
          <w:sz w:val="32"/>
          <w:szCs w:val="32"/>
          <w:highlight w:val="none"/>
        </w:rPr>
      </w:pPr>
      <w:r>
        <w:rPr>
          <w:rFonts w:hint="eastAsia" w:ascii="楷体_GB2312" w:hAnsi="仿宋" w:eastAsia="楷体_GB2312"/>
          <w:b w:val="0"/>
          <w:bCs/>
          <w:color w:val="auto"/>
          <w:sz w:val="32"/>
          <w:szCs w:val="32"/>
          <w:highlight w:val="none"/>
        </w:rPr>
        <w:t>（</w:t>
      </w:r>
      <w:r>
        <w:rPr>
          <w:rFonts w:hint="eastAsia" w:ascii="楷体_GB2312" w:hAnsi="仿宋" w:eastAsia="楷体_GB2312"/>
          <w:b w:val="0"/>
          <w:bCs/>
          <w:color w:val="auto"/>
          <w:sz w:val="32"/>
          <w:szCs w:val="32"/>
          <w:highlight w:val="none"/>
          <w:lang w:eastAsia="zh-CN"/>
        </w:rPr>
        <w:t>二十九</w:t>
      </w:r>
      <w:r>
        <w:rPr>
          <w:rFonts w:hint="eastAsia" w:ascii="楷体_GB2312" w:hAnsi="仿宋" w:eastAsia="楷体_GB2312"/>
          <w:b w:val="0"/>
          <w:bCs/>
          <w:color w:val="auto"/>
          <w:sz w:val="32"/>
          <w:szCs w:val="32"/>
          <w:highlight w:val="none"/>
        </w:rPr>
        <w:t>）参保人员补缴(112036011001)</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此事项设立依据：</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（1）《中华人民共和国社会保险法》（主席令第35号）第六十条。</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（2）《社会保险费征缴暂行条例》（国务院令第259号）第十条。</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（3）中华人民共和国人力资源和社会保障部令第20号《社会保险费申报缴纳管理规定》。</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（4）北京市人民政府158号令《北京市基本医疗保险规定》。</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此事项办事流程：</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 w:eastAsia="仿宋_GB2312"/>
          <w:color w:val="auto"/>
          <w:sz w:val="32"/>
          <w:szCs w:val="32"/>
          <w:highlight w:val="none"/>
        </w:rPr>
      </w:pPr>
      <w:r>
        <w:rPr>
          <w:rFonts w:hint="eastAsia" w:ascii="仿宋_GB2312" w:hAnsi="仿宋" w:eastAsia="仿宋_GB2312" w:cstheme="minorBidi"/>
          <w:i w:val="0"/>
          <w:caps w:val="0"/>
          <w:color w:val="auto"/>
          <w:spacing w:val="0"/>
          <w:kern w:val="2"/>
          <w:sz w:val="32"/>
          <w:szCs w:val="32"/>
          <w:highlight w:val="none"/>
          <w:shd w:val="clear"/>
          <w:lang w:val="en-US" w:eastAsia="zh-CN" w:bidi="ar"/>
        </w:rPr>
        <w:t>(仅限</w:t>
      </w:r>
      <w:r>
        <w:rPr>
          <w:rFonts w:hint="eastAsia" w:ascii="仿宋_GB2312" w:hAnsi="仿宋" w:eastAsia="仿宋_GB2312" w:cstheme="minorBidi"/>
          <w:i w:val="0"/>
          <w:caps w:val="0"/>
          <w:color w:val="auto"/>
          <w:spacing w:val="0"/>
          <w:kern w:val="2"/>
          <w:sz w:val="32"/>
          <w:szCs w:val="32"/>
          <w:highlight w:val="none"/>
          <w:shd w:val="clear" w:fill="auto"/>
          <w:lang w:val="en-US" w:eastAsia="zh-CN" w:bidi="ar"/>
        </w:rPr>
        <w:t>2024年1月1日前产生的补缴</w:t>
      </w:r>
      <w:r>
        <w:rPr>
          <w:rFonts w:hint="eastAsia" w:ascii="仿宋_GB2312" w:hAnsi="仿宋" w:eastAsia="仿宋_GB2312" w:cstheme="minorBidi"/>
          <w:i w:val="0"/>
          <w:caps w:val="0"/>
          <w:color w:val="auto"/>
          <w:spacing w:val="0"/>
          <w:kern w:val="2"/>
          <w:sz w:val="32"/>
          <w:szCs w:val="32"/>
          <w:highlight w:val="none"/>
          <w:shd w:val="clear"/>
          <w:lang w:val="en-US" w:eastAsia="zh-CN" w:bidi="ar"/>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由于用人单位原因未按时缴纳或未足额缴纳职工社会保险费的，用人单位可申请为其办理补缴手续（单位申报个人未按时缴纳职工社会保险费补缴2011 年7 月以前社会保险费的需经社会保险行政机构进行行政确认）。</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使用北京市社会保险信息系统企业管理子系统─普通单位版操作，按以下流程办理：用人单位通过北京市医疗保障局（http://ybj.beijing.gov.cn）“常用下载”模块下载并安装“北京市社会保险信息系统企业管理子系统（普通单位版）”及最新程序补丁，安装并按要求完善单位信息后，通过此程序“个人补缴——个人补缴申请”模块录入需补缴职工补缴年月起止日期和人员补缴期间的缴费工资基数，补缴录入完毕后，导出相应险种补缴报盘文件并打印《基本医疗保险基金补缴情况表》一式2 份并加盖公章（补缴</w:t>
      </w:r>
      <w:r>
        <w:rPr>
          <w:rFonts w:ascii="仿宋_GB2312" w:hAnsi="仿宋" w:eastAsia="仿宋_GB2312"/>
          <w:color w:val="auto"/>
          <w:sz w:val="32"/>
          <w:szCs w:val="32"/>
          <w:highlight w:val="none"/>
        </w:rPr>
        <w:t>2019</w:t>
      </w:r>
      <w:r>
        <w:rPr>
          <w:rFonts w:hint="eastAsia" w:ascii="仿宋_GB2312" w:hAnsi="仿宋" w:eastAsia="仿宋_GB2312"/>
          <w:color w:val="auto"/>
          <w:sz w:val="32"/>
          <w:szCs w:val="32"/>
          <w:highlight w:val="none"/>
        </w:rPr>
        <w:t>年</w:t>
      </w:r>
      <w:r>
        <w:rPr>
          <w:rFonts w:ascii="仿宋_GB2312" w:hAnsi="仿宋" w:eastAsia="仿宋_GB2312"/>
          <w:color w:val="auto"/>
          <w:sz w:val="32"/>
          <w:szCs w:val="32"/>
          <w:highlight w:val="none"/>
        </w:rPr>
        <w:t>12</w:t>
      </w:r>
      <w:r>
        <w:rPr>
          <w:rFonts w:hint="eastAsia" w:ascii="仿宋_GB2312" w:hAnsi="仿宋" w:eastAsia="仿宋_GB2312"/>
          <w:color w:val="auto"/>
          <w:sz w:val="32"/>
          <w:szCs w:val="32"/>
          <w:highlight w:val="none"/>
        </w:rPr>
        <w:t>月前（不含12月）生育保险，同时打印《生育保险基金补缴情况表》）；携带《基本医疗保险基金补缴情况表》、《生育保险基金补缴情况表》及其他需要的资料前往辖区医（社）保经办机构提交申请；经办机构业务窗口审核合格后为单位生成补缴明细，同时计算滞纳金，生成补缴汇总信息并打印《基本医疗保险补缴情况汇总表》（财务）《北京市生育保险补缴单位情况汇总表（财务）历史》。用人单位按税务部门提供的缴费渠道及时完成缴费。未缴费或缴费不成功的，需申请撤销失效后再次办理补缴，滞纳金重新计算。</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此事项办理材料：</w:t>
      </w:r>
    </w:p>
    <w:p>
      <w:pPr>
        <w:pageBreakBefore w:val="0"/>
        <w:kinsoku/>
        <w:wordWrap/>
        <w:overflowPunct/>
        <w:topLinePunct w:val="0"/>
        <w:autoSpaceDE/>
        <w:autoSpaceDN/>
        <w:bidi w:val="0"/>
        <w:adjustRightInd/>
        <w:snapToGrid/>
        <w:spacing w:line="560" w:lineRule="exact"/>
        <w:ind w:left="0" w:leftChars="0" w:right="0" w:firstLine="642" w:firstLineChars="200"/>
        <w:jc w:val="both"/>
        <w:textAlignment w:val="auto"/>
        <w:rPr>
          <w:rFonts w:ascii="仿宋_GB2312" w:hAnsi="仿宋" w:eastAsia="仿宋_GB2312"/>
          <w:b/>
          <w:color w:val="auto"/>
          <w:sz w:val="32"/>
          <w:szCs w:val="32"/>
          <w:highlight w:val="none"/>
        </w:rPr>
      </w:pPr>
      <w:r>
        <w:rPr>
          <w:rFonts w:hint="eastAsia" w:ascii="仿宋_GB2312" w:hAnsi="仿宋" w:eastAsia="仿宋_GB2312"/>
          <w:b/>
          <w:color w:val="auto"/>
          <w:sz w:val="32"/>
          <w:szCs w:val="32"/>
          <w:highlight w:val="none"/>
        </w:rPr>
        <w:t>未按时缴纳：</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（1）带有职工签字并加盖公章的《基本医疗保险基金补缴情况表》、《生育保险基金补缴情况表》一式二份；补缴的电子报盘数据。</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（2）补缴2011 年7 月（含）之后社会保险费的，补缴期间为2018年12月（含）前需提供个人所得税纳税清单，2019年1月（含）后需提供个人所得税纳税记录（不包括补缴近三个月的情形）。</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（3）在华就业外籍人员补缴时，还需提供《外国人就业证》或《外国人工作许可证》复印件一份。</w:t>
      </w:r>
    </w:p>
    <w:p>
      <w:pPr>
        <w:pageBreakBefore w:val="0"/>
        <w:kinsoku/>
        <w:wordWrap/>
        <w:overflowPunct/>
        <w:topLinePunct w:val="0"/>
        <w:autoSpaceDE/>
        <w:autoSpaceDN/>
        <w:bidi w:val="0"/>
        <w:adjustRightInd/>
        <w:snapToGrid/>
        <w:spacing w:line="560" w:lineRule="exact"/>
        <w:ind w:left="0" w:leftChars="0" w:right="0" w:firstLine="642" w:firstLineChars="200"/>
        <w:jc w:val="both"/>
        <w:textAlignment w:val="auto"/>
        <w:rPr>
          <w:rFonts w:ascii="仿宋_GB2312" w:hAnsi="仿宋" w:eastAsia="仿宋_GB2312"/>
          <w:b/>
          <w:color w:val="auto"/>
          <w:sz w:val="32"/>
          <w:szCs w:val="32"/>
          <w:highlight w:val="none"/>
        </w:rPr>
      </w:pPr>
      <w:r>
        <w:rPr>
          <w:rFonts w:hint="eastAsia" w:ascii="仿宋_GB2312" w:hAnsi="仿宋" w:eastAsia="仿宋_GB2312"/>
          <w:b/>
          <w:color w:val="auto"/>
          <w:sz w:val="32"/>
          <w:szCs w:val="32"/>
          <w:highlight w:val="none"/>
        </w:rPr>
        <w:t>未足额缴纳：</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color w:val="auto"/>
          <w:highlight w:val="none"/>
        </w:rPr>
      </w:pPr>
      <w:r>
        <w:rPr>
          <w:rFonts w:hint="eastAsia" w:ascii="仿宋_GB2312" w:hAnsi="仿宋" w:eastAsia="仿宋_GB2312"/>
          <w:color w:val="auto"/>
          <w:sz w:val="32"/>
          <w:szCs w:val="32"/>
          <w:highlight w:val="none"/>
        </w:rPr>
        <w:t>带有职工签字并加盖公章的《基本医疗保险基金补缴情况表》、《生育保险基金补缴情况表》一式二份；补缴的电子报盘数据。</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4</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此事项办理地点：网上申办及各区医（社）保经办机构。</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5</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此事项办理时限：即时办理。</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6</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监督电话：各区、街道医保经办监督电话。</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7.</w:t>
      </w:r>
      <w:r>
        <w:rPr>
          <w:rFonts w:hint="eastAsia" w:ascii="仿宋_GB2312" w:hAnsi="仿宋" w:eastAsia="仿宋_GB2312"/>
          <w:color w:val="auto"/>
          <w:sz w:val="32"/>
          <w:szCs w:val="32"/>
          <w:highlight w:val="none"/>
        </w:rPr>
        <w:t>服务质量及满意度评价（好差评）：开展现场评价、互联网评价、第三方满意度调查等多种形式相结合的评价方式，对服务质量进行满意、一般、不满意的评价。</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评价内容可以包括：（1）信息公开：公开发布服务事项办事指南、办事进程与结果查询渠道、监督服务电话等；（2）办事效率：对符合规定的申报当场受理、在规定时限内办理完毕、对不符合办理条件的一次性告知所需办理条件等；（3）依法办理、清正廉洁：是否存在推诿扯皮、擅自增加办理环节、办理条件和申报材料，超时限未办结、违规收费或推送第三方收费办理等。</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楷体_GB2312" w:hAnsi="仿宋" w:eastAsia="楷体_GB2312"/>
          <w:b w:val="0"/>
          <w:bCs/>
          <w:color w:val="auto"/>
          <w:sz w:val="32"/>
          <w:szCs w:val="32"/>
          <w:highlight w:val="none"/>
        </w:rPr>
      </w:pPr>
      <w:r>
        <w:rPr>
          <w:rFonts w:hint="eastAsia" w:ascii="楷体_GB2312" w:hAnsi="仿宋" w:eastAsia="楷体_GB2312"/>
          <w:b w:val="0"/>
          <w:bCs/>
          <w:color w:val="auto"/>
          <w:sz w:val="32"/>
          <w:szCs w:val="32"/>
          <w:highlight w:val="none"/>
        </w:rPr>
        <w:t>（</w:t>
      </w:r>
      <w:r>
        <w:rPr>
          <w:rFonts w:hint="eastAsia" w:ascii="楷体_GB2312" w:hAnsi="仿宋" w:eastAsia="楷体_GB2312"/>
          <w:b w:val="0"/>
          <w:bCs/>
          <w:color w:val="auto"/>
          <w:sz w:val="32"/>
          <w:szCs w:val="32"/>
          <w:highlight w:val="none"/>
          <w:lang w:eastAsia="zh-CN"/>
        </w:rPr>
        <w:t>三十</w:t>
      </w:r>
      <w:r>
        <w:rPr>
          <w:rFonts w:hint="eastAsia" w:ascii="楷体_GB2312" w:hAnsi="仿宋" w:eastAsia="楷体_GB2312"/>
          <w:b w:val="0"/>
          <w:bCs/>
          <w:color w:val="auto"/>
          <w:sz w:val="32"/>
          <w:szCs w:val="32"/>
          <w:highlight w:val="none"/>
        </w:rPr>
        <w:t>）参保人员工龄补缴(112036011002)</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经医疗行政部门审核后，医疗保险缴费年限女不满20年、男不满25年的人员，户籍进京人员实际缴费不足五年的，外埠户籍人员缴费不足十年的在办理医疗在职转退休时需要办理工龄补缴。</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此事项设立依据：</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（1）《中华人民共和国社会保险法》（主席令第35号）第六十条。</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 xml:space="preserve">（2）《社会保险费征缴暂行条例》（国务院令第259号）第十条。 </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（3）中华人民共和国人力资源和社会保障部令第20号《社会保险费申报缴纳管理规定》。</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（4）北京市人民政府158号令《北京市基本医疗保险规定》。</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rPr>
        <w:t>（5）《北京市基本医疗保险关系转移接续有关问题的通知》（京人社医发〔2011〕127号）</w:t>
      </w:r>
      <w:r>
        <w:rPr>
          <w:rFonts w:hint="eastAsia" w:ascii="仿宋_GB2312" w:hAnsi="仿宋" w:eastAsia="仿宋_GB2312"/>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rPr>
        <w:t>（6）《关于规范基本医疗保险缴费年限认定医疗保险费补缴等相关问题的处理办法》（京人社办发〔20</w:t>
      </w:r>
      <w:r>
        <w:rPr>
          <w:rFonts w:hint="eastAsia" w:ascii="仿宋_GB2312" w:hAnsi="仿宋" w:eastAsia="仿宋_GB2312"/>
          <w:color w:val="auto"/>
          <w:sz w:val="32"/>
          <w:szCs w:val="32"/>
          <w:highlight w:val="none"/>
          <w:lang w:val="en-US" w:eastAsia="zh-CN"/>
        </w:rPr>
        <w:t>09</w:t>
      </w:r>
      <w:r>
        <w:rPr>
          <w:rFonts w:hint="eastAsia" w:ascii="仿宋_GB2312" w:hAnsi="仿宋" w:eastAsia="仿宋_GB2312"/>
          <w:color w:val="auto"/>
          <w:sz w:val="32"/>
          <w:szCs w:val="32"/>
          <w:highlight w:val="none"/>
        </w:rPr>
        <w:t>〕55号）</w:t>
      </w:r>
      <w:r>
        <w:rPr>
          <w:rFonts w:hint="eastAsia" w:ascii="仿宋_GB2312" w:hAnsi="仿宋" w:eastAsia="仿宋_GB2312"/>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此事项办事流程：</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strike/>
          <w:color w:val="auto"/>
          <w:sz w:val="32"/>
          <w:szCs w:val="32"/>
          <w:highlight w:val="none"/>
        </w:rPr>
      </w:pPr>
      <w:r>
        <w:rPr>
          <w:rFonts w:hint="eastAsia" w:ascii="仿宋_GB2312" w:hAnsi="仿宋" w:eastAsia="仿宋_GB2312"/>
          <w:color w:val="auto"/>
          <w:sz w:val="32"/>
          <w:szCs w:val="32"/>
          <w:highlight w:val="none"/>
        </w:rPr>
        <w:t>用人单位携带《医保视同年限认定审批情况表》或《基本医疗保险视同缴费年限认定审批表》（央属事业单位、部队属机关事业单位使用此表）原件一份、《北京市基本养老保险待遇核准表》复印件一份、《基本医疗保险基金补缴情况表》（表十）一式二份、《北京市社会保险个人信息变更登记表》（仅当选择个人缴费方式时需提供）一式二份前往辖区医（社）保经办机构提交申请，医（社）保经办人员审核无误办理。办理成功后</w:t>
      </w:r>
      <w:r>
        <w:rPr>
          <w:rFonts w:hint="eastAsia" w:ascii="仿宋_GB2312" w:hAnsi="仿宋" w:eastAsia="仿宋_GB2312"/>
          <w:color w:val="auto"/>
          <w:sz w:val="32"/>
          <w:szCs w:val="32"/>
          <w:highlight w:val="none"/>
          <w:lang w:eastAsia="zh-CN"/>
        </w:rPr>
        <w:t>，选择单位缴费或个人缴费方式及时完成缴费。选择单位缴费方式，需办理当月按税务部门提供的缴费渠道及时完成缴费；选择个人缴费方式，办理次月参照税务部门对灵活就业人员的缴费要求进行缴纳</w:t>
      </w:r>
      <w:r>
        <w:rPr>
          <w:rFonts w:hint="eastAsia" w:ascii="仿宋_GB2312" w:hAnsi="仿宋" w:eastAsia="仿宋_GB2312"/>
          <w:color w:val="auto"/>
          <w:sz w:val="32"/>
          <w:szCs w:val="32"/>
          <w:highlight w:val="none"/>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此事项办理材料：</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（1）《医保视同年限认定审批情况表》或《基本医疗保险视同缴费年限认定审批表》原件一份。</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（2）《北京市基本养老保险待遇核准表》复印件一份。</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w:t>
      </w:r>
      <w:r>
        <w:rPr>
          <w:rFonts w:ascii="仿宋_GB2312" w:hAnsi="仿宋" w:eastAsia="仿宋_GB2312"/>
          <w:color w:val="auto"/>
          <w:sz w:val="32"/>
          <w:szCs w:val="32"/>
          <w:highlight w:val="none"/>
        </w:rPr>
        <w:t>3）《基本医疗保险基金补缴情况表》（表十）加盖单位公章，一式</w:t>
      </w:r>
      <w:r>
        <w:rPr>
          <w:rFonts w:hint="eastAsia" w:ascii="仿宋_GB2312" w:hAnsi="仿宋" w:eastAsia="仿宋_GB2312"/>
          <w:color w:val="auto"/>
          <w:sz w:val="32"/>
          <w:szCs w:val="32"/>
          <w:highlight w:val="none"/>
        </w:rPr>
        <w:t>二</w:t>
      </w:r>
      <w:r>
        <w:rPr>
          <w:rFonts w:ascii="仿宋_GB2312" w:hAnsi="仿宋" w:eastAsia="仿宋_GB2312"/>
          <w:color w:val="auto"/>
          <w:sz w:val="32"/>
          <w:szCs w:val="32"/>
          <w:highlight w:val="none"/>
        </w:rPr>
        <w:t>份。</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4</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此事项办理地点：各区医（社）保经办机构服务窗口。</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5</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此事项办理时限：即时办理。</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6</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监督电话：各区、街道医保经办监督电话。</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7</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服务质量及满意度评价（好差评）：开展现场评价、互联网评价、第三方满意度调查等多种形式相结合的评价方式，对服务质量进行满意、一般、不满意的评价。</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评价内容可以包括：（1）信息公开：公开发布服务事项办事指南、办事进程与结果查询渠道、监督服务电话等；（2）办事效率：对符合规定的申报当场受理、在规定时限内办理完毕、对不符合办理条件的一次性告知所需办理条件等；（3）依法办理、清正廉洁：是否存在推诿扯皮、擅自增加办理环节、办理条件和申报材料，超时限未办结、违规收费或推送第三方收费办理等。</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楷体_GB2312" w:hAnsi="仿宋" w:eastAsia="楷体_GB2312"/>
          <w:b w:val="0"/>
          <w:bCs/>
          <w:color w:val="auto"/>
          <w:sz w:val="32"/>
          <w:szCs w:val="32"/>
          <w:highlight w:val="none"/>
        </w:rPr>
      </w:pPr>
      <w:r>
        <w:rPr>
          <w:rFonts w:hint="eastAsia" w:ascii="楷体_GB2312" w:hAnsi="仿宋" w:eastAsia="楷体_GB2312"/>
          <w:b w:val="0"/>
          <w:bCs/>
          <w:color w:val="auto"/>
          <w:sz w:val="32"/>
          <w:szCs w:val="32"/>
          <w:highlight w:val="none"/>
        </w:rPr>
        <w:t>（</w:t>
      </w:r>
      <w:r>
        <w:rPr>
          <w:rFonts w:hint="eastAsia" w:ascii="楷体_GB2312" w:hAnsi="仿宋" w:eastAsia="楷体_GB2312"/>
          <w:b w:val="0"/>
          <w:bCs/>
          <w:color w:val="auto"/>
          <w:sz w:val="32"/>
          <w:szCs w:val="32"/>
          <w:highlight w:val="none"/>
          <w:lang w:eastAsia="zh-CN"/>
        </w:rPr>
        <w:t>三十一</w:t>
      </w:r>
      <w:r>
        <w:rPr>
          <w:rFonts w:hint="eastAsia" w:ascii="楷体_GB2312" w:hAnsi="仿宋" w:eastAsia="楷体_GB2312"/>
          <w:b w:val="0"/>
          <w:bCs/>
          <w:color w:val="auto"/>
          <w:sz w:val="32"/>
          <w:szCs w:val="32"/>
          <w:highlight w:val="none"/>
        </w:rPr>
        <w:t>）参保人员延长缴纳社会保险费(11203601100</w:t>
      </w:r>
      <w:r>
        <w:rPr>
          <w:rFonts w:hint="eastAsia" w:ascii="楷体_GB2312" w:hAnsi="仿宋" w:eastAsia="楷体_GB2312"/>
          <w:b w:val="0"/>
          <w:bCs/>
          <w:color w:val="auto"/>
          <w:sz w:val="32"/>
          <w:szCs w:val="32"/>
          <w:highlight w:val="none"/>
          <w:lang w:val="en-US" w:eastAsia="zh-CN"/>
        </w:rPr>
        <w:t>3</w:t>
      </w:r>
      <w:r>
        <w:rPr>
          <w:rFonts w:hint="eastAsia" w:ascii="楷体_GB2312" w:hAnsi="仿宋" w:eastAsia="楷体_GB2312"/>
          <w:b w:val="0"/>
          <w:bCs/>
          <w:color w:val="auto"/>
          <w:sz w:val="32"/>
          <w:szCs w:val="32"/>
          <w:highlight w:val="none"/>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此事项设立依据：</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（1）《中华人民共和国社会保险法》（主席令第35号）第二十七条、第六十条。</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 xml:space="preserve">（2）《社会保险费征缴暂行条例》（国务院令第259号）第十条。 </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（3）中华人民共和国人力资源和社会保障部令第20号《社会保险费申报缴纳管理规定》。</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（4）北京市人民政府158号令《北京市基本医疗保险规定》。</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（5）《关于参保人延长缴纳社会保险费有关问题的通知》（京人社养发〔2013〕290号）。</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此事项办事流程：</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（1）符合要求并自愿延长缴纳社会保险费的申请人</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fldChar w:fldCharType="begin"/>
      </w:r>
      <w:r>
        <w:rPr>
          <w:rFonts w:hint="eastAsia" w:ascii="仿宋_GB2312" w:hAnsi="仿宋" w:eastAsia="仿宋_GB2312"/>
          <w:color w:val="auto"/>
          <w:sz w:val="32"/>
          <w:szCs w:val="32"/>
          <w:highlight w:val="none"/>
        </w:rPr>
        <w:instrText xml:space="preserve"> = 1 \* GB3 </w:instrText>
      </w:r>
      <w:r>
        <w:rPr>
          <w:rFonts w:hint="eastAsia" w:ascii="仿宋_GB2312" w:hAnsi="仿宋" w:eastAsia="仿宋_GB2312"/>
          <w:color w:val="auto"/>
          <w:sz w:val="32"/>
          <w:szCs w:val="32"/>
          <w:highlight w:val="none"/>
        </w:rPr>
        <w:fldChar w:fldCharType="separate"/>
      </w:r>
      <w:r>
        <w:rPr>
          <w:rFonts w:hint="eastAsia" w:ascii="仿宋_GB2312" w:hAnsi="仿宋" w:eastAsia="仿宋_GB2312"/>
          <w:color w:val="auto"/>
          <w:sz w:val="32"/>
          <w:szCs w:val="32"/>
          <w:highlight w:val="none"/>
        </w:rPr>
        <w:t>①</w:t>
      </w:r>
      <w:r>
        <w:rPr>
          <w:rFonts w:hint="eastAsia" w:ascii="仿宋_GB2312" w:hAnsi="仿宋" w:eastAsia="仿宋_GB2312"/>
          <w:color w:val="auto"/>
          <w:sz w:val="32"/>
          <w:szCs w:val="32"/>
          <w:highlight w:val="none"/>
        </w:rPr>
        <w:fldChar w:fldCharType="end"/>
      </w:r>
      <w:r>
        <w:rPr>
          <w:rFonts w:hint="eastAsia" w:ascii="仿宋_GB2312" w:hAnsi="仿宋" w:eastAsia="仿宋_GB2312"/>
          <w:color w:val="auto"/>
          <w:sz w:val="32"/>
          <w:szCs w:val="32"/>
          <w:highlight w:val="none"/>
        </w:rPr>
        <w:t>本市户籍人员到达法定退休年龄时，参保单位先到参保地医（社）保经办机构办理医疗保险减员手续。</w:t>
      </w:r>
      <w:r>
        <w:rPr>
          <w:rFonts w:hint="eastAsia" w:ascii="仿宋_GB2312" w:hAnsi="仿宋" w:eastAsia="仿宋_GB2312"/>
          <w:color w:val="auto"/>
          <w:sz w:val="32"/>
          <w:szCs w:val="32"/>
          <w:highlight w:val="none"/>
        </w:rPr>
        <w:fldChar w:fldCharType="begin"/>
      </w:r>
      <w:r>
        <w:rPr>
          <w:rFonts w:hint="eastAsia" w:ascii="仿宋_GB2312" w:hAnsi="仿宋" w:eastAsia="仿宋_GB2312"/>
          <w:color w:val="auto"/>
          <w:sz w:val="32"/>
          <w:szCs w:val="32"/>
          <w:highlight w:val="none"/>
        </w:rPr>
        <w:instrText xml:space="preserve"> = 2 \* GB3 </w:instrText>
      </w:r>
      <w:r>
        <w:rPr>
          <w:rFonts w:hint="eastAsia" w:ascii="仿宋_GB2312" w:hAnsi="仿宋" w:eastAsia="仿宋_GB2312"/>
          <w:color w:val="auto"/>
          <w:sz w:val="32"/>
          <w:szCs w:val="32"/>
          <w:highlight w:val="none"/>
        </w:rPr>
        <w:fldChar w:fldCharType="separate"/>
      </w:r>
      <w:r>
        <w:rPr>
          <w:rFonts w:hint="eastAsia" w:ascii="仿宋_GB2312" w:hAnsi="仿宋" w:eastAsia="仿宋_GB2312"/>
          <w:color w:val="auto"/>
          <w:sz w:val="32"/>
          <w:szCs w:val="32"/>
          <w:highlight w:val="none"/>
        </w:rPr>
        <w:t>②</w:t>
      </w:r>
      <w:r>
        <w:rPr>
          <w:rFonts w:hint="eastAsia" w:ascii="仿宋_GB2312" w:hAnsi="仿宋" w:eastAsia="仿宋_GB2312"/>
          <w:color w:val="auto"/>
          <w:sz w:val="32"/>
          <w:szCs w:val="32"/>
          <w:highlight w:val="none"/>
        </w:rPr>
        <w:fldChar w:fldCharType="end"/>
      </w:r>
      <w:r>
        <w:rPr>
          <w:rFonts w:hint="eastAsia" w:ascii="仿宋_GB2312" w:hAnsi="仿宋" w:eastAsia="仿宋_GB2312"/>
          <w:color w:val="auto"/>
          <w:sz w:val="32"/>
          <w:szCs w:val="32"/>
          <w:highlight w:val="none"/>
        </w:rPr>
        <w:t>本市城镇户籍人员到户口所在区人力资源公共服务中心办理存档手续，并由区人力资源公共服务中心持参保人身份证、户口簿原件及复印件到区社保经办机构办理增员手续（本市农业户籍人员、本市无档案人员到户口所在社保所，持以上材料按流程办理），同时完成延长缴纳社会保险费扣款手续。</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（2）外埠参保人员人员符合在京领取养老待遇及延期缴费条件的达法定退休年龄时</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fldChar w:fldCharType="begin"/>
      </w:r>
      <w:r>
        <w:rPr>
          <w:rFonts w:hint="eastAsia" w:ascii="仿宋_GB2312" w:hAnsi="仿宋" w:eastAsia="仿宋_GB2312"/>
          <w:color w:val="auto"/>
          <w:sz w:val="32"/>
          <w:szCs w:val="32"/>
          <w:highlight w:val="none"/>
        </w:rPr>
        <w:instrText xml:space="preserve"> = 1 \* GB3 </w:instrText>
      </w:r>
      <w:r>
        <w:rPr>
          <w:rFonts w:hint="eastAsia" w:ascii="仿宋_GB2312" w:hAnsi="仿宋" w:eastAsia="仿宋_GB2312"/>
          <w:color w:val="auto"/>
          <w:sz w:val="32"/>
          <w:szCs w:val="32"/>
          <w:highlight w:val="none"/>
        </w:rPr>
        <w:fldChar w:fldCharType="separate"/>
      </w:r>
      <w:r>
        <w:rPr>
          <w:rFonts w:hint="eastAsia" w:ascii="仿宋_GB2312" w:hAnsi="仿宋" w:eastAsia="仿宋_GB2312"/>
          <w:color w:val="auto"/>
          <w:sz w:val="32"/>
          <w:szCs w:val="32"/>
          <w:highlight w:val="none"/>
        </w:rPr>
        <w:t>①</w:t>
      </w:r>
      <w:r>
        <w:rPr>
          <w:rFonts w:hint="eastAsia" w:ascii="仿宋_GB2312" w:hAnsi="仿宋" w:eastAsia="仿宋_GB2312"/>
          <w:color w:val="auto"/>
          <w:sz w:val="32"/>
          <w:szCs w:val="32"/>
          <w:highlight w:val="none"/>
        </w:rPr>
        <w:fldChar w:fldCharType="end"/>
      </w:r>
      <w:r>
        <w:rPr>
          <w:rFonts w:hint="eastAsia" w:ascii="仿宋_GB2312" w:hAnsi="仿宋" w:eastAsia="仿宋_GB2312"/>
          <w:color w:val="auto"/>
          <w:sz w:val="32"/>
          <w:szCs w:val="32"/>
          <w:highlight w:val="none"/>
        </w:rPr>
        <w:t>参保单位到参保地医（社）保经办机构办理医疗保险减员手续。</w:t>
      </w:r>
      <w:r>
        <w:rPr>
          <w:rFonts w:hint="eastAsia" w:ascii="仿宋_GB2312" w:hAnsi="仿宋" w:eastAsia="仿宋_GB2312"/>
          <w:color w:val="auto"/>
          <w:sz w:val="32"/>
          <w:szCs w:val="32"/>
          <w:highlight w:val="none"/>
        </w:rPr>
        <w:fldChar w:fldCharType="begin"/>
      </w:r>
      <w:r>
        <w:rPr>
          <w:rFonts w:hint="eastAsia" w:ascii="仿宋_GB2312" w:hAnsi="仿宋" w:eastAsia="仿宋_GB2312"/>
          <w:color w:val="auto"/>
          <w:sz w:val="32"/>
          <w:szCs w:val="32"/>
          <w:highlight w:val="none"/>
        </w:rPr>
        <w:instrText xml:space="preserve"> = 2 \* GB3 </w:instrText>
      </w:r>
      <w:r>
        <w:rPr>
          <w:rFonts w:hint="eastAsia" w:ascii="仿宋_GB2312" w:hAnsi="仿宋" w:eastAsia="仿宋_GB2312"/>
          <w:color w:val="auto"/>
          <w:sz w:val="32"/>
          <w:szCs w:val="32"/>
          <w:highlight w:val="none"/>
        </w:rPr>
        <w:fldChar w:fldCharType="separate"/>
      </w:r>
      <w:r>
        <w:rPr>
          <w:rFonts w:hint="eastAsia" w:ascii="仿宋_GB2312" w:hAnsi="仿宋" w:eastAsia="仿宋_GB2312"/>
          <w:color w:val="auto"/>
          <w:sz w:val="32"/>
          <w:szCs w:val="32"/>
          <w:highlight w:val="none"/>
        </w:rPr>
        <w:t>②</w:t>
      </w:r>
      <w:r>
        <w:rPr>
          <w:rFonts w:hint="eastAsia" w:ascii="仿宋_GB2312" w:hAnsi="仿宋" w:eastAsia="仿宋_GB2312"/>
          <w:color w:val="auto"/>
          <w:sz w:val="32"/>
          <w:szCs w:val="32"/>
          <w:highlight w:val="none"/>
        </w:rPr>
        <w:fldChar w:fldCharType="end"/>
      </w:r>
      <w:r>
        <w:rPr>
          <w:rFonts w:hint="eastAsia" w:ascii="仿宋_GB2312" w:hAnsi="仿宋" w:eastAsia="仿宋_GB2312"/>
          <w:color w:val="auto"/>
          <w:sz w:val="32"/>
          <w:szCs w:val="32"/>
          <w:highlight w:val="none"/>
        </w:rPr>
        <w:t>外埠户籍人员持参保人身份证、户口簿原件及复印件、</w:t>
      </w:r>
      <w:r>
        <w:rPr>
          <w:rFonts w:hint="eastAsia" w:ascii="仿宋_GB2312" w:hAnsi="仿宋" w:eastAsia="仿宋_GB2312" w:cs="Times New Roman"/>
          <w:color w:val="auto"/>
          <w:sz w:val="32"/>
          <w:szCs w:val="32"/>
          <w:highlight w:val="none"/>
        </w:rPr>
        <w:t>《外埠户籍参保人员延长缴纳社会保险费申请表》</w:t>
      </w:r>
      <w:r>
        <w:rPr>
          <w:rFonts w:hint="eastAsia" w:ascii="仿宋_GB2312" w:hAnsi="仿宋" w:eastAsia="仿宋_GB2312"/>
          <w:color w:val="auto"/>
          <w:sz w:val="32"/>
          <w:szCs w:val="32"/>
          <w:highlight w:val="none"/>
          <w:lang w:eastAsia="zh-CN"/>
        </w:rPr>
        <w:t>等材料</w:t>
      </w:r>
      <w:r>
        <w:rPr>
          <w:rFonts w:hint="eastAsia" w:ascii="仿宋_GB2312" w:hAnsi="仿宋" w:eastAsia="仿宋_GB2312"/>
          <w:color w:val="auto"/>
          <w:sz w:val="32"/>
          <w:szCs w:val="32"/>
          <w:highlight w:val="none"/>
        </w:rPr>
        <w:t>到用人单位注册地的社保所办理延期手续。社保所审核无误后到持以上材料前往医（社）保经办机构办理增员手续并完成延长缴纳社会保险费扣款手续。</w:t>
      </w:r>
    </w:p>
    <w:p>
      <w:pPr>
        <w:pageBreakBefore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此事项办理材料：</w:t>
      </w:r>
    </w:p>
    <w:p>
      <w:pPr>
        <w:pStyle w:val="2"/>
        <w:pageBreakBefore w:val="0"/>
        <w:kinsoku/>
        <w:wordWrap/>
        <w:overflowPunct/>
        <w:topLinePunct w:val="0"/>
        <w:autoSpaceDE/>
        <w:autoSpaceDN/>
        <w:bidi w:val="0"/>
        <w:adjustRightInd/>
        <w:snapToGrid/>
        <w:spacing w:line="560" w:lineRule="exact"/>
        <w:ind w:right="0" w:firstLine="642" w:firstLineChars="200"/>
        <w:jc w:val="both"/>
        <w:textAlignment w:val="auto"/>
        <w:rPr>
          <w:rFonts w:hint="eastAsia" w:ascii="仿宋_GB2312" w:hAnsi="仿宋" w:eastAsia="仿宋_GB2312" w:cs="Times New Roman"/>
          <w:b/>
          <w:bCs/>
          <w:color w:val="auto"/>
          <w:sz w:val="32"/>
          <w:szCs w:val="32"/>
          <w:highlight w:val="none"/>
        </w:rPr>
      </w:pPr>
      <w:r>
        <w:rPr>
          <w:rFonts w:hint="eastAsia" w:ascii="仿宋_GB2312" w:hAnsi="仿宋" w:eastAsia="仿宋_GB2312" w:cs="Times New Roman"/>
          <w:b/>
          <w:bCs/>
          <w:color w:val="auto"/>
          <w:sz w:val="32"/>
          <w:szCs w:val="32"/>
          <w:highlight w:val="none"/>
        </w:rPr>
        <w:t>参保单位办理延长缴费的：</w:t>
      </w:r>
    </w:p>
    <w:p>
      <w:pPr>
        <w:pStyle w:val="2"/>
        <w:pageBreakBefore w:val="0"/>
        <w:numPr>
          <w:ilvl w:val="0"/>
          <w:numId w:val="7"/>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s="Times New Roman"/>
          <w:color w:val="auto"/>
          <w:sz w:val="32"/>
          <w:szCs w:val="32"/>
          <w:highlight w:val="none"/>
        </w:rPr>
      </w:pPr>
      <w:r>
        <w:rPr>
          <w:rFonts w:hint="eastAsia" w:ascii="仿宋_GB2312" w:hAnsi="仿宋" w:eastAsia="仿宋_GB2312" w:cs="Times New Roman"/>
          <w:color w:val="auto"/>
          <w:sz w:val="32"/>
          <w:szCs w:val="32"/>
          <w:highlight w:val="none"/>
        </w:rPr>
        <w:t>《北京市社会保险个人信息变更登记表》加盖单位公章，一式2份；</w:t>
      </w:r>
    </w:p>
    <w:p>
      <w:pPr>
        <w:pStyle w:val="2"/>
        <w:pageBreakBefore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s="Times New Roman"/>
          <w:color w:val="auto"/>
          <w:sz w:val="32"/>
          <w:szCs w:val="32"/>
          <w:highlight w:val="none"/>
          <w:lang w:eastAsia="zh-CN"/>
        </w:rPr>
      </w:pPr>
      <w:r>
        <w:rPr>
          <w:rFonts w:hint="eastAsia" w:ascii="仿宋_GB2312" w:hAnsi="仿宋" w:eastAsia="仿宋_GB2312" w:cs="Times New Roman"/>
          <w:color w:val="auto"/>
          <w:sz w:val="32"/>
          <w:szCs w:val="32"/>
          <w:highlight w:val="none"/>
        </w:rPr>
        <w:t>（2）《达到法定退休年龄的职工因工作需要继续留用备案核准表》（需养老行政部门盖章审核）或人社系统审核完成的系统截图</w:t>
      </w:r>
      <w:r>
        <w:rPr>
          <w:rFonts w:hint="eastAsia" w:ascii="仿宋_GB2312" w:hAnsi="仿宋" w:eastAsia="仿宋_GB2312" w:cs="Times New Roman"/>
          <w:color w:val="auto"/>
          <w:sz w:val="32"/>
          <w:szCs w:val="32"/>
          <w:highlight w:val="none"/>
          <w:lang w:eastAsia="zh-CN"/>
        </w:rPr>
        <w:t>。</w:t>
      </w:r>
    </w:p>
    <w:p>
      <w:pPr>
        <w:pStyle w:val="2"/>
        <w:pageBreakBefore w:val="0"/>
        <w:kinsoku/>
        <w:wordWrap/>
        <w:overflowPunct/>
        <w:topLinePunct w:val="0"/>
        <w:autoSpaceDE/>
        <w:autoSpaceDN/>
        <w:bidi w:val="0"/>
        <w:adjustRightInd/>
        <w:snapToGrid/>
        <w:spacing w:line="560" w:lineRule="exact"/>
        <w:ind w:right="0" w:firstLine="642" w:firstLineChars="200"/>
        <w:jc w:val="both"/>
        <w:textAlignment w:val="auto"/>
        <w:rPr>
          <w:rFonts w:hint="eastAsia" w:ascii="仿宋_GB2312" w:hAnsi="仿宋" w:eastAsia="仿宋_GB2312" w:cs="Times New Roman"/>
          <w:b/>
          <w:bCs/>
          <w:color w:val="auto"/>
          <w:sz w:val="32"/>
          <w:szCs w:val="32"/>
          <w:highlight w:val="none"/>
          <w:lang w:eastAsia="zh-CN"/>
        </w:rPr>
      </w:pPr>
      <w:r>
        <w:rPr>
          <w:rFonts w:hint="eastAsia" w:ascii="仿宋_GB2312" w:hAnsi="仿宋" w:eastAsia="仿宋_GB2312" w:cs="Times New Roman"/>
          <w:b/>
          <w:bCs/>
          <w:color w:val="auto"/>
          <w:sz w:val="32"/>
          <w:szCs w:val="32"/>
          <w:highlight w:val="none"/>
        </w:rPr>
        <w:t>公服、街镇办理延长缴费的</w:t>
      </w:r>
      <w:r>
        <w:rPr>
          <w:rFonts w:hint="eastAsia" w:ascii="仿宋_GB2312" w:hAnsi="仿宋" w:eastAsia="仿宋_GB2312" w:cs="Times New Roman"/>
          <w:b/>
          <w:bCs/>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s="Times New Roman"/>
          <w:color w:val="auto"/>
          <w:sz w:val="32"/>
          <w:szCs w:val="32"/>
          <w:highlight w:val="none"/>
        </w:rPr>
        <w:t>参保人身份证、户口簿原件及复印件。外埠户籍</w:t>
      </w:r>
      <w:r>
        <w:rPr>
          <w:rFonts w:hint="eastAsia" w:ascii="仿宋_GB2312" w:hAnsi="仿宋" w:eastAsia="仿宋_GB2312" w:cs="Times New Roman"/>
          <w:color w:val="auto"/>
          <w:sz w:val="32"/>
          <w:szCs w:val="32"/>
          <w:highlight w:val="none"/>
          <w:lang w:eastAsia="zh-CN"/>
        </w:rPr>
        <w:t>还需</w:t>
      </w:r>
      <w:r>
        <w:rPr>
          <w:rFonts w:hint="eastAsia" w:ascii="仿宋_GB2312" w:hAnsi="仿宋" w:eastAsia="仿宋_GB2312" w:cs="Times New Roman"/>
          <w:color w:val="auto"/>
          <w:sz w:val="32"/>
          <w:szCs w:val="32"/>
          <w:highlight w:val="none"/>
        </w:rPr>
        <w:t>提供《外埠户籍参保人员延长缴纳社会保险费申请表》1份</w:t>
      </w:r>
      <w:r>
        <w:rPr>
          <w:rFonts w:hint="eastAsia" w:ascii="仿宋_GB2312" w:hAnsi="仿宋" w:eastAsia="仿宋_GB2312" w:cs="Times New Roman"/>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4</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此事项办理地点：各区医（社）保经办机构、社保所服务窗口、各区人力资源公共服务中心。</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5</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此事项办理时限：即时办理。</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6</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监督电话：各区、街道医保经办监督电话。</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7</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服务质量及满意度评价（好差评）：开展现场评价、互联网评价、第三方满意度调查等多种形式相结合的评价方式，对服务质量进行满意、一般、不满意的评价。</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color w:val="auto"/>
          <w:highlight w:val="none"/>
        </w:rPr>
      </w:pPr>
      <w:r>
        <w:rPr>
          <w:rFonts w:hint="eastAsia" w:ascii="仿宋_GB2312" w:hAnsi="仿宋" w:eastAsia="仿宋_GB2312"/>
          <w:color w:val="auto"/>
          <w:sz w:val="32"/>
          <w:szCs w:val="32"/>
          <w:highlight w:val="none"/>
        </w:rPr>
        <w:t>评价内容可以包括：（1）信息公开：公开发布服务事项办事指南、办事进程与结果查询渠道、监督服务电话等；（2）办事效率：对符合规定的申报当场受理、在规定时限内办理完毕、对不符合办理条件的一次性告知所需办理条件等；（3）依法办理、清正廉洁：是否存在推诿扯皮、擅自增加办理环节、办理条件和申报材料，超时限未办结、违规收费或推送第三方收费办理等。</w:t>
      </w:r>
    </w:p>
    <w:p>
      <w:pPr>
        <w:pStyle w:val="3"/>
        <w:pageBreakBefore w:val="0"/>
        <w:kinsoku/>
        <w:wordWrap/>
        <w:overflowPunct/>
        <w:topLinePunct w:val="0"/>
        <w:autoSpaceDE/>
        <w:autoSpaceDN/>
        <w:bidi w:val="0"/>
        <w:adjustRightInd/>
        <w:snapToGrid/>
        <w:spacing w:before="0" w:beforeLines="0" w:after="0" w:afterLines="0" w:line="560" w:lineRule="exact"/>
        <w:ind w:left="0" w:leftChars="0" w:right="0" w:firstLine="640" w:firstLineChars="200"/>
        <w:jc w:val="both"/>
        <w:textAlignment w:val="auto"/>
        <w:rPr>
          <w:rFonts w:hint="eastAsia" w:ascii="黑体" w:hAnsi="黑体" w:eastAsia="黑体" w:cs="黑体"/>
          <w:b w:val="0"/>
          <w:bCs/>
          <w:color w:val="auto"/>
          <w:sz w:val="32"/>
          <w:szCs w:val="32"/>
          <w:highlight w:val="none"/>
        </w:rPr>
      </w:pPr>
      <w:bookmarkStart w:id="38" w:name="_Toc615885521_WPSOffice_Level1"/>
      <w:bookmarkStart w:id="39" w:name="_Toc93069702_WPSOffice_Level1"/>
      <w:r>
        <w:rPr>
          <w:rFonts w:hint="eastAsia" w:ascii="黑体" w:hAnsi="黑体" w:eastAsia="黑体" w:cs="黑体"/>
          <w:b w:val="0"/>
          <w:bCs/>
          <w:color w:val="auto"/>
          <w:sz w:val="32"/>
          <w:szCs w:val="32"/>
          <w:highlight w:val="none"/>
        </w:rPr>
        <w:t>十</w:t>
      </w:r>
      <w:r>
        <w:rPr>
          <w:rFonts w:hint="eastAsia" w:ascii="黑体" w:hAnsi="黑体" w:eastAsia="黑体" w:cs="黑体"/>
          <w:b w:val="0"/>
          <w:bCs/>
          <w:color w:val="auto"/>
          <w:sz w:val="32"/>
          <w:szCs w:val="32"/>
          <w:highlight w:val="none"/>
          <w:lang w:eastAsia="zh-CN"/>
        </w:rPr>
        <w:t>二</w:t>
      </w:r>
      <w:r>
        <w:rPr>
          <w:rFonts w:hint="eastAsia" w:ascii="黑体" w:hAnsi="黑体" w:eastAsia="黑体" w:cs="黑体"/>
          <w:b w:val="0"/>
          <w:bCs/>
          <w:color w:val="auto"/>
          <w:sz w:val="32"/>
          <w:szCs w:val="32"/>
          <w:highlight w:val="none"/>
        </w:rPr>
        <w:t>、基本医疗保险视同缴费年限认定（11203601</w:t>
      </w:r>
      <w:r>
        <w:rPr>
          <w:rFonts w:hint="eastAsia" w:ascii="黑体" w:hAnsi="黑体" w:eastAsia="黑体" w:cs="黑体"/>
          <w:b w:val="0"/>
          <w:bCs/>
          <w:color w:val="auto"/>
          <w:sz w:val="32"/>
          <w:szCs w:val="32"/>
          <w:highlight w:val="none"/>
          <w:lang w:val="en-US" w:eastAsia="zh-CN"/>
        </w:rPr>
        <w:t>2</w:t>
      </w:r>
      <w:r>
        <w:rPr>
          <w:rFonts w:hint="eastAsia" w:ascii="黑体" w:hAnsi="黑体" w:eastAsia="黑体" w:cs="黑体"/>
          <w:b w:val="0"/>
          <w:bCs/>
          <w:color w:val="auto"/>
          <w:sz w:val="32"/>
          <w:szCs w:val="32"/>
          <w:highlight w:val="none"/>
        </w:rPr>
        <w:t>00</w:t>
      </w:r>
      <w:r>
        <w:rPr>
          <w:rFonts w:hint="eastAsia" w:ascii="黑体" w:hAnsi="黑体" w:eastAsia="黑体" w:cs="黑体"/>
          <w:b w:val="0"/>
          <w:bCs/>
          <w:color w:val="auto"/>
          <w:sz w:val="32"/>
          <w:szCs w:val="32"/>
          <w:highlight w:val="none"/>
          <w:lang w:val="en-US" w:eastAsia="zh-CN"/>
        </w:rPr>
        <w:t>0</w:t>
      </w:r>
      <w:r>
        <w:rPr>
          <w:rFonts w:hint="eastAsia" w:ascii="黑体" w:hAnsi="黑体" w:eastAsia="黑体" w:cs="黑体"/>
          <w:b w:val="0"/>
          <w:bCs/>
          <w:color w:val="auto"/>
          <w:sz w:val="32"/>
          <w:szCs w:val="32"/>
          <w:highlight w:val="none"/>
        </w:rPr>
        <w:t>）</w:t>
      </w:r>
      <w:bookmarkEnd w:id="38"/>
      <w:bookmarkEnd w:id="39"/>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楷体_GB2312" w:hAnsi="仿宋" w:eastAsia="楷体_GB2312"/>
          <w:b w:val="0"/>
          <w:bCs/>
          <w:color w:val="auto"/>
          <w:sz w:val="32"/>
          <w:szCs w:val="32"/>
          <w:highlight w:val="none"/>
        </w:rPr>
      </w:pPr>
      <w:r>
        <w:rPr>
          <w:rFonts w:hint="eastAsia" w:ascii="楷体_GB2312" w:hAnsi="仿宋" w:eastAsia="楷体_GB2312"/>
          <w:b w:val="0"/>
          <w:bCs/>
          <w:color w:val="auto"/>
          <w:sz w:val="32"/>
          <w:szCs w:val="32"/>
          <w:highlight w:val="none"/>
        </w:rPr>
        <w:t>（三十</w:t>
      </w:r>
      <w:r>
        <w:rPr>
          <w:rFonts w:hint="eastAsia" w:ascii="楷体_GB2312" w:hAnsi="仿宋" w:eastAsia="楷体_GB2312"/>
          <w:b w:val="0"/>
          <w:bCs/>
          <w:color w:val="auto"/>
          <w:sz w:val="32"/>
          <w:szCs w:val="32"/>
          <w:highlight w:val="none"/>
          <w:lang w:eastAsia="zh-CN"/>
        </w:rPr>
        <w:t>二</w:t>
      </w:r>
      <w:r>
        <w:rPr>
          <w:rFonts w:hint="eastAsia" w:ascii="楷体_GB2312" w:hAnsi="仿宋" w:eastAsia="楷体_GB2312"/>
          <w:b w:val="0"/>
          <w:bCs/>
          <w:color w:val="auto"/>
          <w:sz w:val="32"/>
          <w:szCs w:val="32"/>
          <w:highlight w:val="none"/>
        </w:rPr>
        <w:t>）基本医疗保险视同缴费年限认定( 11203601</w:t>
      </w:r>
      <w:r>
        <w:rPr>
          <w:rFonts w:hint="eastAsia" w:ascii="楷体_GB2312" w:hAnsi="仿宋" w:eastAsia="楷体_GB2312"/>
          <w:b w:val="0"/>
          <w:bCs/>
          <w:color w:val="auto"/>
          <w:sz w:val="32"/>
          <w:szCs w:val="32"/>
          <w:highlight w:val="none"/>
          <w:lang w:val="en-US" w:eastAsia="zh-CN"/>
        </w:rPr>
        <w:t>2</w:t>
      </w:r>
      <w:r>
        <w:rPr>
          <w:rFonts w:hint="eastAsia" w:ascii="楷体_GB2312" w:hAnsi="仿宋" w:eastAsia="楷体_GB2312"/>
          <w:b w:val="0"/>
          <w:bCs/>
          <w:color w:val="auto"/>
          <w:sz w:val="32"/>
          <w:szCs w:val="32"/>
          <w:highlight w:val="none"/>
        </w:rPr>
        <w:t>00</w:t>
      </w:r>
      <w:r>
        <w:rPr>
          <w:rFonts w:hint="eastAsia" w:ascii="楷体_GB2312" w:hAnsi="仿宋" w:eastAsia="楷体_GB2312"/>
          <w:b w:val="0"/>
          <w:bCs/>
          <w:color w:val="auto"/>
          <w:sz w:val="32"/>
          <w:szCs w:val="32"/>
          <w:highlight w:val="none"/>
          <w:lang w:val="en-US" w:eastAsia="zh-CN"/>
        </w:rPr>
        <w:t>0</w:t>
      </w:r>
      <w:r>
        <w:rPr>
          <w:rFonts w:hint="eastAsia" w:ascii="楷体_GB2312" w:hAnsi="仿宋" w:eastAsia="楷体_GB2312"/>
          <w:b w:val="0"/>
          <w:bCs/>
          <w:color w:val="auto"/>
          <w:sz w:val="32"/>
          <w:szCs w:val="32"/>
          <w:highlight w:val="none"/>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此事项包括经劳动保障行政部门认定，职工连续工龄或者工作年限符合国家规定，视同基本医疗保险缴费年限的办理。</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此事项设立依据：</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北京市人民政府《北京市基本医疗保险规定》（2005年158号令）第十一条。</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仿宋"/>
          <w:color w:val="auto"/>
          <w:sz w:val="32"/>
          <w:szCs w:val="32"/>
          <w:highlight w:val="none"/>
        </w:rPr>
      </w:pPr>
      <w:r>
        <w:rPr>
          <w:rFonts w:hint="eastAsia" w:ascii="仿宋_GB2312" w:hAnsi="仿宋" w:eastAsia="仿宋_GB2312"/>
          <w:color w:val="auto"/>
          <w:sz w:val="32"/>
          <w:szCs w:val="32"/>
          <w:highlight w:val="none"/>
        </w:rPr>
        <w:t>2</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s="仿宋"/>
          <w:color w:val="auto"/>
          <w:sz w:val="32"/>
          <w:szCs w:val="32"/>
          <w:highlight w:val="none"/>
        </w:rPr>
        <w:t>此事项办理流程：</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s="仿宋"/>
          <w:color w:val="auto"/>
          <w:sz w:val="32"/>
          <w:szCs w:val="32"/>
          <w:highlight w:val="none"/>
          <w:lang w:eastAsia="zh-CN"/>
        </w:rPr>
      </w:pPr>
      <w:r>
        <w:rPr>
          <w:rFonts w:hint="eastAsia" w:ascii="仿宋_GB2312" w:hAnsi="仿宋" w:eastAsia="仿宋_GB2312" w:cs="仿宋"/>
          <w:color w:val="auto"/>
          <w:sz w:val="32"/>
          <w:szCs w:val="32"/>
          <w:highlight w:val="none"/>
        </w:rPr>
        <w:t>（1）用人单位通过社会保险网上服务平台为职工申请办理退休手续</w:t>
      </w:r>
      <w:r>
        <w:rPr>
          <w:rFonts w:hint="eastAsia" w:ascii="仿宋_GB2312" w:hAnsi="仿宋" w:eastAsia="仿宋_GB2312" w:cs="仿宋"/>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s="仿宋"/>
          <w:color w:val="auto"/>
          <w:sz w:val="32"/>
          <w:szCs w:val="32"/>
          <w:highlight w:val="none"/>
          <w:lang w:eastAsia="zh-CN"/>
        </w:rPr>
      </w:pPr>
      <w:r>
        <w:rPr>
          <w:rFonts w:hint="eastAsia" w:ascii="仿宋_GB2312" w:hAnsi="仿宋" w:eastAsia="仿宋_GB2312" w:cs="仿宋"/>
          <w:color w:val="auto"/>
          <w:sz w:val="32"/>
          <w:szCs w:val="32"/>
          <w:highlight w:val="none"/>
        </w:rPr>
        <w:t>（2）养老保险退休审批通过</w:t>
      </w:r>
      <w:r>
        <w:rPr>
          <w:rFonts w:hint="eastAsia" w:ascii="仿宋_GB2312" w:hAnsi="仿宋" w:eastAsia="仿宋_GB2312" w:cs="仿宋"/>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s="仿宋"/>
          <w:color w:val="auto"/>
          <w:sz w:val="32"/>
          <w:szCs w:val="32"/>
          <w:highlight w:val="none"/>
          <w:lang w:eastAsia="zh-CN"/>
        </w:rPr>
      </w:pPr>
      <w:r>
        <w:rPr>
          <w:rFonts w:hint="eastAsia" w:ascii="仿宋_GB2312" w:hAnsi="仿宋" w:eastAsia="仿宋_GB2312" w:cs="仿宋"/>
          <w:color w:val="auto"/>
          <w:sz w:val="32"/>
          <w:szCs w:val="32"/>
          <w:highlight w:val="none"/>
        </w:rPr>
        <w:t>（3）核定基本医疗保险视同缴费年限</w:t>
      </w:r>
      <w:r>
        <w:rPr>
          <w:rFonts w:hint="eastAsia" w:ascii="仿宋_GB2312" w:hAnsi="仿宋" w:eastAsia="仿宋_GB2312" w:cs="仿宋"/>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（4）核定结果自动推送至医保经办部门。</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3</w:t>
      </w:r>
      <w:r>
        <w:rPr>
          <w:rFonts w:hint="eastAsia" w:ascii="仿宋_GB2312" w:hAnsi="仿宋" w:eastAsia="仿宋_GB2312" w:cs="仿宋"/>
          <w:color w:val="auto"/>
          <w:sz w:val="32"/>
          <w:szCs w:val="32"/>
          <w:highlight w:val="none"/>
          <w:lang w:val="en-US" w:eastAsia="zh-CN"/>
        </w:rPr>
        <w:t>.</w:t>
      </w:r>
      <w:r>
        <w:rPr>
          <w:rFonts w:hint="eastAsia" w:ascii="仿宋_GB2312" w:hAnsi="仿宋" w:eastAsia="仿宋_GB2312" w:cs="仿宋"/>
          <w:color w:val="auto"/>
          <w:sz w:val="32"/>
          <w:szCs w:val="32"/>
          <w:highlight w:val="none"/>
        </w:rPr>
        <w:t>此事项办理材料：</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养老保险信息（系统自动核对成功，则无需提交材料；特殊情况，系统自动核对失败，需要提交申请材料）（中介机构或法定机构产生，电子）（1份）</w:t>
      </w:r>
      <w:r>
        <w:rPr>
          <w:rFonts w:hint="eastAsia" w:ascii="仿宋_GB2312" w:hAnsi="仿宋" w:eastAsia="仿宋_GB2312" w:cs="仿宋"/>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4</w:t>
      </w:r>
      <w:r>
        <w:rPr>
          <w:rFonts w:hint="eastAsia" w:ascii="仿宋_GB2312" w:hAnsi="仿宋" w:eastAsia="仿宋_GB2312" w:cs="仿宋"/>
          <w:color w:val="auto"/>
          <w:sz w:val="32"/>
          <w:szCs w:val="32"/>
          <w:highlight w:val="none"/>
          <w:lang w:val="en-US" w:eastAsia="zh-CN"/>
        </w:rPr>
        <w:t>.</w:t>
      </w:r>
      <w:r>
        <w:rPr>
          <w:rFonts w:hint="eastAsia" w:ascii="仿宋_GB2312" w:hAnsi="仿宋" w:eastAsia="仿宋_GB2312" w:cs="仿宋"/>
          <w:color w:val="auto"/>
          <w:sz w:val="32"/>
          <w:szCs w:val="32"/>
          <w:highlight w:val="none"/>
        </w:rPr>
        <w:t>此事项办理地点：各区医疗保险经办机构。</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 w:eastAsia="仿宋_GB2312" w:cs="仿宋"/>
          <w:color w:val="auto"/>
          <w:sz w:val="32"/>
          <w:szCs w:val="32"/>
          <w:highlight w:val="none"/>
          <w:lang w:eastAsia="zh-CN"/>
        </w:rPr>
      </w:pPr>
      <w:r>
        <w:rPr>
          <w:rFonts w:hint="eastAsia" w:ascii="仿宋_GB2312" w:hAnsi="仿宋" w:eastAsia="仿宋_GB2312" w:cs="仿宋"/>
          <w:color w:val="auto"/>
          <w:sz w:val="32"/>
          <w:szCs w:val="32"/>
          <w:highlight w:val="none"/>
        </w:rPr>
        <w:t>5</w:t>
      </w:r>
      <w:r>
        <w:rPr>
          <w:rFonts w:hint="eastAsia" w:ascii="仿宋_GB2312" w:hAnsi="仿宋" w:eastAsia="仿宋_GB2312" w:cs="仿宋"/>
          <w:color w:val="auto"/>
          <w:sz w:val="32"/>
          <w:szCs w:val="32"/>
          <w:highlight w:val="none"/>
          <w:lang w:val="en-US" w:eastAsia="zh-CN"/>
        </w:rPr>
        <w:t>.</w:t>
      </w:r>
      <w:r>
        <w:rPr>
          <w:rFonts w:hint="eastAsia" w:ascii="仿宋_GB2312" w:hAnsi="仿宋" w:eastAsia="仿宋_GB2312" w:cs="仿宋"/>
          <w:color w:val="auto"/>
          <w:sz w:val="32"/>
          <w:szCs w:val="32"/>
          <w:highlight w:val="none"/>
        </w:rPr>
        <w:t>此事项办理时限：即时办理</w:t>
      </w:r>
      <w:r>
        <w:rPr>
          <w:rFonts w:hint="eastAsia" w:ascii="仿宋_GB2312" w:hAnsi="仿宋" w:eastAsia="仿宋_GB2312" w:cs="仿宋"/>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6</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监督电话：各区医保经办监督电话。</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7</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服务质量及满意度评价（好差评）：开展现场评价、互联网评价、第三方满意度调查等多种形式相结合的评价方式，对服务质量进行满意、一般、不满意的评价。</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 w:eastAsia="仿宋_GB2312" w:cs="仿宋"/>
          <w:color w:val="auto"/>
          <w:sz w:val="32"/>
          <w:szCs w:val="32"/>
          <w:highlight w:val="none"/>
        </w:rPr>
      </w:pPr>
      <w:r>
        <w:rPr>
          <w:rFonts w:hint="eastAsia" w:ascii="仿宋_GB2312" w:hAnsi="仿宋" w:eastAsia="仿宋_GB2312"/>
          <w:color w:val="auto"/>
          <w:sz w:val="32"/>
          <w:szCs w:val="32"/>
          <w:highlight w:val="none"/>
        </w:rPr>
        <w:t>评价内容可以包括：（1）信息公开：公开发布服务事项办事指南、办事进程与结果查询渠道、监督服务电话等；（2）办事效率：对符合规定的申报当场受理、在规定时限内办理完毕、对不符合办理条件的一次性告知所需办理条件等；（3）依法办理、清正廉洁：是否存在推诿扯皮、擅自增加办理环节、办理条件和申报材料，超时限未办结、违规收费或推送第三方收费办理等。</w:t>
      </w:r>
    </w:p>
    <w:p>
      <w:pPr>
        <w:pStyle w:val="3"/>
        <w:pageBreakBefore w:val="0"/>
        <w:kinsoku/>
        <w:wordWrap/>
        <w:overflowPunct/>
        <w:topLinePunct w:val="0"/>
        <w:autoSpaceDE/>
        <w:autoSpaceDN/>
        <w:bidi w:val="0"/>
        <w:adjustRightInd/>
        <w:snapToGrid/>
        <w:spacing w:before="0" w:beforeLines="0" w:after="0" w:afterLines="0" w:line="560" w:lineRule="exact"/>
        <w:ind w:left="0" w:leftChars="0" w:right="0" w:firstLine="640" w:firstLineChars="200"/>
        <w:jc w:val="both"/>
        <w:textAlignment w:val="auto"/>
        <w:rPr>
          <w:rFonts w:hint="eastAsia" w:ascii="黑体" w:hAnsi="黑体" w:eastAsia="黑体" w:cs="黑体"/>
          <w:b w:val="0"/>
          <w:bCs/>
          <w:color w:val="auto"/>
          <w:sz w:val="32"/>
          <w:szCs w:val="32"/>
          <w:highlight w:val="none"/>
        </w:rPr>
      </w:pPr>
      <w:bookmarkStart w:id="40" w:name="_Toc653652946_WPSOffice_Level1"/>
      <w:bookmarkStart w:id="41" w:name="_Toc1971166145_WPSOffice_Level1"/>
      <w:r>
        <w:rPr>
          <w:rFonts w:hint="eastAsia" w:ascii="黑体" w:hAnsi="黑体" w:eastAsia="黑体" w:cs="黑体"/>
          <w:b w:val="0"/>
          <w:bCs/>
          <w:color w:val="auto"/>
          <w:sz w:val="32"/>
          <w:szCs w:val="32"/>
          <w:highlight w:val="none"/>
        </w:rPr>
        <w:t>十</w:t>
      </w:r>
      <w:r>
        <w:rPr>
          <w:rFonts w:hint="eastAsia" w:ascii="黑体" w:hAnsi="黑体" w:eastAsia="黑体" w:cs="黑体"/>
          <w:b w:val="0"/>
          <w:bCs/>
          <w:color w:val="auto"/>
          <w:sz w:val="32"/>
          <w:szCs w:val="32"/>
          <w:highlight w:val="none"/>
          <w:lang w:eastAsia="zh-CN"/>
        </w:rPr>
        <w:t>三</w:t>
      </w:r>
      <w:r>
        <w:rPr>
          <w:rFonts w:hint="eastAsia" w:ascii="黑体" w:hAnsi="黑体" w:eastAsia="黑体" w:cs="黑体"/>
          <w:b w:val="0"/>
          <w:bCs/>
          <w:color w:val="auto"/>
          <w:sz w:val="32"/>
          <w:szCs w:val="32"/>
          <w:highlight w:val="none"/>
        </w:rPr>
        <w:t>、医疗保障基金监督检查（11203601</w:t>
      </w:r>
      <w:r>
        <w:rPr>
          <w:rFonts w:hint="eastAsia" w:ascii="黑体" w:hAnsi="黑体" w:eastAsia="黑体" w:cs="黑体"/>
          <w:b w:val="0"/>
          <w:bCs/>
          <w:color w:val="auto"/>
          <w:sz w:val="32"/>
          <w:szCs w:val="32"/>
          <w:highlight w:val="none"/>
          <w:lang w:val="en-US" w:eastAsia="zh-CN"/>
        </w:rPr>
        <w:t>3</w:t>
      </w:r>
      <w:r>
        <w:rPr>
          <w:rFonts w:hint="eastAsia" w:ascii="黑体" w:hAnsi="黑体" w:eastAsia="黑体" w:cs="黑体"/>
          <w:b w:val="0"/>
          <w:bCs/>
          <w:color w:val="auto"/>
          <w:sz w:val="32"/>
          <w:szCs w:val="32"/>
          <w:highlight w:val="none"/>
        </w:rPr>
        <w:t>00</w:t>
      </w:r>
      <w:r>
        <w:rPr>
          <w:rFonts w:hint="eastAsia" w:ascii="黑体" w:hAnsi="黑体" w:eastAsia="黑体" w:cs="黑体"/>
          <w:b w:val="0"/>
          <w:bCs/>
          <w:color w:val="auto"/>
          <w:sz w:val="32"/>
          <w:szCs w:val="32"/>
          <w:highlight w:val="none"/>
          <w:lang w:val="en-US" w:eastAsia="zh-CN"/>
        </w:rPr>
        <w:t>0</w:t>
      </w:r>
      <w:r>
        <w:rPr>
          <w:rFonts w:hint="eastAsia" w:ascii="黑体" w:hAnsi="黑体" w:eastAsia="黑体" w:cs="黑体"/>
          <w:b w:val="0"/>
          <w:bCs/>
          <w:color w:val="auto"/>
          <w:sz w:val="32"/>
          <w:szCs w:val="32"/>
          <w:highlight w:val="none"/>
        </w:rPr>
        <w:t>）</w:t>
      </w:r>
      <w:bookmarkEnd w:id="40"/>
      <w:bookmarkEnd w:id="41"/>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楷体_GB2312" w:hAnsi="仿宋" w:eastAsia="楷体_GB2312"/>
          <w:b w:val="0"/>
          <w:bCs w:val="0"/>
          <w:color w:val="auto"/>
          <w:sz w:val="32"/>
          <w:szCs w:val="32"/>
          <w:highlight w:val="none"/>
        </w:rPr>
      </w:pPr>
      <w:r>
        <w:rPr>
          <w:rFonts w:ascii="Microsoft YaHei" w:hAnsi="Microsoft YaHei" w:eastAsia="Microsoft YaHei" w:cs="Microsoft YaHei"/>
          <w:b w:val="0"/>
          <w:bCs w:val="0"/>
          <w:i w:val="0"/>
          <w:caps w:val="0"/>
          <w:color w:val="auto"/>
          <w:spacing w:val="0"/>
          <w:kern w:val="0"/>
          <w:sz w:val="32"/>
          <w:szCs w:val="32"/>
          <w:highlight w:val="none"/>
          <w:shd w:val="clear" w:fill="FFFFFF"/>
          <w:lang w:val="en-US" w:eastAsia="zh-CN" w:bidi="ar"/>
        </w:rPr>
        <w:t> </w:t>
      </w:r>
      <w:r>
        <w:rPr>
          <w:rFonts w:hint="eastAsia" w:ascii="楷体_GB2312" w:hAnsi="仿宋" w:eastAsia="楷体_GB2312"/>
          <w:b w:val="0"/>
          <w:bCs w:val="0"/>
          <w:color w:val="auto"/>
          <w:sz w:val="32"/>
          <w:szCs w:val="32"/>
          <w:highlight w:val="none"/>
        </w:rPr>
        <w:t>（三十</w:t>
      </w:r>
      <w:r>
        <w:rPr>
          <w:rFonts w:hint="eastAsia" w:ascii="楷体_GB2312" w:hAnsi="仿宋" w:eastAsia="楷体_GB2312"/>
          <w:b w:val="0"/>
          <w:bCs w:val="0"/>
          <w:color w:val="auto"/>
          <w:sz w:val="32"/>
          <w:szCs w:val="32"/>
          <w:highlight w:val="none"/>
          <w:lang w:eastAsia="zh-CN"/>
        </w:rPr>
        <w:t>三</w:t>
      </w:r>
      <w:r>
        <w:rPr>
          <w:rFonts w:hint="eastAsia" w:ascii="楷体_GB2312" w:hAnsi="仿宋" w:eastAsia="楷体_GB2312"/>
          <w:b w:val="0"/>
          <w:bCs w:val="0"/>
          <w:color w:val="auto"/>
          <w:sz w:val="32"/>
          <w:szCs w:val="32"/>
          <w:highlight w:val="none"/>
        </w:rPr>
        <w:t>）对举报属实，为查处重大违反医疗保险、生育保险法律、法规或规章的行为提供主要线索和证据的举报</w:t>
      </w:r>
      <w:r>
        <w:rPr>
          <w:rFonts w:hint="eastAsia" w:ascii="楷体_GB2312" w:hAnsi="仿宋" w:eastAsia="楷体_GB2312"/>
          <w:b w:val="0"/>
          <w:bCs w:val="0"/>
          <w:color w:val="auto"/>
          <w:sz w:val="32"/>
          <w:szCs w:val="32"/>
          <w:highlight w:val="none"/>
          <w:lang w:eastAsia="zh-CN"/>
        </w:rPr>
        <w:t>人</w:t>
      </w:r>
      <w:r>
        <w:rPr>
          <w:rFonts w:hint="eastAsia" w:ascii="楷体_GB2312" w:hAnsi="仿宋" w:eastAsia="楷体_GB2312"/>
          <w:b w:val="0"/>
          <w:bCs w:val="0"/>
          <w:color w:val="auto"/>
          <w:sz w:val="32"/>
          <w:szCs w:val="32"/>
          <w:highlight w:val="none"/>
        </w:rPr>
        <w:t>给予奖励（11203601</w:t>
      </w:r>
      <w:r>
        <w:rPr>
          <w:rFonts w:hint="eastAsia" w:ascii="楷体_GB2312" w:hAnsi="仿宋" w:eastAsia="楷体_GB2312"/>
          <w:b w:val="0"/>
          <w:bCs w:val="0"/>
          <w:color w:val="auto"/>
          <w:sz w:val="32"/>
          <w:szCs w:val="32"/>
          <w:highlight w:val="none"/>
          <w:lang w:val="en-US" w:eastAsia="zh-CN"/>
        </w:rPr>
        <w:t>3</w:t>
      </w:r>
      <w:r>
        <w:rPr>
          <w:rFonts w:hint="eastAsia" w:ascii="楷体_GB2312" w:hAnsi="仿宋" w:eastAsia="楷体_GB2312"/>
          <w:b w:val="0"/>
          <w:bCs w:val="0"/>
          <w:color w:val="auto"/>
          <w:sz w:val="32"/>
          <w:szCs w:val="32"/>
          <w:highlight w:val="none"/>
        </w:rPr>
        <w:t>00</w:t>
      </w:r>
      <w:r>
        <w:rPr>
          <w:rFonts w:hint="eastAsia" w:ascii="楷体_GB2312" w:hAnsi="仿宋" w:eastAsia="楷体_GB2312"/>
          <w:b w:val="0"/>
          <w:bCs w:val="0"/>
          <w:color w:val="auto"/>
          <w:sz w:val="32"/>
          <w:szCs w:val="32"/>
          <w:highlight w:val="none"/>
          <w:lang w:val="en-US" w:eastAsia="zh-CN"/>
        </w:rPr>
        <w:t>0</w:t>
      </w:r>
      <w:r>
        <w:rPr>
          <w:rFonts w:hint="eastAsia" w:ascii="楷体_GB2312" w:hAnsi="仿宋" w:eastAsia="楷体_GB2312"/>
          <w:b w:val="0"/>
          <w:bCs w:val="0"/>
          <w:color w:val="auto"/>
          <w:sz w:val="32"/>
          <w:szCs w:val="32"/>
          <w:highlight w:val="none"/>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jc w:val="both"/>
        <w:textAlignment w:val="auto"/>
        <w:rPr>
          <w:color w:val="auto"/>
          <w:sz w:val="32"/>
          <w:szCs w:val="32"/>
          <w:highlight w:val="none"/>
        </w:rPr>
      </w:pPr>
      <w:r>
        <w:rPr>
          <w:rFonts w:hint="eastAsia" w:ascii="仿宋_GB2312" w:hAnsi="仿宋_GB2312" w:eastAsia="仿宋_GB2312" w:cs="仿宋_GB2312"/>
          <w:color w:val="auto"/>
          <w:sz w:val="32"/>
          <w:szCs w:val="32"/>
          <w:highlight w:val="none"/>
        </w:rPr>
        <w:t>此事项包括</w:t>
      </w:r>
      <w:r>
        <w:rPr>
          <w:rFonts w:hint="eastAsia" w:ascii="仿宋_GB2312" w:hAnsi="仿宋_GB2312" w:eastAsia="仿宋_GB2312" w:cs="仿宋_GB2312"/>
          <w:color w:val="auto"/>
          <w:sz w:val="32"/>
          <w:szCs w:val="32"/>
          <w:highlight w:val="none"/>
          <w:lang w:val="en-US" w:eastAsia="zh-CN"/>
        </w:rPr>
        <w:t>自然人（以下简称举报人）向医疗保障行政部门反映的涉嫌违法违规使用基本医疗保险（含生育保险）基金、医疗救助基金等医疗保障基金行为并提供相关线索，经查证属实，给予奖励的办理工作。</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本事项设定依据：</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《关于印发&lt;北京市</w:t>
      </w:r>
      <w:r>
        <w:rPr>
          <w:rFonts w:hint="eastAsia" w:ascii="仿宋_GB2312" w:hAnsi="仿宋_GB2312" w:eastAsia="仿宋_GB2312" w:cs="仿宋_GB2312"/>
          <w:color w:val="auto"/>
          <w:sz w:val="32"/>
          <w:szCs w:val="32"/>
          <w:highlight w:val="none"/>
          <w:lang w:eastAsia="zh-CN"/>
        </w:rPr>
        <w:t>违法违规使用医疗保障基金</w:t>
      </w:r>
      <w:r>
        <w:rPr>
          <w:rFonts w:hint="eastAsia" w:ascii="仿宋_GB2312" w:hAnsi="仿宋_GB2312" w:eastAsia="仿宋_GB2312" w:cs="仿宋_GB2312"/>
          <w:color w:val="auto"/>
          <w:sz w:val="32"/>
          <w:szCs w:val="32"/>
          <w:highlight w:val="none"/>
        </w:rPr>
        <w:t>举报奖励实施细则&gt;的通知》（京医保发</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lang w:val="en-US" w:eastAsia="zh-CN"/>
        </w:rPr>
        <w:t>2023</w:t>
      </w:r>
      <w:r>
        <w:rPr>
          <w:rFonts w:hint="eastAsia" w:ascii="仿宋_GB2312" w:hAnsi="仿宋_GB2312" w:eastAsia="仿宋_GB2312" w:cs="仿宋_GB2312"/>
          <w:bCs/>
          <w:color w:val="auto"/>
          <w:sz w:val="32"/>
          <w:szCs w:val="32"/>
          <w:highlight w:val="none"/>
        </w:rPr>
        <w:t>〕1</w:t>
      </w:r>
      <w:r>
        <w:rPr>
          <w:rFonts w:hint="eastAsia" w:ascii="仿宋_GB2312" w:hAnsi="仿宋_GB2312" w:eastAsia="仿宋_GB2312" w:cs="仿宋_GB2312"/>
          <w:bCs/>
          <w:color w:val="auto"/>
          <w:sz w:val="32"/>
          <w:szCs w:val="32"/>
          <w:highlight w:val="none"/>
          <w:lang w:val="en-US" w:eastAsia="zh-CN"/>
        </w:rPr>
        <w:t>8</w:t>
      </w:r>
      <w:r>
        <w:rPr>
          <w:rFonts w:hint="eastAsia" w:ascii="仿宋_GB2312" w:hAnsi="仿宋_GB2312" w:eastAsia="仿宋_GB2312" w:cs="仿宋_GB2312"/>
          <w:bCs/>
          <w:color w:val="auto"/>
          <w:sz w:val="32"/>
          <w:szCs w:val="32"/>
          <w:highlight w:val="none"/>
        </w:rPr>
        <w:t>号）</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此事项办理流程：</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举报事项经查证属实办结后10个工作日内，举报线索查办部门对愿意得到举报奖励金的举报人身份信息进行调查核实、提出拟授予奖励意见，</w:t>
      </w:r>
      <w:r>
        <w:rPr>
          <w:rFonts w:hint="eastAsia" w:ascii="仿宋_GB2312" w:hAnsi="仿宋_GB2312" w:eastAsia="仿宋_GB2312" w:cs="仿宋_GB2312"/>
          <w:color w:val="auto"/>
          <w:sz w:val="32"/>
          <w:szCs w:val="32"/>
          <w:highlight w:val="none"/>
        </w:rPr>
        <w:t>填写《</w:t>
      </w:r>
      <w:r>
        <w:rPr>
          <w:rFonts w:hint="eastAsia" w:ascii="仿宋_GB2312" w:hAnsi="仿宋_GB2312" w:eastAsia="仿宋_GB2312" w:cs="仿宋_GB2312"/>
          <w:color w:val="auto"/>
          <w:sz w:val="32"/>
          <w:szCs w:val="32"/>
          <w:highlight w:val="none"/>
          <w:lang w:eastAsia="zh-CN"/>
        </w:rPr>
        <w:t>违法违规使用医疗保障基金</w:t>
      </w:r>
      <w:r>
        <w:rPr>
          <w:rFonts w:hint="eastAsia" w:ascii="仿宋_GB2312" w:hAnsi="仿宋_GB2312" w:eastAsia="仿宋_GB2312" w:cs="仿宋_GB2312"/>
          <w:color w:val="auto"/>
          <w:sz w:val="32"/>
          <w:szCs w:val="32"/>
          <w:highlight w:val="none"/>
        </w:rPr>
        <w:t>举报奖励申请表》</w:t>
      </w:r>
      <w:r>
        <w:rPr>
          <w:rFonts w:hint="eastAsia" w:ascii="仿宋_GB2312" w:hAnsi="仿宋_GB2312" w:eastAsia="仿宋_GB2312" w:cs="仿宋_GB2312"/>
          <w:color w:val="auto"/>
          <w:sz w:val="32"/>
          <w:szCs w:val="32"/>
          <w:highlight w:val="none"/>
          <w:lang w:eastAsia="zh-CN"/>
        </w:rPr>
        <w:t>（原《欺诈骗取医疗保障基金举报奖励申请表》）</w:t>
      </w:r>
      <w:r>
        <w:rPr>
          <w:rFonts w:hint="eastAsia" w:ascii="仿宋_GB2312" w:hAnsi="仿宋_GB2312" w:eastAsia="仿宋_GB2312" w:cs="仿宋_GB2312"/>
          <w:color w:val="auto"/>
          <w:sz w:val="32"/>
          <w:szCs w:val="32"/>
          <w:highlight w:val="none"/>
          <w:lang w:val="en-US" w:eastAsia="zh-CN"/>
        </w:rPr>
        <w:t>并附案件相关材料，报市级医疗保障行政部门。</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市级医疗保障行政部门报局领导审批后，制作《</w:t>
      </w:r>
      <w:r>
        <w:rPr>
          <w:rFonts w:hint="eastAsia" w:ascii="仿宋_GB2312" w:hAnsi="仿宋_GB2312" w:eastAsia="仿宋_GB2312" w:cs="仿宋_GB2312"/>
          <w:color w:val="auto"/>
          <w:sz w:val="32"/>
          <w:szCs w:val="32"/>
          <w:highlight w:val="none"/>
          <w:lang w:eastAsia="zh-CN"/>
        </w:rPr>
        <w:t>违法违规使用医疗保障基金</w:t>
      </w:r>
      <w:r>
        <w:rPr>
          <w:rFonts w:hint="eastAsia" w:ascii="仿宋_GB2312" w:hAnsi="仿宋_GB2312" w:eastAsia="仿宋_GB2312" w:cs="仿宋_GB2312"/>
          <w:color w:val="auto"/>
          <w:sz w:val="32"/>
          <w:szCs w:val="32"/>
          <w:highlight w:val="none"/>
        </w:rPr>
        <w:t>举报奖励通知书》，并通知举报人到指定地点办理确认手续。</w:t>
      </w:r>
      <w:r>
        <w:rPr>
          <w:rFonts w:hint="eastAsia" w:ascii="仿宋_GB2312" w:hAnsi="仿宋_GB2312" w:eastAsia="仿宋_GB2312" w:cs="仿宋_GB2312"/>
          <w:color w:val="auto"/>
          <w:sz w:val="32"/>
          <w:szCs w:val="32"/>
          <w:highlight w:val="none"/>
          <w:lang w:val="en-US" w:eastAsia="zh-CN"/>
        </w:rPr>
        <w:t>举报人接到奖励通知之日起2个月内，凭本人有效身份证明领取奖励，办理手续时应当提供能够辨别其身份的有效证明、银行账号信息等。委托他人代领的，受托人须同时持有举报人授权委托书、举报人和受托人有效身份证明。举报人逾期未办理的，视为自动放弃。</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举报人办理确认手续后，市级医疗保障行政部门将奖励资金支付到举报人指定账户。</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此事项办理材料：</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Cs/>
          <w:color w:val="auto"/>
          <w:sz w:val="32"/>
          <w:szCs w:val="32"/>
          <w:highlight w:val="none"/>
        </w:rPr>
        <w:t>查办部门：《</w:t>
      </w:r>
      <w:r>
        <w:rPr>
          <w:rFonts w:hint="eastAsia" w:ascii="仿宋_GB2312" w:hAnsi="仿宋_GB2312" w:eastAsia="仿宋_GB2312" w:cs="仿宋_GB2312"/>
          <w:color w:val="auto"/>
          <w:sz w:val="32"/>
          <w:szCs w:val="32"/>
          <w:highlight w:val="none"/>
          <w:lang w:eastAsia="zh-CN"/>
        </w:rPr>
        <w:t>违法违规使用医疗保障基金</w:t>
      </w:r>
      <w:r>
        <w:rPr>
          <w:rFonts w:hint="eastAsia" w:ascii="仿宋_GB2312" w:hAnsi="仿宋_GB2312" w:eastAsia="仿宋_GB2312" w:cs="仿宋_GB2312"/>
          <w:color w:val="auto"/>
          <w:sz w:val="32"/>
          <w:szCs w:val="32"/>
          <w:highlight w:val="none"/>
        </w:rPr>
        <w:t>举报奖励申请表》</w:t>
      </w:r>
      <w:r>
        <w:rPr>
          <w:rFonts w:hint="eastAsia" w:ascii="仿宋_GB2312" w:hAnsi="仿宋_GB2312" w:eastAsia="仿宋_GB2312" w:cs="仿宋_GB2312"/>
          <w:color w:val="auto"/>
          <w:sz w:val="32"/>
          <w:szCs w:val="32"/>
          <w:highlight w:val="none"/>
          <w:lang w:eastAsia="zh-CN"/>
        </w:rPr>
        <w:t>（原《欺诈骗取医疗保障基金举报奖励申请表》）</w:t>
      </w:r>
      <w:r>
        <w:rPr>
          <w:rFonts w:hint="eastAsia" w:ascii="仿宋_GB2312" w:hAnsi="仿宋_GB2312" w:eastAsia="仿宋_GB2312" w:cs="仿宋_GB2312"/>
          <w:color w:val="auto"/>
          <w:sz w:val="32"/>
          <w:szCs w:val="32"/>
          <w:highlight w:val="none"/>
        </w:rPr>
        <w:t>、案件调查</w:t>
      </w:r>
      <w:r>
        <w:rPr>
          <w:rFonts w:hint="eastAsia" w:ascii="仿宋_GB2312" w:hAnsi="仿宋_GB2312" w:eastAsia="仿宋_GB2312" w:cs="仿宋_GB2312"/>
          <w:color w:val="auto"/>
          <w:sz w:val="32"/>
          <w:szCs w:val="32"/>
          <w:highlight w:val="none"/>
          <w:lang w:eastAsia="zh-CN"/>
        </w:rPr>
        <w:t>报告</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eastAsia="zh-CN"/>
        </w:rPr>
        <w:t>相关材料</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领取奖励的举报人：身份的有效证明、银行账号信息</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此事项办理地点：</w:t>
      </w:r>
      <w:r>
        <w:rPr>
          <w:rFonts w:hint="eastAsia" w:ascii="仿宋_GB2312" w:hAnsi="仿宋_GB2312" w:eastAsia="仿宋_GB2312" w:cs="仿宋_GB2312"/>
          <w:color w:val="auto"/>
          <w:sz w:val="32"/>
          <w:szCs w:val="32"/>
          <w:highlight w:val="none"/>
          <w:lang w:eastAsia="zh-CN"/>
        </w:rPr>
        <w:t>北京市通州区</w:t>
      </w:r>
      <w:r>
        <w:rPr>
          <w:rFonts w:hint="eastAsia" w:ascii="仿宋_GB2312" w:hAnsi="仿宋_GB2312" w:eastAsia="仿宋_GB2312" w:cs="仿宋_GB2312"/>
          <w:color w:val="auto"/>
          <w:sz w:val="32"/>
          <w:szCs w:val="32"/>
          <w:highlight w:val="none"/>
        </w:rPr>
        <w:t>留庄路5号院2号楼546房间</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此事项办理时限：举报人接到奖励通知之日起</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个月内</w:t>
      </w:r>
      <w:r>
        <w:rPr>
          <w:rFonts w:hint="eastAsia" w:ascii="仿宋_GB2312" w:hAnsi="仿宋_GB2312" w:eastAsia="仿宋_GB2312" w:cs="仿宋_GB2312"/>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rPr>
        <w:t>6</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监督电话：</w:t>
      </w:r>
      <w:r>
        <w:rPr>
          <w:rFonts w:hint="eastAsia" w:ascii="仿宋_GB2312" w:hAnsi="仿宋" w:eastAsia="仿宋_GB2312"/>
          <w:color w:val="auto"/>
          <w:sz w:val="32"/>
          <w:szCs w:val="32"/>
          <w:highlight w:val="none"/>
          <w:lang w:val="en-US" w:eastAsia="zh-CN"/>
        </w:rPr>
        <w:t>010-55528828。</w:t>
      </w:r>
    </w:p>
    <w:p>
      <w:pPr>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ascii="仿宋_GB2312" w:hAnsi="仿宋_GB2312" w:eastAsia="仿宋_GB2312" w:cs="仿宋_GB2312"/>
          <w:color w:val="auto"/>
          <w:sz w:val="32"/>
          <w:szCs w:val="32"/>
          <w:highlight w:val="none"/>
        </w:rPr>
      </w:pPr>
    </w:p>
    <w:p>
      <w:pPr>
        <w:pageBreakBefore w:val="0"/>
        <w:kinsoku/>
        <w:wordWrap/>
        <w:overflowPunct/>
        <w:topLinePunct w:val="0"/>
        <w:autoSpaceDE/>
        <w:autoSpaceDN/>
        <w:bidi w:val="0"/>
        <w:adjustRightInd/>
        <w:snapToGrid/>
        <w:spacing w:line="560" w:lineRule="exact"/>
        <w:ind w:left="0" w:leftChars="0" w:right="0"/>
        <w:jc w:val="both"/>
        <w:textAlignment w:val="auto"/>
        <w:rPr>
          <w:rFonts w:ascii="仿宋_GB2312" w:hAnsi="仿宋_GB2312" w:eastAsia="仿宋_GB2312" w:cs="仿宋_GB2312"/>
          <w:color w:val="auto"/>
          <w:sz w:val="32"/>
          <w:szCs w:val="32"/>
          <w:highlight w:val="none"/>
        </w:rPr>
      </w:pPr>
    </w:p>
    <w:p>
      <w:pPr>
        <w:pageBreakBefore w:val="0"/>
        <w:kinsoku/>
        <w:wordWrap/>
        <w:overflowPunct/>
        <w:topLinePunct w:val="0"/>
        <w:autoSpaceDE/>
        <w:autoSpaceDN/>
        <w:bidi w:val="0"/>
        <w:adjustRightInd/>
        <w:snapToGrid/>
        <w:spacing w:line="560" w:lineRule="exact"/>
        <w:ind w:left="0" w:leftChars="0" w:right="0" w:firstLine="642" w:firstLineChars="200"/>
        <w:jc w:val="both"/>
        <w:textAlignment w:val="auto"/>
        <w:rPr>
          <w:rFonts w:ascii="楷体_GB2312" w:hAnsi="仿宋" w:eastAsia="楷体_GB2312"/>
          <w:b/>
          <w:color w:val="auto"/>
          <w:sz w:val="32"/>
          <w:szCs w:val="32"/>
          <w:highlight w:val="none"/>
        </w:rPr>
      </w:pPr>
    </w:p>
    <w:sectPr>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东文宋体">
    <w:altName w:val="方正书宋_GBK"/>
    <w:panose1 w:val="00000000000000000000"/>
    <w:charset w:val="00"/>
    <w:family w:val="auto"/>
    <w:pitch w:val="default"/>
    <w:sig w:usb0="00000000" w:usb1="00000000" w:usb2="00000000" w:usb3="00000000" w:csb0="00000000" w:csb1="00000000"/>
  </w:font>
  <w:font w:name="汉仪书宋二S">
    <w:altName w:val="方正书宋_GBK"/>
    <w:panose1 w:val="00000000000000000000"/>
    <w:charset w:val="00"/>
    <w:family w:val="auto"/>
    <w:pitch w:val="default"/>
    <w:sig w:usb0="00000000" w:usb1="00000000" w:usb2="00000000" w:usb3="00000000" w:csb0="00000000" w:csb1="00000000"/>
  </w:font>
  <w:font w:name="Cambria Math">
    <w:altName w:val="DejaVu Math TeX Gyre"/>
    <w:panose1 w:val="02040503050406030204"/>
    <w:charset w:val="00"/>
    <w:family w:val="roman"/>
    <w:pitch w:val="default"/>
    <w:sig w:usb0="00000000" w:usb1="00000000" w:usb2="02000000" w:usb3="00000000" w:csb0="2000019F" w:csb1="00000000"/>
  </w:font>
  <w:font w:name="Microsoft YaHei">
    <w:panose1 w:val="020B0503020204020204"/>
    <w:charset w:val="86"/>
    <w:family w:val="auto"/>
    <w:pitch w:val="default"/>
    <w:sig w:usb0="80000287" w:usb1="280F3C52" w:usb2="00000016" w:usb3="00000000" w:csb0="0004001F" w:csb1="00000000"/>
  </w:font>
  <w:font w:name="NanumGothic">
    <w:panose1 w:val="020D0604000000000000"/>
    <w:charset w:val="81"/>
    <w:family w:val="auto"/>
    <w:pitch w:val="default"/>
    <w:sig w:usb0="900002A7" w:usb1="29D7FCFB" w:usb2="00000010" w:usb3="00000000" w:csb0="00080001"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txbxContent>
              </v:textbox>
            </v:shape>
          </w:pict>
        </mc:Fallback>
      </mc:AlternateContent>
    </w:r>
    <w:sdt>
      <w:sdtPr>
        <w:id w:val="3053907"/>
      </w:sdtPr>
      <w:sdtContent/>
    </w:sdt>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sdt>
      <w:sdtPr>
        <w:id w:val="3053907"/>
      </w:sdtPr>
      <w:sdtContent/>
    </w:sdt>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DE4660"/>
    <w:multiLevelType w:val="singleLevel"/>
    <w:tmpl w:val="B5DE4660"/>
    <w:lvl w:ilvl="0" w:tentative="0">
      <w:start w:val="1"/>
      <w:numFmt w:val="decimal"/>
      <w:suff w:val="nothing"/>
      <w:lvlText w:val="（%1）"/>
      <w:lvlJc w:val="left"/>
    </w:lvl>
  </w:abstractNum>
  <w:abstractNum w:abstractNumId="1">
    <w:nsid w:val="CF1D47C6"/>
    <w:multiLevelType w:val="singleLevel"/>
    <w:tmpl w:val="CF1D47C6"/>
    <w:lvl w:ilvl="0" w:tentative="0">
      <w:start w:val="1"/>
      <w:numFmt w:val="decimal"/>
      <w:suff w:val="nothing"/>
      <w:lvlText w:val="（%1）"/>
      <w:lvlJc w:val="left"/>
    </w:lvl>
  </w:abstractNum>
  <w:abstractNum w:abstractNumId="2">
    <w:nsid w:val="D7E7D980"/>
    <w:multiLevelType w:val="singleLevel"/>
    <w:tmpl w:val="D7E7D980"/>
    <w:lvl w:ilvl="0" w:tentative="0">
      <w:start w:val="3"/>
      <w:numFmt w:val="decimal"/>
      <w:suff w:val="nothing"/>
      <w:lvlText w:val="（%1）"/>
      <w:lvlJc w:val="left"/>
    </w:lvl>
  </w:abstractNum>
  <w:abstractNum w:abstractNumId="3">
    <w:nsid w:val="EFFDACBA"/>
    <w:multiLevelType w:val="singleLevel"/>
    <w:tmpl w:val="EFFDACBA"/>
    <w:lvl w:ilvl="0" w:tentative="0">
      <w:start w:val="1"/>
      <w:numFmt w:val="decimal"/>
      <w:suff w:val="nothing"/>
      <w:lvlText w:val="（%1）"/>
      <w:lvlJc w:val="left"/>
    </w:lvl>
  </w:abstractNum>
  <w:abstractNum w:abstractNumId="4">
    <w:nsid w:val="FE566019"/>
    <w:multiLevelType w:val="singleLevel"/>
    <w:tmpl w:val="FE566019"/>
    <w:lvl w:ilvl="0" w:tentative="0">
      <w:start w:val="1"/>
      <w:numFmt w:val="decimal"/>
      <w:suff w:val="nothing"/>
      <w:lvlText w:val="（%1）"/>
      <w:lvlJc w:val="left"/>
    </w:lvl>
  </w:abstractNum>
  <w:abstractNum w:abstractNumId="5">
    <w:nsid w:val="FEF21FDB"/>
    <w:multiLevelType w:val="singleLevel"/>
    <w:tmpl w:val="FEF21FDB"/>
    <w:lvl w:ilvl="0" w:tentative="0">
      <w:start w:val="1"/>
      <w:numFmt w:val="decimal"/>
      <w:suff w:val="nothing"/>
      <w:lvlText w:val="（%1）"/>
      <w:lvlJc w:val="left"/>
    </w:lvl>
  </w:abstractNum>
  <w:abstractNum w:abstractNumId="6">
    <w:nsid w:val="7FFE266E"/>
    <w:multiLevelType w:val="singleLevel"/>
    <w:tmpl w:val="7FFE266E"/>
    <w:lvl w:ilvl="0" w:tentative="0">
      <w:start w:val="1"/>
      <w:numFmt w:val="decimal"/>
      <w:suff w:val="nothing"/>
      <w:lvlText w:val="（%1）"/>
      <w:lvlJc w:val="left"/>
    </w:lvl>
  </w:abstractNum>
  <w:num w:numId="1">
    <w:abstractNumId w:val="5"/>
  </w:num>
  <w:num w:numId="2">
    <w:abstractNumId w:val="3"/>
  </w:num>
  <w:num w:numId="3">
    <w:abstractNumId w:val="4"/>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dit="forms" w:formatting="1"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706"/>
    <w:rsid w:val="00007484"/>
    <w:rsid w:val="00012FB4"/>
    <w:rsid w:val="00022B02"/>
    <w:rsid w:val="0002300D"/>
    <w:rsid w:val="00030FB9"/>
    <w:rsid w:val="00037BD9"/>
    <w:rsid w:val="00041CF8"/>
    <w:rsid w:val="00042A04"/>
    <w:rsid w:val="00043171"/>
    <w:rsid w:val="000461EE"/>
    <w:rsid w:val="00047D39"/>
    <w:rsid w:val="00060E63"/>
    <w:rsid w:val="000650FD"/>
    <w:rsid w:val="0006678C"/>
    <w:rsid w:val="00075D6F"/>
    <w:rsid w:val="0008159D"/>
    <w:rsid w:val="0008659B"/>
    <w:rsid w:val="00090C3F"/>
    <w:rsid w:val="00094264"/>
    <w:rsid w:val="000A5994"/>
    <w:rsid w:val="000B0D45"/>
    <w:rsid w:val="000B5094"/>
    <w:rsid w:val="000C4DE6"/>
    <w:rsid w:val="000D166D"/>
    <w:rsid w:val="000E1861"/>
    <w:rsid w:val="000F50FF"/>
    <w:rsid w:val="000F630E"/>
    <w:rsid w:val="000F63B3"/>
    <w:rsid w:val="00102475"/>
    <w:rsid w:val="00122088"/>
    <w:rsid w:val="0012621A"/>
    <w:rsid w:val="0012781A"/>
    <w:rsid w:val="001328C0"/>
    <w:rsid w:val="00152C4E"/>
    <w:rsid w:val="00157B0F"/>
    <w:rsid w:val="001606F7"/>
    <w:rsid w:val="00161BD0"/>
    <w:rsid w:val="00162093"/>
    <w:rsid w:val="00175D07"/>
    <w:rsid w:val="00195F09"/>
    <w:rsid w:val="001A2B11"/>
    <w:rsid w:val="001A4ADE"/>
    <w:rsid w:val="001B553F"/>
    <w:rsid w:val="001B6F5D"/>
    <w:rsid w:val="001C1386"/>
    <w:rsid w:val="001C17A9"/>
    <w:rsid w:val="001C1CCD"/>
    <w:rsid w:val="001C3105"/>
    <w:rsid w:val="001D3147"/>
    <w:rsid w:val="001D3178"/>
    <w:rsid w:val="001D6234"/>
    <w:rsid w:val="001F082A"/>
    <w:rsid w:val="001F10F9"/>
    <w:rsid w:val="001F212E"/>
    <w:rsid w:val="001F478A"/>
    <w:rsid w:val="0020560D"/>
    <w:rsid w:val="002118E5"/>
    <w:rsid w:val="0021480F"/>
    <w:rsid w:val="00216699"/>
    <w:rsid w:val="00216F30"/>
    <w:rsid w:val="00234051"/>
    <w:rsid w:val="0023511E"/>
    <w:rsid w:val="002418D0"/>
    <w:rsid w:val="002520A2"/>
    <w:rsid w:val="00254A92"/>
    <w:rsid w:val="00257312"/>
    <w:rsid w:val="002644E3"/>
    <w:rsid w:val="002648FD"/>
    <w:rsid w:val="0026516B"/>
    <w:rsid w:val="002655F5"/>
    <w:rsid w:val="00267F2F"/>
    <w:rsid w:val="00273D9C"/>
    <w:rsid w:val="0027449F"/>
    <w:rsid w:val="002774B0"/>
    <w:rsid w:val="00281F9E"/>
    <w:rsid w:val="00284838"/>
    <w:rsid w:val="002941E3"/>
    <w:rsid w:val="00295CA2"/>
    <w:rsid w:val="002963FC"/>
    <w:rsid w:val="002A464C"/>
    <w:rsid w:val="002A66AA"/>
    <w:rsid w:val="002B2625"/>
    <w:rsid w:val="002B668B"/>
    <w:rsid w:val="002C12F3"/>
    <w:rsid w:val="002C1EE9"/>
    <w:rsid w:val="002C2534"/>
    <w:rsid w:val="002C37F3"/>
    <w:rsid w:val="002C43D2"/>
    <w:rsid w:val="002C4DC0"/>
    <w:rsid w:val="002C54C9"/>
    <w:rsid w:val="002D4308"/>
    <w:rsid w:val="002D4930"/>
    <w:rsid w:val="002D72A4"/>
    <w:rsid w:val="002F430F"/>
    <w:rsid w:val="002F648E"/>
    <w:rsid w:val="00313E41"/>
    <w:rsid w:val="00325E42"/>
    <w:rsid w:val="00327AB5"/>
    <w:rsid w:val="00332A73"/>
    <w:rsid w:val="003371F2"/>
    <w:rsid w:val="00344E10"/>
    <w:rsid w:val="0034540F"/>
    <w:rsid w:val="00347D4D"/>
    <w:rsid w:val="00361CE8"/>
    <w:rsid w:val="003724D0"/>
    <w:rsid w:val="003765F5"/>
    <w:rsid w:val="0038562D"/>
    <w:rsid w:val="00386573"/>
    <w:rsid w:val="00392608"/>
    <w:rsid w:val="00393166"/>
    <w:rsid w:val="003971C2"/>
    <w:rsid w:val="003A77AB"/>
    <w:rsid w:val="003A7B14"/>
    <w:rsid w:val="003B1CD5"/>
    <w:rsid w:val="003B313B"/>
    <w:rsid w:val="003B52A9"/>
    <w:rsid w:val="003B7EA1"/>
    <w:rsid w:val="003C5374"/>
    <w:rsid w:val="003D0DEF"/>
    <w:rsid w:val="003D5DD0"/>
    <w:rsid w:val="003D76A5"/>
    <w:rsid w:val="003E14E7"/>
    <w:rsid w:val="003E5F85"/>
    <w:rsid w:val="003E758B"/>
    <w:rsid w:val="003F11C6"/>
    <w:rsid w:val="003F2C97"/>
    <w:rsid w:val="003F49BB"/>
    <w:rsid w:val="0040057F"/>
    <w:rsid w:val="00402A18"/>
    <w:rsid w:val="00402C63"/>
    <w:rsid w:val="00410F04"/>
    <w:rsid w:val="00421946"/>
    <w:rsid w:val="00437AB3"/>
    <w:rsid w:val="00446C3C"/>
    <w:rsid w:val="00447466"/>
    <w:rsid w:val="00450F74"/>
    <w:rsid w:val="00464237"/>
    <w:rsid w:val="00473411"/>
    <w:rsid w:val="00477014"/>
    <w:rsid w:val="00484AB2"/>
    <w:rsid w:val="004B75E0"/>
    <w:rsid w:val="004C1A69"/>
    <w:rsid w:val="004C1B22"/>
    <w:rsid w:val="004C4314"/>
    <w:rsid w:val="004C4ADA"/>
    <w:rsid w:val="004D2F9F"/>
    <w:rsid w:val="004E5214"/>
    <w:rsid w:val="004F384A"/>
    <w:rsid w:val="00501067"/>
    <w:rsid w:val="005043EC"/>
    <w:rsid w:val="00506D38"/>
    <w:rsid w:val="00511F89"/>
    <w:rsid w:val="005206CC"/>
    <w:rsid w:val="00523EBD"/>
    <w:rsid w:val="00525D12"/>
    <w:rsid w:val="00530068"/>
    <w:rsid w:val="00530A7C"/>
    <w:rsid w:val="00532185"/>
    <w:rsid w:val="0053264A"/>
    <w:rsid w:val="00532F7D"/>
    <w:rsid w:val="005413BD"/>
    <w:rsid w:val="005447FB"/>
    <w:rsid w:val="0054508E"/>
    <w:rsid w:val="005545D2"/>
    <w:rsid w:val="00560BD7"/>
    <w:rsid w:val="00564F55"/>
    <w:rsid w:val="00566548"/>
    <w:rsid w:val="00572FFA"/>
    <w:rsid w:val="005741D6"/>
    <w:rsid w:val="005744BA"/>
    <w:rsid w:val="00577AB6"/>
    <w:rsid w:val="005849D6"/>
    <w:rsid w:val="00592A99"/>
    <w:rsid w:val="00594C8F"/>
    <w:rsid w:val="00596419"/>
    <w:rsid w:val="005A028F"/>
    <w:rsid w:val="005A0FCC"/>
    <w:rsid w:val="005A1A2E"/>
    <w:rsid w:val="005A4BF1"/>
    <w:rsid w:val="005A71F7"/>
    <w:rsid w:val="005B79CA"/>
    <w:rsid w:val="005C5B7D"/>
    <w:rsid w:val="005D0E0E"/>
    <w:rsid w:val="005D6D33"/>
    <w:rsid w:val="005E391C"/>
    <w:rsid w:val="005E691E"/>
    <w:rsid w:val="005F1B1F"/>
    <w:rsid w:val="00617F1B"/>
    <w:rsid w:val="006317BD"/>
    <w:rsid w:val="006409BA"/>
    <w:rsid w:val="00640CFB"/>
    <w:rsid w:val="00641DC9"/>
    <w:rsid w:val="0064215C"/>
    <w:rsid w:val="00643963"/>
    <w:rsid w:val="006466EA"/>
    <w:rsid w:val="0065189F"/>
    <w:rsid w:val="006631AF"/>
    <w:rsid w:val="00664279"/>
    <w:rsid w:val="00671354"/>
    <w:rsid w:val="00673AA5"/>
    <w:rsid w:val="00675937"/>
    <w:rsid w:val="00677E18"/>
    <w:rsid w:val="00687BA0"/>
    <w:rsid w:val="006927A7"/>
    <w:rsid w:val="00695F50"/>
    <w:rsid w:val="006A3198"/>
    <w:rsid w:val="006B48A1"/>
    <w:rsid w:val="006B69F3"/>
    <w:rsid w:val="006C35CB"/>
    <w:rsid w:val="006C5531"/>
    <w:rsid w:val="006C5ADB"/>
    <w:rsid w:val="006C7729"/>
    <w:rsid w:val="006C7CD9"/>
    <w:rsid w:val="006D4DA5"/>
    <w:rsid w:val="006D6FFE"/>
    <w:rsid w:val="006D787D"/>
    <w:rsid w:val="006F1C4A"/>
    <w:rsid w:val="006F5245"/>
    <w:rsid w:val="006F54C7"/>
    <w:rsid w:val="00700EA6"/>
    <w:rsid w:val="00703AF4"/>
    <w:rsid w:val="00704467"/>
    <w:rsid w:val="007063B9"/>
    <w:rsid w:val="00711C39"/>
    <w:rsid w:val="007272E2"/>
    <w:rsid w:val="00730180"/>
    <w:rsid w:val="007325AE"/>
    <w:rsid w:val="00732EBB"/>
    <w:rsid w:val="00741EC0"/>
    <w:rsid w:val="00752C15"/>
    <w:rsid w:val="0076407A"/>
    <w:rsid w:val="00765FC1"/>
    <w:rsid w:val="00774BAB"/>
    <w:rsid w:val="00782DF1"/>
    <w:rsid w:val="00785F93"/>
    <w:rsid w:val="007874B0"/>
    <w:rsid w:val="007950D1"/>
    <w:rsid w:val="0079710F"/>
    <w:rsid w:val="007A0266"/>
    <w:rsid w:val="007B250D"/>
    <w:rsid w:val="007C350D"/>
    <w:rsid w:val="007D65B5"/>
    <w:rsid w:val="007E1701"/>
    <w:rsid w:val="007E4528"/>
    <w:rsid w:val="007E4C61"/>
    <w:rsid w:val="007E6F4C"/>
    <w:rsid w:val="007F4556"/>
    <w:rsid w:val="00813DF8"/>
    <w:rsid w:val="008243F2"/>
    <w:rsid w:val="00825C81"/>
    <w:rsid w:val="00833F3D"/>
    <w:rsid w:val="008407EB"/>
    <w:rsid w:val="0084542E"/>
    <w:rsid w:val="008478D4"/>
    <w:rsid w:val="00852706"/>
    <w:rsid w:val="0085333F"/>
    <w:rsid w:val="00853661"/>
    <w:rsid w:val="0085754D"/>
    <w:rsid w:val="00857E4A"/>
    <w:rsid w:val="00861C21"/>
    <w:rsid w:val="00862B3E"/>
    <w:rsid w:val="00866346"/>
    <w:rsid w:val="00872555"/>
    <w:rsid w:val="00875B43"/>
    <w:rsid w:val="00880713"/>
    <w:rsid w:val="00891299"/>
    <w:rsid w:val="008924CF"/>
    <w:rsid w:val="008930DF"/>
    <w:rsid w:val="008A4A78"/>
    <w:rsid w:val="008B5785"/>
    <w:rsid w:val="008B58FB"/>
    <w:rsid w:val="008C2C75"/>
    <w:rsid w:val="008D002D"/>
    <w:rsid w:val="008D6213"/>
    <w:rsid w:val="008D7A49"/>
    <w:rsid w:val="008E31B8"/>
    <w:rsid w:val="008E634F"/>
    <w:rsid w:val="008F392A"/>
    <w:rsid w:val="00911FD2"/>
    <w:rsid w:val="00922AE3"/>
    <w:rsid w:val="0092595D"/>
    <w:rsid w:val="00935153"/>
    <w:rsid w:val="009374C5"/>
    <w:rsid w:val="0094166A"/>
    <w:rsid w:val="00950459"/>
    <w:rsid w:val="00951420"/>
    <w:rsid w:val="00952C2B"/>
    <w:rsid w:val="009565E1"/>
    <w:rsid w:val="009622C2"/>
    <w:rsid w:val="00963228"/>
    <w:rsid w:val="009662A1"/>
    <w:rsid w:val="00966346"/>
    <w:rsid w:val="00966BC8"/>
    <w:rsid w:val="00974CBD"/>
    <w:rsid w:val="00977A2F"/>
    <w:rsid w:val="00980B93"/>
    <w:rsid w:val="009A58C6"/>
    <w:rsid w:val="009A5DFF"/>
    <w:rsid w:val="009B2AEB"/>
    <w:rsid w:val="009C32E3"/>
    <w:rsid w:val="009C5FBB"/>
    <w:rsid w:val="009D1AFE"/>
    <w:rsid w:val="009E1A53"/>
    <w:rsid w:val="009E60EB"/>
    <w:rsid w:val="009E6D60"/>
    <w:rsid w:val="009E72C3"/>
    <w:rsid w:val="009F2D0F"/>
    <w:rsid w:val="009F6EDA"/>
    <w:rsid w:val="00A01CF6"/>
    <w:rsid w:val="00A04692"/>
    <w:rsid w:val="00A06C0E"/>
    <w:rsid w:val="00A112BA"/>
    <w:rsid w:val="00A1555E"/>
    <w:rsid w:val="00A23384"/>
    <w:rsid w:val="00A24FE7"/>
    <w:rsid w:val="00A31CE9"/>
    <w:rsid w:val="00A3570D"/>
    <w:rsid w:val="00A37693"/>
    <w:rsid w:val="00A51ADB"/>
    <w:rsid w:val="00A5570F"/>
    <w:rsid w:val="00A752A5"/>
    <w:rsid w:val="00A80FCF"/>
    <w:rsid w:val="00A86ADA"/>
    <w:rsid w:val="00A914AA"/>
    <w:rsid w:val="00A9639B"/>
    <w:rsid w:val="00AB03DA"/>
    <w:rsid w:val="00AB3543"/>
    <w:rsid w:val="00AB420D"/>
    <w:rsid w:val="00AC05D5"/>
    <w:rsid w:val="00AC7CDF"/>
    <w:rsid w:val="00AD334C"/>
    <w:rsid w:val="00AE35E5"/>
    <w:rsid w:val="00AF68EA"/>
    <w:rsid w:val="00B00D14"/>
    <w:rsid w:val="00B03A26"/>
    <w:rsid w:val="00B06BEF"/>
    <w:rsid w:val="00B127FA"/>
    <w:rsid w:val="00B14B80"/>
    <w:rsid w:val="00B16A1F"/>
    <w:rsid w:val="00B212A4"/>
    <w:rsid w:val="00B367D8"/>
    <w:rsid w:val="00B372F3"/>
    <w:rsid w:val="00B400B4"/>
    <w:rsid w:val="00B43E34"/>
    <w:rsid w:val="00B50F5A"/>
    <w:rsid w:val="00B50FFB"/>
    <w:rsid w:val="00B510FC"/>
    <w:rsid w:val="00B546C4"/>
    <w:rsid w:val="00B572F8"/>
    <w:rsid w:val="00B67FFA"/>
    <w:rsid w:val="00B70669"/>
    <w:rsid w:val="00B71205"/>
    <w:rsid w:val="00B720CF"/>
    <w:rsid w:val="00B72630"/>
    <w:rsid w:val="00B90A26"/>
    <w:rsid w:val="00BA269F"/>
    <w:rsid w:val="00BA4650"/>
    <w:rsid w:val="00BA7B0F"/>
    <w:rsid w:val="00BB5AF8"/>
    <w:rsid w:val="00BC5BB3"/>
    <w:rsid w:val="00BD0A6D"/>
    <w:rsid w:val="00BD1E9C"/>
    <w:rsid w:val="00BE05D9"/>
    <w:rsid w:val="00BE409A"/>
    <w:rsid w:val="00BE4838"/>
    <w:rsid w:val="00BF1FB1"/>
    <w:rsid w:val="00BF6C73"/>
    <w:rsid w:val="00C03F2B"/>
    <w:rsid w:val="00C04A30"/>
    <w:rsid w:val="00C10522"/>
    <w:rsid w:val="00C15489"/>
    <w:rsid w:val="00C16BB8"/>
    <w:rsid w:val="00C17167"/>
    <w:rsid w:val="00C17D1C"/>
    <w:rsid w:val="00C20297"/>
    <w:rsid w:val="00C244EA"/>
    <w:rsid w:val="00C25C00"/>
    <w:rsid w:val="00C27062"/>
    <w:rsid w:val="00C2726B"/>
    <w:rsid w:val="00C32A34"/>
    <w:rsid w:val="00C36934"/>
    <w:rsid w:val="00C44757"/>
    <w:rsid w:val="00C47502"/>
    <w:rsid w:val="00C6402F"/>
    <w:rsid w:val="00C72AE4"/>
    <w:rsid w:val="00C77386"/>
    <w:rsid w:val="00CA0B29"/>
    <w:rsid w:val="00CA0C65"/>
    <w:rsid w:val="00CA2ABC"/>
    <w:rsid w:val="00CA3B6A"/>
    <w:rsid w:val="00CB01CC"/>
    <w:rsid w:val="00CB21F3"/>
    <w:rsid w:val="00CC07EF"/>
    <w:rsid w:val="00CC4371"/>
    <w:rsid w:val="00CC4BEE"/>
    <w:rsid w:val="00CE0AE1"/>
    <w:rsid w:val="00CE32AB"/>
    <w:rsid w:val="00CE734E"/>
    <w:rsid w:val="00CF12DC"/>
    <w:rsid w:val="00CF7C85"/>
    <w:rsid w:val="00D03684"/>
    <w:rsid w:val="00D0615F"/>
    <w:rsid w:val="00D1091A"/>
    <w:rsid w:val="00D2195A"/>
    <w:rsid w:val="00D32388"/>
    <w:rsid w:val="00D333D5"/>
    <w:rsid w:val="00D407C4"/>
    <w:rsid w:val="00D408DF"/>
    <w:rsid w:val="00D43C1F"/>
    <w:rsid w:val="00D45278"/>
    <w:rsid w:val="00D64A06"/>
    <w:rsid w:val="00D73CC2"/>
    <w:rsid w:val="00D779F3"/>
    <w:rsid w:val="00D84176"/>
    <w:rsid w:val="00D87F21"/>
    <w:rsid w:val="00D9196A"/>
    <w:rsid w:val="00D97588"/>
    <w:rsid w:val="00DA1D26"/>
    <w:rsid w:val="00DA3F97"/>
    <w:rsid w:val="00DB087B"/>
    <w:rsid w:val="00DB0FF9"/>
    <w:rsid w:val="00DB118C"/>
    <w:rsid w:val="00DB1238"/>
    <w:rsid w:val="00DB775D"/>
    <w:rsid w:val="00DC11BB"/>
    <w:rsid w:val="00DC47B2"/>
    <w:rsid w:val="00DC515D"/>
    <w:rsid w:val="00DC6184"/>
    <w:rsid w:val="00DC6A95"/>
    <w:rsid w:val="00DD0FBB"/>
    <w:rsid w:val="00DD3617"/>
    <w:rsid w:val="00DF069F"/>
    <w:rsid w:val="00DF3E1C"/>
    <w:rsid w:val="00E03D45"/>
    <w:rsid w:val="00E168FC"/>
    <w:rsid w:val="00E31A44"/>
    <w:rsid w:val="00E31AC9"/>
    <w:rsid w:val="00E40963"/>
    <w:rsid w:val="00E40E6F"/>
    <w:rsid w:val="00E53A74"/>
    <w:rsid w:val="00E56604"/>
    <w:rsid w:val="00E64FBF"/>
    <w:rsid w:val="00E654E9"/>
    <w:rsid w:val="00E670B7"/>
    <w:rsid w:val="00E73141"/>
    <w:rsid w:val="00E92942"/>
    <w:rsid w:val="00EA5010"/>
    <w:rsid w:val="00EB0C8F"/>
    <w:rsid w:val="00EC2D65"/>
    <w:rsid w:val="00EC3065"/>
    <w:rsid w:val="00EC4356"/>
    <w:rsid w:val="00EC788F"/>
    <w:rsid w:val="00ED3A37"/>
    <w:rsid w:val="00ED4376"/>
    <w:rsid w:val="00ED48E9"/>
    <w:rsid w:val="00ED7033"/>
    <w:rsid w:val="00ED753A"/>
    <w:rsid w:val="00EF5CAA"/>
    <w:rsid w:val="00EF709F"/>
    <w:rsid w:val="00F00A64"/>
    <w:rsid w:val="00F019A9"/>
    <w:rsid w:val="00F01C6B"/>
    <w:rsid w:val="00F05779"/>
    <w:rsid w:val="00F075E0"/>
    <w:rsid w:val="00F0796F"/>
    <w:rsid w:val="00F1369A"/>
    <w:rsid w:val="00F1604E"/>
    <w:rsid w:val="00F17DDE"/>
    <w:rsid w:val="00F25A57"/>
    <w:rsid w:val="00F5039F"/>
    <w:rsid w:val="00F50461"/>
    <w:rsid w:val="00F51DA6"/>
    <w:rsid w:val="00F5237D"/>
    <w:rsid w:val="00F55971"/>
    <w:rsid w:val="00F568E0"/>
    <w:rsid w:val="00F56F8A"/>
    <w:rsid w:val="00F57304"/>
    <w:rsid w:val="00F61AA3"/>
    <w:rsid w:val="00F71A61"/>
    <w:rsid w:val="00F75061"/>
    <w:rsid w:val="00F77D28"/>
    <w:rsid w:val="00F817B0"/>
    <w:rsid w:val="00F913EC"/>
    <w:rsid w:val="00F92241"/>
    <w:rsid w:val="00FA6834"/>
    <w:rsid w:val="00FB0616"/>
    <w:rsid w:val="00FB152B"/>
    <w:rsid w:val="00FB188D"/>
    <w:rsid w:val="00FB541A"/>
    <w:rsid w:val="00FC0A7F"/>
    <w:rsid w:val="00FC4263"/>
    <w:rsid w:val="00FC44EF"/>
    <w:rsid w:val="00FD4574"/>
    <w:rsid w:val="00FD45F7"/>
    <w:rsid w:val="00FE5E56"/>
    <w:rsid w:val="00FE74FD"/>
    <w:rsid w:val="00FF491B"/>
    <w:rsid w:val="00FF5F79"/>
    <w:rsid w:val="010375F3"/>
    <w:rsid w:val="019C779E"/>
    <w:rsid w:val="09C874D5"/>
    <w:rsid w:val="09F8488D"/>
    <w:rsid w:val="0A03005B"/>
    <w:rsid w:val="0AB36254"/>
    <w:rsid w:val="0CD95288"/>
    <w:rsid w:val="0DF77333"/>
    <w:rsid w:val="0FFEECA0"/>
    <w:rsid w:val="0FFF6710"/>
    <w:rsid w:val="11E34D8F"/>
    <w:rsid w:val="11FB3806"/>
    <w:rsid w:val="1222283B"/>
    <w:rsid w:val="147B4870"/>
    <w:rsid w:val="15C62DBC"/>
    <w:rsid w:val="17935748"/>
    <w:rsid w:val="17FFA9C2"/>
    <w:rsid w:val="1926508E"/>
    <w:rsid w:val="1A73C3C3"/>
    <w:rsid w:val="1B36B0A4"/>
    <w:rsid w:val="1CF57B82"/>
    <w:rsid w:val="1D620CA8"/>
    <w:rsid w:val="1DBE4AD8"/>
    <w:rsid w:val="1E532171"/>
    <w:rsid w:val="1F5F5933"/>
    <w:rsid w:val="1F797266"/>
    <w:rsid w:val="1FB78899"/>
    <w:rsid w:val="1FBBD416"/>
    <w:rsid w:val="225E7B60"/>
    <w:rsid w:val="22A83129"/>
    <w:rsid w:val="22FE7902"/>
    <w:rsid w:val="249A6470"/>
    <w:rsid w:val="252BEB55"/>
    <w:rsid w:val="270A60F0"/>
    <w:rsid w:val="279B13DF"/>
    <w:rsid w:val="28125D95"/>
    <w:rsid w:val="2B563B0A"/>
    <w:rsid w:val="2C9A2635"/>
    <w:rsid w:val="2DC6F3D8"/>
    <w:rsid w:val="2DFFC18E"/>
    <w:rsid w:val="2E33B2C9"/>
    <w:rsid w:val="2E6B1F90"/>
    <w:rsid w:val="2E75CDEF"/>
    <w:rsid w:val="2FEBCBC0"/>
    <w:rsid w:val="2FFB8B85"/>
    <w:rsid w:val="2FFD400A"/>
    <w:rsid w:val="316841AB"/>
    <w:rsid w:val="327F60F4"/>
    <w:rsid w:val="32B63FAF"/>
    <w:rsid w:val="32E049A5"/>
    <w:rsid w:val="337F8465"/>
    <w:rsid w:val="33C44AEB"/>
    <w:rsid w:val="33CFA8B9"/>
    <w:rsid w:val="33F30BA4"/>
    <w:rsid w:val="345A39BA"/>
    <w:rsid w:val="35F943A0"/>
    <w:rsid w:val="364E4731"/>
    <w:rsid w:val="376D8A52"/>
    <w:rsid w:val="37F3A926"/>
    <w:rsid w:val="37FF6316"/>
    <w:rsid w:val="3AE70644"/>
    <w:rsid w:val="3AFB2441"/>
    <w:rsid w:val="3B3CDC3F"/>
    <w:rsid w:val="3B7F0276"/>
    <w:rsid w:val="3BC048E9"/>
    <w:rsid w:val="3BFDB287"/>
    <w:rsid w:val="3BFF2C0F"/>
    <w:rsid w:val="3CFF299A"/>
    <w:rsid w:val="3D2B39B2"/>
    <w:rsid w:val="3D7D3C18"/>
    <w:rsid w:val="3EEE5847"/>
    <w:rsid w:val="3EF6FD18"/>
    <w:rsid w:val="3EFE87CC"/>
    <w:rsid w:val="3F24384A"/>
    <w:rsid w:val="3FBCAD9E"/>
    <w:rsid w:val="3FBF028E"/>
    <w:rsid w:val="3FC2F468"/>
    <w:rsid w:val="3FC3C57D"/>
    <w:rsid w:val="3FDF26F1"/>
    <w:rsid w:val="3FE6AAC0"/>
    <w:rsid w:val="3FEFB29D"/>
    <w:rsid w:val="3FFB1440"/>
    <w:rsid w:val="40AA5644"/>
    <w:rsid w:val="412F0575"/>
    <w:rsid w:val="42EF0D55"/>
    <w:rsid w:val="459E6523"/>
    <w:rsid w:val="474065BF"/>
    <w:rsid w:val="47DE5C65"/>
    <w:rsid w:val="4B341273"/>
    <w:rsid w:val="4C137813"/>
    <w:rsid w:val="4E77C334"/>
    <w:rsid w:val="4E8C911A"/>
    <w:rsid w:val="4F151CF7"/>
    <w:rsid w:val="4F564929"/>
    <w:rsid w:val="4FFF7389"/>
    <w:rsid w:val="50FE1ABC"/>
    <w:rsid w:val="512543AF"/>
    <w:rsid w:val="536FB4D3"/>
    <w:rsid w:val="53A54C25"/>
    <w:rsid w:val="55FA1331"/>
    <w:rsid w:val="56240553"/>
    <w:rsid w:val="56FFE95D"/>
    <w:rsid w:val="57A37CE5"/>
    <w:rsid w:val="5A7AEA55"/>
    <w:rsid w:val="5B7F0B05"/>
    <w:rsid w:val="5B9F419E"/>
    <w:rsid w:val="5BBD0451"/>
    <w:rsid w:val="5BBEBB5C"/>
    <w:rsid w:val="5E0227AF"/>
    <w:rsid w:val="5EB72879"/>
    <w:rsid w:val="5EBFBF39"/>
    <w:rsid w:val="5EC76C1C"/>
    <w:rsid w:val="5F7F249B"/>
    <w:rsid w:val="5FBE51EC"/>
    <w:rsid w:val="5FC5D1E1"/>
    <w:rsid w:val="5FD93981"/>
    <w:rsid w:val="5FEB1BC0"/>
    <w:rsid w:val="5FF8BBF1"/>
    <w:rsid w:val="5FFCF89B"/>
    <w:rsid w:val="6017112E"/>
    <w:rsid w:val="613A1FD8"/>
    <w:rsid w:val="61964174"/>
    <w:rsid w:val="63B34E89"/>
    <w:rsid w:val="653F2BA6"/>
    <w:rsid w:val="664614FA"/>
    <w:rsid w:val="679F8FBC"/>
    <w:rsid w:val="67DF199D"/>
    <w:rsid w:val="67FE5E13"/>
    <w:rsid w:val="69561392"/>
    <w:rsid w:val="69BD00A1"/>
    <w:rsid w:val="69EF38F0"/>
    <w:rsid w:val="6AFF2D1E"/>
    <w:rsid w:val="6B0E51E6"/>
    <w:rsid w:val="6BA9BC9C"/>
    <w:rsid w:val="6CFF557B"/>
    <w:rsid w:val="6D152E09"/>
    <w:rsid w:val="6D7464A7"/>
    <w:rsid w:val="6DB2A4D6"/>
    <w:rsid w:val="6F379421"/>
    <w:rsid w:val="6F39E171"/>
    <w:rsid w:val="6F721ED1"/>
    <w:rsid w:val="6F89A415"/>
    <w:rsid w:val="6FD9ADE5"/>
    <w:rsid w:val="6FDF48E0"/>
    <w:rsid w:val="6FDF98A5"/>
    <w:rsid w:val="6FFDD53E"/>
    <w:rsid w:val="6FFE8312"/>
    <w:rsid w:val="73A35B55"/>
    <w:rsid w:val="73F14372"/>
    <w:rsid w:val="757F162B"/>
    <w:rsid w:val="75CF0C48"/>
    <w:rsid w:val="75EF1983"/>
    <w:rsid w:val="75F7D449"/>
    <w:rsid w:val="7751F50D"/>
    <w:rsid w:val="77AB0EF1"/>
    <w:rsid w:val="77C7BF4C"/>
    <w:rsid w:val="77E3F920"/>
    <w:rsid w:val="77F7986E"/>
    <w:rsid w:val="77F7CF2B"/>
    <w:rsid w:val="77FA06A2"/>
    <w:rsid w:val="77FB0398"/>
    <w:rsid w:val="77FE03D8"/>
    <w:rsid w:val="79F32A00"/>
    <w:rsid w:val="7A5E0D16"/>
    <w:rsid w:val="7B5A00F0"/>
    <w:rsid w:val="7B77A6F5"/>
    <w:rsid w:val="7B7F68DE"/>
    <w:rsid w:val="7BFAA257"/>
    <w:rsid w:val="7BFBFD43"/>
    <w:rsid w:val="7BFEB032"/>
    <w:rsid w:val="7BFF484E"/>
    <w:rsid w:val="7C2F9C39"/>
    <w:rsid w:val="7C7F4420"/>
    <w:rsid w:val="7CEB2703"/>
    <w:rsid w:val="7CEF1389"/>
    <w:rsid w:val="7D5BA87D"/>
    <w:rsid w:val="7D69A677"/>
    <w:rsid w:val="7D7B68BA"/>
    <w:rsid w:val="7DC1C820"/>
    <w:rsid w:val="7DC959EA"/>
    <w:rsid w:val="7DEBB3A8"/>
    <w:rsid w:val="7DF514F9"/>
    <w:rsid w:val="7DFF5C13"/>
    <w:rsid w:val="7DFFC50C"/>
    <w:rsid w:val="7DFFC56A"/>
    <w:rsid w:val="7DFFF903"/>
    <w:rsid w:val="7E6B991A"/>
    <w:rsid w:val="7E6B9EA5"/>
    <w:rsid w:val="7E735CEF"/>
    <w:rsid w:val="7ECBAE1D"/>
    <w:rsid w:val="7EFD53D8"/>
    <w:rsid w:val="7EFE3AFD"/>
    <w:rsid w:val="7EFE55FF"/>
    <w:rsid w:val="7F0F0CF3"/>
    <w:rsid w:val="7F2B56A3"/>
    <w:rsid w:val="7F394182"/>
    <w:rsid w:val="7F3FDF49"/>
    <w:rsid w:val="7F5932D5"/>
    <w:rsid w:val="7F5DA150"/>
    <w:rsid w:val="7F7226E3"/>
    <w:rsid w:val="7F785F20"/>
    <w:rsid w:val="7F892873"/>
    <w:rsid w:val="7FB6FED7"/>
    <w:rsid w:val="7FBE4DF0"/>
    <w:rsid w:val="7FBF5115"/>
    <w:rsid w:val="7FCBCF2F"/>
    <w:rsid w:val="7FCFCEAB"/>
    <w:rsid w:val="7FDBBE78"/>
    <w:rsid w:val="7FECF3DC"/>
    <w:rsid w:val="7FEF29DA"/>
    <w:rsid w:val="7FEF6B8B"/>
    <w:rsid w:val="7FF9B991"/>
    <w:rsid w:val="7FF9BEB4"/>
    <w:rsid w:val="7FFDBA8F"/>
    <w:rsid w:val="7FFE0175"/>
    <w:rsid w:val="7FFEF101"/>
    <w:rsid w:val="7FFF6F32"/>
    <w:rsid w:val="7FFFA38C"/>
    <w:rsid w:val="7FFFB486"/>
    <w:rsid w:val="7FFFCCA4"/>
    <w:rsid w:val="7FFFF39F"/>
    <w:rsid w:val="87EFFE04"/>
    <w:rsid w:val="8F7F2109"/>
    <w:rsid w:val="8FBD8087"/>
    <w:rsid w:val="94F7E79A"/>
    <w:rsid w:val="95FFD04B"/>
    <w:rsid w:val="9BFD8BEB"/>
    <w:rsid w:val="9D678D38"/>
    <w:rsid w:val="9D7F4D75"/>
    <w:rsid w:val="9DB46F29"/>
    <w:rsid w:val="9FF73912"/>
    <w:rsid w:val="9FFF8249"/>
    <w:rsid w:val="A2BBDC58"/>
    <w:rsid w:val="A7D559C9"/>
    <w:rsid w:val="ABFED344"/>
    <w:rsid w:val="AEFD6CE4"/>
    <w:rsid w:val="AF7DAA7C"/>
    <w:rsid w:val="AFEFF9EB"/>
    <w:rsid w:val="B2A946C0"/>
    <w:rsid w:val="B36B1EE5"/>
    <w:rsid w:val="B3D38E6D"/>
    <w:rsid w:val="B53F6C44"/>
    <w:rsid w:val="B59BBF56"/>
    <w:rsid w:val="B9BF131C"/>
    <w:rsid w:val="B9FE1D47"/>
    <w:rsid w:val="BB9F86C5"/>
    <w:rsid w:val="BBF78CAA"/>
    <w:rsid w:val="BBFF908B"/>
    <w:rsid w:val="BDFCB9CC"/>
    <w:rsid w:val="BE6BE77F"/>
    <w:rsid w:val="BE6F86DD"/>
    <w:rsid w:val="BEDFADAB"/>
    <w:rsid w:val="BEFD8372"/>
    <w:rsid w:val="BEFF3A3D"/>
    <w:rsid w:val="BF7BEE5B"/>
    <w:rsid w:val="BF7D702C"/>
    <w:rsid w:val="BF7F1BDB"/>
    <w:rsid w:val="BF8FB997"/>
    <w:rsid w:val="BFCB9810"/>
    <w:rsid w:val="BFDD61D3"/>
    <w:rsid w:val="BFFD7938"/>
    <w:rsid w:val="BFFFC3DD"/>
    <w:rsid w:val="C3FC6E0F"/>
    <w:rsid w:val="C5E6ECC3"/>
    <w:rsid w:val="C7C63E02"/>
    <w:rsid w:val="C7DB8B21"/>
    <w:rsid w:val="CA7E0150"/>
    <w:rsid w:val="CC77D271"/>
    <w:rsid w:val="CEAE6B6E"/>
    <w:rsid w:val="CED1A516"/>
    <w:rsid w:val="CF5B01C8"/>
    <w:rsid w:val="CFB88C6A"/>
    <w:rsid w:val="CFBE6A04"/>
    <w:rsid w:val="D1FD3E06"/>
    <w:rsid w:val="D3E5B991"/>
    <w:rsid w:val="D4EBBB69"/>
    <w:rsid w:val="D690DDEC"/>
    <w:rsid w:val="D7757E49"/>
    <w:rsid w:val="D7AAF2A8"/>
    <w:rsid w:val="D7F96A57"/>
    <w:rsid w:val="D7FBCEAE"/>
    <w:rsid w:val="D9376517"/>
    <w:rsid w:val="DABFE694"/>
    <w:rsid w:val="DAF32090"/>
    <w:rsid w:val="DAFB6621"/>
    <w:rsid w:val="DB7DEB00"/>
    <w:rsid w:val="DE3FDF12"/>
    <w:rsid w:val="DE7F80DA"/>
    <w:rsid w:val="DED52F95"/>
    <w:rsid w:val="DED79AB2"/>
    <w:rsid w:val="DEE35A63"/>
    <w:rsid w:val="DF393412"/>
    <w:rsid w:val="DF9BDECB"/>
    <w:rsid w:val="DFB7A9C3"/>
    <w:rsid w:val="DFE730D8"/>
    <w:rsid w:val="DFFFFDE1"/>
    <w:rsid w:val="E10D6DAC"/>
    <w:rsid w:val="E175A3A1"/>
    <w:rsid w:val="E2715647"/>
    <w:rsid w:val="E3B78720"/>
    <w:rsid w:val="E6D5ECF5"/>
    <w:rsid w:val="E6FDC502"/>
    <w:rsid w:val="E6FFA4CF"/>
    <w:rsid w:val="E7AF92B6"/>
    <w:rsid w:val="E7E5CF0A"/>
    <w:rsid w:val="E7FF9F75"/>
    <w:rsid w:val="E86F981D"/>
    <w:rsid w:val="E9AFB22B"/>
    <w:rsid w:val="EAD72DF3"/>
    <w:rsid w:val="EB957570"/>
    <w:rsid w:val="EBB50CE5"/>
    <w:rsid w:val="EBF33102"/>
    <w:rsid w:val="EBFFDD79"/>
    <w:rsid w:val="ED728523"/>
    <w:rsid w:val="EDBF454A"/>
    <w:rsid w:val="EDDF98BB"/>
    <w:rsid w:val="EFADFA0A"/>
    <w:rsid w:val="EFCFD81E"/>
    <w:rsid w:val="EFCFE108"/>
    <w:rsid w:val="EFED84B5"/>
    <w:rsid w:val="EFFF5028"/>
    <w:rsid w:val="F26E8398"/>
    <w:rsid w:val="F3A36788"/>
    <w:rsid w:val="F3F737C4"/>
    <w:rsid w:val="F4E65FF0"/>
    <w:rsid w:val="F4FB5379"/>
    <w:rsid w:val="F56E5433"/>
    <w:rsid w:val="F5EC8043"/>
    <w:rsid w:val="F5FBBA6B"/>
    <w:rsid w:val="F5FBDC21"/>
    <w:rsid w:val="F5FE2506"/>
    <w:rsid w:val="F75FFAEE"/>
    <w:rsid w:val="F76840FC"/>
    <w:rsid w:val="F76DB583"/>
    <w:rsid w:val="F7CFB8FB"/>
    <w:rsid w:val="F7E44460"/>
    <w:rsid w:val="F7E9E1A1"/>
    <w:rsid w:val="F7FB3840"/>
    <w:rsid w:val="F7FC7A79"/>
    <w:rsid w:val="F7FCB4A3"/>
    <w:rsid w:val="F7FFCBED"/>
    <w:rsid w:val="F8F635D2"/>
    <w:rsid w:val="F96E07A8"/>
    <w:rsid w:val="F9DE5EA1"/>
    <w:rsid w:val="F9DF6416"/>
    <w:rsid w:val="F9F181E0"/>
    <w:rsid w:val="FAE754F2"/>
    <w:rsid w:val="FAEFDB59"/>
    <w:rsid w:val="FAFFDF2B"/>
    <w:rsid w:val="FB9385F8"/>
    <w:rsid w:val="FBB59A85"/>
    <w:rsid w:val="FBDFB615"/>
    <w:rsid w:val="FBF432AA"/>
    <w:rsid w:val="FBFBBBFD"/>
    <w:rsid w:val="FBFF4704"/>
    <w:rsid w:val="FBFFA0A6"/>
    <w:rsid w:val="FCFD832B"/>
    <w:rsid w:val="FD3BD7FE"/>
    <w:rsid w:val="FD79DAAA"/>
    <w:rsid w:val="FD9FD468"/>
    <w:rsid w:val="FDBC9A8D"/>
    <w:rsid w:val="FDD5C625"/>
    <w:rsid w:val="FDDE0A18"/>
    <w:rsid w:val="FDFFB5BE"/>
    <w:rsid w:val="FE7EC825"/>
    <w:rsid w:val="FEA5E339"/>
    <w:rsid w:val="FEED3854"/>
    <w:rsid w:val="FEEF3198"/>
    <w:rsid w:val="FEFA9F78"/>
    <w:rsid w:val="FEFE33E6"/>
    <w:rsid w:val="FEFEBFAA"/>
    <w:rsid w:val="FEFF0A27"/>
    <w:rsid w:val="FF1FC382"/>
    <w:rsid w:val="FF69192D"/>
    <w:rsid w:val="FF7166FA"/>
    <w:rsid w:val="FF753AE6"/>
    <w:rsid w:val="FF76E737"/>
    <w:rsid w:val="FF777F44"/>
    <w:rsid w:val="FF7E7B4A"/>
    <w:rsid w:val="FF7EAF0E"/>
    <w:rsid w:val="FF7FD61B"/>
    <w:rsid w:val="FFBDD283"/>
    <w:rsid w:val="FFBF4826"/>
    <w:rsid w:val="FFBFB50B"/>
    <w:rsid w:val="FFD7D162"/>
    <w:rsid w:val="FFDE10EC"/>
    <w:rsid w:val="FFE730EC"/>
    <w:rsid w:val="FFE75188"/>
    <w:rsid w:val="FFECF315"/>
    <w:rsid w:val="FFF30CB3"/>
    <w:rsid w:val="FFF50FA7"/>
    <w:rsid w:val="FFFAED11"/>
    <w:rsid w:val="FFFD672F"/>
    <w:rsid w:val="FFFED4B2"/>
    <w:rsid w:val="FFFF0D04"/>
    <w:rsid w:val="FFFF5025"/>
    <w:rsid w:val="FFFF7590"/>
    <w:rsid w:val="FFFF803D"/>
    <w:rsid w:val="FFFFF5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1"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Plain Text"/>
    <w:basedOn w:val="1"/>
    <w:qFormat/>
    <w:uiPriority w:val="0"/>
    <w:pPr>
      <w:widowControl w:val="0"/>
      <w:jc w:val="both"/>
    </w:pPr>
    <w:rPr>
      <w:rFonts w:ascii="宋体" w:hAnsi="Courier New" w:eastAsia="宋体" w:cs="Times New Roman"/>
      <w:kern w:val="2"/>
      <w:sz w:val="21"/>
      <w:szCs w:val="22"/>
      <w:lang w:val="en-US" w:eastAsia="zh-CN" w:bidi="ar-SA"/>
    </w:rPr>
  </w:style>
  <w:style w:type="paragraph" w:styleId="5">
    <w:name w:val="annotation text"/>
    <w:basedOn w:val="1"/>
    <w:link w:val="23"/>
    <w:unhideWhenUsed/>
    <w:qFormat/>
    <w:uiPriority w:val="99"/>
    <w:pPr>
      <w:jc w:val="left"/>
    </w:pPr>
  </w:style>
  <w:style w:type="paragraph" w:styleId="6">
    <w:name w:val="Body Text"/>
    <w:basedOn w:val="1"/>
    <w:qFormat/>
    <w:uiPriority w:val="1"/>
    <w:rPr>
      <w:rFonts w:ascii="宋体" w:hAnsi="宋体" w:eastAsia="宋体" w:cs="宋体"/>
      <w:sz w:val="24"/>
      <w:szCs w:val="24"/>
    </w:rPr>
  </w:style>
  <w:style w:type="paragraph" w:styleId="7">
    <w:name w:val="Balloon Text"/>
    <w:basedOn w:val="1"/>
    <w:link w:val="21"/>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2"/>
    <w:basedOn w:val="1"/>
    <w:next w:val="1"/>
    <w:qFormat/>
    <w:uiPriority w:val="1"/>
    <w:pPr>
      <w:spacing w:before="139"/>
      <w:ind w:left="547"/>
    </w:pPr>
    <w:rPr>
      <w:rFonts w:ascii="宋体" w:hAnsi="宋体" w:eastAsia="宋体" w:cs="宋体"/>
      <w:sz w:val="21"/>
      <w:szCs w:val="21"/>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annotation subject"/>
    <w:basedOn w:val="5"/>
    <w:next w:val="5"/>
    <w:link w:val="24"/>
    <w:unhideWhenUsed/>
    <w:qFormat/>
    <w:uiPriority w:val="99"/>
    <w:rPr>
      <w:b/>
      <w:bCs/>
    </w:rPr>
  </w:style>
  <w:style w:type="character" w:styleId="15">
    <w:name w:val="Strong"/>
    <w:basedOn w:val="14"/>
    <w:qFormat/>
    <w:uiPriority w:val="22"/>
    <w:rPr>
      <w:b/>
      <w:bCs/>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styleId="17">
    <w:name w:val="annotation reference"/>
    <w:basedOn w:val="14"/>
    <w:unhideWhenUsed/>
    <w:qFormat/>
    <w:uiPriority w:val="99"/>
    <w:rPr>
      <w:sz w:val="21"/>
      <w:szCs w:val="21"/>
    </w:rPr>
  </w:style>
  <w:style w:type="character" w:customStyle="1" w:styleId="18">
    <w:name w:val="页眉 Char"/>
    <w:basedOn w:val="14"/>
    <w:link w:val="9"/>
    <w:qFormat/>
    <w:uiPriority w:val="99"/>
    <w:rPr>
      <w:sz w:val="18"/>
      <w:szCs w:val="18"/>
    </w:rPr>
  </w:style>
  <w:style w:type="character" w:customStyle="1" w:styleId="19">
    <w:name w:val="页脚 Char"/>
    <w:basedOn w:val="14"/>
    <w:link w:val="8"/>
    <w:qFormat/>
    <w:uiPriority w:val="99"/>
    <w:rPr>
      <w:sz w:val="18"/>
      <w:szCs w:val="18"/>
    </w:rPr>
  </w:style>
  <w:style w:type="paragraph" w:customStyle="1" w:styleId="20">
    <w:name w:val="List Paragraph"/>
    <w:basedOn w:val="1"/>
    <w:qFormat/>
    <w:uiPriority w:val="34"/>
    <w:pPr>
      <w:ind w:firstLine="420" w:firstLineChars="200"/>
    </w:pPr>
  </w:style>
  <w:style w:type="character" w:customStyle="1" w:styleId="21">
    <w:name w:val="批注框文本 Char"/>
    <w:basedOn w:val="14"/>
    <w:link w:val="7"/>
    <w:semiHidden/>
    <w:qFormat/>
    <w:uiPriority w:val="99"/>
    <w:rPr>
      <w:kern w:val="2"/>
      <w:sz w:val="18"/>
      <w:szCs w:val="18"/>
    </w:rPr>
  </w:style>
  <w:style w:type="character" w:customStyle="1" w:styleId="22">
    <w:name w:val="不明显参考1"/>
    <w:basedOn w:val="14"/>
    <w:qFormat/>
    <w:uiPriority w:val="31"/>
    <w:rPr>
      <w:smallCaps/>
      <w:color w:val="C0504D" w:themeColor="accent2"/>
      <w:u w:val="single"/>
      <w14:textFill>
        <w14:solidFill>
          <w14:schemeClr w14:val="accent2"/>
        </w14:solidFill>
      </w14:textFill>
    </w:rPr>
  </w:style>
  <w:style w:type="character" w:customStyle="1" w:styleId="23">
    <w:name w:val="批注文字 Char"/>
    <w:basedOn w:val="14"/>
    <w:link w:val="5"/>
    <w:qFormat/>
    <w:uiPriority w:val="99"/>
    <w:rPr>
      <w:kern w:val="2"/>
      <w:sz w:val="21"/>
      <w:szCs w:val="22"/>
    </w:rPr>
  </w:style>
  <w:style w:type="character" w:customStyle="1" w:styleId="24">
    <w:name w:val="批注主题 Char"/>
    <w:basedOn w:val="23"/>
    <w:link w:val="12"/>
    <w:qFormat/>
    <w:uiPriority w:val="0"/>
    <w:rPr>
      <w:kern w:val="2"/>
      <w:sz w:val="21"/>
      <w:szCs w:val="22"/>
    </w:rPr>
  </w:style>
  <w:style w:type="paragraph" w:customStyle="1"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d7f4e86-44e5-4f7f-b261-3eafc0c9bbeb}"/>
        <w:style w:val=""/>
        <w:category>
          <w:name w:val="常规"/>
          <w:gallery w:val="placeholder"/>
        </w:category>
        <w:types>
          <w:type w:val="bbPlcHdr"/>
        </w:types>
        <w:behaviors>
          <w:behavior w:val="content"/>
        </w:behaviors>
        <w:description w:val=""/>
        <w:guid w:val="{ed7f4e86-44e5-4f7f-b261-3eafc0c9bbeb}"/>
      </w:docPartPr>
      <w:docPartBody>
        <w:p>
          <w:r>
            <w:rPr>
              <w:color w:val="808080"/>
            </w:rPr>
            <w:t>单击此处输入文字。</w:t>
          </w:r>
        </w:p>
      </w:docPartBody>
    </w:docPart>
    <w:docPart>
      <w:docPartPr>
        <w:name w:val="{867105b8-d288-4f38-afed-82d778640492}"/>
        <w:style w:val=""/>
        <w:category>
          <w:name w:val="常规"/>
          <w:gallery w:val="placeholder"/>
        </w:category>
        <w:types>
          <w:type w:val="bbPlcHdr"/>
        </w:types>
        <w:behaviors>
          <w:behavior w:val="content"/>
        </w:behaviors>
        <w:description w:val=""/>
        <w:guid w:val="{867105b8-d288-4f38-afed-82d778640492}"/>
      </w:docPartPr>
      <w:docPartBody>
        <w:p>
          <w:r>
            <w:rPr>
              <w:color w:val="808080"/>
            </w:rPr>
            <w:t>单击此处输入文字。</w:t>
          </w:r>
        </w:p>
      </w:docPartBody>
    </w:docPart>
    <w:docPart>
      <w:docPartPr>
        <w:name w:val="{177656f8-512f-48a6-b07a-3a9efa3005a6}"/>
        <w:style w:val=""/>
        <w:category>
          <w:name w:val="常规"/>
          <w:gallery w:val="placeholder"/>
        </w:category>
        <w:types>
          <w:type w:val="bbPlcHdr"/>
        </w:types>
        <w:behaviors>
          <w:behavior w:val="content"/>
        </w:behaviors>
        <w:description w:val=""/>
        <w:guid w:val="{177656f8-512f-48a6-b07a-3a9efa3005a6}"/>
      </w:docPartPr>
      <w:docPartBody>
        <w:p>
          <w:r>
            <w:rPr>
              <w:color w:val="808080"/>
            </w:rPr>
            <w:t>单击此处输入文字。</w:t>
          </w:r>
        </w:p>
      </w:docPartBody>
    </w:docPart>
    <w:docPart>
      <w:docPartPr>
        <w:name w:val="{505d263e-2273-4d29-a0b8-ee55bc218bf1}"/>
        <w:style w:val=""/>
        <w:category>
          <w:name w:val="常规"/>
          <w:gallery w:val="placeholder"/>
        </w:category>
        <w:types>
          <w:type w:val="bbPlcHdr"/>
        </w:types>
        <w:behaviors>
          <w:behavior w:val="content"/>
        </w:behaviors>
        <w:description w:val=""/>
        <w:guid w:val="{505d263e-2273-4d29-a0b8-ee55bc218bf1}"/>
      </w:docPartPr>
      <w:docPartBody>
        <w:p>
          <w:r>
            <w:rPr>
              <w:color w:val="808080"/>
            </w:rPr>
            <w:t>单击此处输入文字。</w:t>
          </w:r>
        </w:p>
      </w:docPartBody>
    </w:docPart>
    <w:docPart>
      <w:docPartPr>
        <w:name w:val="{73d2b304-74c5-4244-92aa-fa84bff1c7df}"/>
        <w:style w:val=""/>
        <w:category>
          <w:name w:val="常规"/>
          <w:gallery w:val="placeholder"/>
        </w:category>
        <w:types>
          <w:type w:val="bbPlcHdr"/>
        </w:types>
        <w:behaviors>
          <w:behavior w:val="content"/>
        </w:behaviors>
        <w:description w:val=""/>
        <w:guid w:val="{73d2b304-74c5-4244-92aa-fa84bff1c7df}"/>
      </w:docPartPr>
      <w:docPartBody>
        <w:p>
          <w:r>
            <w:rPr>
              <w:color w:val="808080"/>
            </w:rPr>
            <w:t>单击此处输入文字。</w:t>
          </w:r>
        </w:p>
      </w:docPartBody>
    </w:docPart>
    <w:docPart>
      <w:docPartPr>
        <w:name w:val="{ff2c7456-3d3c-41c5-b683-d18e603f4ffb}"/>
        <w:style w:val=""/>
        <w:category>
          <w:name w:val="常规"/>
          <w:gallery w:val="placeholder"/>
        </w:category>
        <w:types>
          <w:type w:val="bbPlcHdr"/>
        </w:types>
        <w:behaviors>
          <w:behavior w:val="content"/>
        </w:behaviors>
        <w:description w:val=""/>
        <w:guid w:val="{ff2c7456-3d3c-41c5-b683-d18e603f4ffb}"/>
      </w:docPartPr>
      <w:docPartBody>
        <w:p>
          <w:r>
            <w:rPr>
              <w:color w:val="808080"/>
            </w:rPr>
            <w:t>单击此处输入文字。</w:t>
          </w:r>
        </w:p>
      </w:docPartBody>
    </w:docPart>
    <w:docPart>
      <w:docPartPr>
        <w:name w:val="{805d4ccd-4f74-422a-a447-9519c2cf5d64}"/>
        <w:style w:val=""/>
        <w:category>
          <w:name w:val="常规"/>
          <w:gallery w:val="placeholder"/>
        </w:category>
        <w:types>
          <w:type w:val="bbPlcHdr"/>
        </w:types>
        <w:behaviors>
          <w:behavior w:val="content"/>
        </w:behaviors>
        <w:description w:val=""/>
        <w:guid w:val="{805d4ccd-4f74-422a-a447-9519c2cf5d64}"/>
      </w:docPartPr>
      <w:docPartBody>
        <w:p>
          <w:r>
            <w:rPr>
              <w:color w:val="808080"/>
            </w:rPr>
            <w:t>单击此处输入文字。</w:t>
          </w:r>
        </w:p>
      </w:docPartBody>
    </w:docPart>
    <w:docPart>
      <w:docPartPr>
        <w:name w:val="{c5409fe2-9eb9-4fec-824a-e4ef8646dce7}"/>
        <w:style w:val=""/>
        <w:category>
          <w:name w:val="常规"/>
          <w:gallery w:val="placeholder"/>
        </w:category>
        <w:types>
          <w:type w:val="bbPlcHdr"/>
        </w:types>
        <w:behaviors>
          <w:behavior w:val="content"/>
        </w:behaviors>
        <w:description w:val=""/>
        <w:guid w:val="{c5409fe2-9eb9-4fec-824a-e4ef8646dce7}"/>
      </w:docPartPr>
      <w:docPartBody>
        <w:p>
          <w:r>
            <w:rPr>
              <w:color w:val="808080"/>
            </w:rPr>
            <w:t>单击此处输入文字。</w:t>
          </w:r>
        </w:p>
      </w:docPartBody>
    </w:docPart>
    <w:docPart>
      <w:docPartPr>
        <w:name w:val="{cb8558bb-ba9f-4319-ba5e-b22e13768053}"/>
        <w:style w:val=""/>
        <w:category>
          <w:name w:val="常规"/>
          <w:gallery w:val="placeholder"/>
        </w:category>
        <w:types>
          <w:type w:val="bbPlcHdr"/>
        </w:types>
        <w:behaviors>
          <w:behavior w:val="content"/>
        </w:behaviors>
        <w:description w:val=""/>
        <w:guid w:val="{cb8558bb-ba9f-4319-ba5e-b22e13768053}"/>
      </w:docPartPr>
      <w:docPartBody>
        <w:p>
          <w:r>
            <w:rPr>
              <w:color w:val="808080"/>
            </w:rPr>
            <w:t>单击此处输入文字。</w:t>
          </w:r>
        </w:p>
      </w:docPartBody>
    </w:docPart>
    <w:docPart>
      <w:docPartPr>
        <w:name w:val="{03759ddd-9bdf-4f6b-8263-a28a37c9cf7d}"/>
        <w:style w:val=""/>
        <w:category>
          <w:name w:val="常规"/>
          <w:gallery w:val="placeholder"/>
        </w:category>
        <w:types>
          <w:type w:val="bbPlcHdr"/>
        </w:types>
        <w:behaviors>
          <w:behavior w:val="content"/>
        </w:behaviors>
        <w:description w:val=""/>
        <w:guid w:val="{03759ddd-9bdf-4f6b-8263-a28a37c9cf7d}"/>
      </w:docPartPr>
      <w:docPartBody>
        <w:p>
          <w:r>
            <w:rPr>
              <w:color w:val="808080"/>
            </w:rPr>
            <w:t>单击此处输入文字。</w:t>
          </w:r>
        </w:p>
      </w:docPartBody>
    </w:docPart>
    <w:docPart>
      <w:docPartPr>
        <w:name w:val="{7d8fe337-8ddd-4c5a-a350-ff6db35ac7f7}"/>
        <w:style w:val=""/>
        <w:category>
          <w:name w:val="常规"/>
          <w:gallery w:val="placeholder"/>
        </w:category>
        <w:types>
          <w:type w:val="bbPlcHdr"/>
        </w:types>
        <w:behaviors>
          <w:behavior w:val="content"/>
        </w:behaviors>
        <w:description w:val=""/>
        <w:guid w:val="{7d8fe337-8ddd-4c5a-a350-ff6db35ac7f7}"/>
      </w:docPartPr>
      <w:docPartBody>
        <w:p>
          <w:r>
            <w:rPr>
              <w:color w:val="808080"/>
            </w:rPr>
            <w:t>单击此处输入文字。</w:t>
          </w:r>
        </w:p>
      </w:docPartBody>
    </w:docPart>
    <w:docPart>
      <w:docPartPr>
        <w:name w:val="{1bce9430-4ff7-4d7e-ad73-ec6d5f23102d}"/>
        <w:style w:val=""/>
        <w:category>
          <w:name w:val="常规"/>
          <w:gallery w:val="placeholder"/>
        </w:category>
        <w:types>
          <w:type w:val="bbPlcHdr"/>
        </w:types>
        <w:behaviors>
          <w:behavior w:val="content"/>
        </w:behaviors>
        <w:description w:val=""/>
        <w:guid w:val="{1bce9430-4ff7-4d7e-ad73-ec6d5f23102d}"/>
      </w:docPartPr>
      <w:docPartBody>
        <w:p>
          <w:r>
            <w:rPr>
              <w:color w:val="808080"/>
            </w:rPr>
            <w:t>单击此处输入文字。</w:t>
          </w:r>
        </w:p>
      </w:docPartBody>
    </w:docPart>
    <w:docPart>
      <w:docPartPr>
        <w:name w:val="{f5b43f80-c226-4a06-824a-7b6c0ef51f6e}"/>
        <w:style w:val=""/>
        <w:category>
          <w:name w:val="常规"/>
          <w:gallery w:val="placeholder"/>
        </w:category>
        <w:types>
          <w:type w:val="bbPlcHdr"/>
        </w:types>
        <w:behaviors>
          <w:behavior w:val="content"/>
        </w:behaviors>
        <w:description w:val=""/>
        <w:guid w:val="{f5b43f80-c226-4a06-824a-7b6c0ef51f6e}"/>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87</Pages>
  <Words>6821</Words>
  <Characters>38885</Characters>
  <Lines>324</Lines>
  <Paragraphs>91</Paragraphs>
  <TotalTime>1</TotalTime>
  <ScaleCrop>false</ScaleCrop>
  <LinksUpToDate>false</LinksUpToDate>
  <CharactersWithSpaces>45615</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2020-08-15T02:49:00Z</dcterms:created>
  <dc:creator>lenovo</dc:creator>
  <cp:lastModifiedBy>耿帅</cp:lastModifiedBy>
  <cp:lastPrinted>2022-02-18T18:28:00Z</cp:lastPrinted>
  <dcterms:modified xsi:type="dcterms:W3CDTF">2024-04-30T10:11:22Z</dcterms:modified>
  <cp:revision>240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