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4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各市（县）区人力资源和社会保障局、各用人单位：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46" w:lineRule="atLeast"/>
        <w:ind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根据《辽宁省人力资源和社会保障厅关于调整全省最低工资标准的通知》（辽人社发〔2024〕1号）精神，结合我市实际，经市政府同意，省人力资源和社会保障厅批准，现对我市最低工资标准作如下调整：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46" w:lineRule="atLeast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全市月最低工资标准由1710元调整为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8"/>
          <w:sz w:val="25"/>
          <w:szCs w:val="25"/>
          <w:bdr w:val="none" w:color="auto" w:sz="0" w:space="0"/>
          <w:shd w:val="clear" w:fill="FFFFFF"/>
        </w:rPr>
        <w:t>1900元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，非全日制小时最低工资标准由17.2元调整为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8"/>
          <w:sz w:val="25"/>
          <w:szCs w:val="25"/>
          <w:bdr w:val="none" w:color="auto" w:sz="0" w:space="0"/>
          <w:shd w:val="clear" w:fill="FFFFFF"/>
        </w:rPr>
        <w:t>19元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46" w:lineRule="atLeast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调整后的最低工资标准从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8"/>
          <w:sz w:val="25"/>
          <w:szCs w:val="25"/>
          <w:bdr w:val="none" w:color="auto" w:sz="0" w:space="0"/>
          <w:shd w:val="clear" w:fill="FFFFFF"/>
        </w:rPr>
        <w:t>2024年5月1日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起施行。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4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46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营口市人力资源和社会保障局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46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2024年3月14日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MjU2NTFhMjcyYjNhMzEwM2YxZTcyYjY3MDRjZTIifQ=="/>
  </w:docVars>
  <w:rsids>
    <w:rsidRoot w:val="00000000"/>
    <w:rsid w:val="270D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2024-04-09T08:01:49Z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32049C0DD1124E54B46CF0930E825B80_12</vt:lpwstr>
  </property>
</Properties>
</file>