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rFonts w:ascii="微软雅黑" w:hAnsi="微软雅黑" w:eastAsia="微软雅黑" w:cs="微软雅黑"/>
          <w:b/>
          <w:color w:val="333333"/>
          <w:sz w:val="27"/>
          <w:szCs w:val="27"/>
        </w:rPr>
      </w:pPr>
      <w:r>
        <w:rPr>
          <w:rFonts w:hint="eastAsia" w:ascii="微软雅黑" w:hAnsi="微软雅黑" w:eastAsia="微软雅黑" w:cs="微软雅黑"/>
          <w:b/>
          <w:color w:val="333333"/>
          <w:sz w:val="27"/>
          <w:szCs w:val="27"/>
          <w:bdr w:val="none" w:color="auto" w:sz="0" w:space="0"/>
        </w:rPr>
        <w:t>聊城市人民政府办公室关于印发聊城市生育保险和职工基本医疗保险合并实施方案的通知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435" w:afterAutospacing="0"/>
        <w:ind w:left="0" w:right="0"/>
        <w:jc w:val="center"/>
        <w:rPr>
          <w:color w:val="666666"/>
          <w:sz w:val="24"/>
          <w:szCs w:val="24"/>
        </w:rPr>
      </w:pPr>
      <w:r>
        <w:rPr>
          <w:color w:val="666666"/>
          <w:sz w:val="24"/>
          <w:szCs w:val="24"/>
          <w:bdr w:val="none" w:color="auto" w:sz="0" w:space="0"/>
        </w:rPr>
        <w:t>聊政办发〔2019〕15号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r>
        <w:rPr>
          <w:sz w:val="30"/>
          <w:szCs w:val="30"/>
          <w:bdr w:val="none" w:color="auto" w:sz="0" w:space="0"/>
        </w:rPr>
        <w:t>各县(市、区)人民政府,市属开发区管委会,市政府各部门、直属机构：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《聊城市</w:t>
      </w:r>
      <w:bookmarkStart w:id="0" w:name="_GoBack"/>
      <w:bookmarkEnd w:id="0"/>
      <w:r>
        <w:rPr>
          <w:sz w:val="30"/>
          <w:szCs w:val="30"/>
          <w:bdr w:val="none" w:color="auto" w:sz="0" w:space="0"/>
        </w:rPr>
        <w:t>生育保险和职工基本医疗保险合并实施方案》已经市政府同意，现印发给你们，请结合实际，认真组织实施。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jc w:val="right"/>
        <w:rPr>
          <w:sz w:val="21"/>
          <w:szCs w:val="21"/>
        </w:rPr>
      </w:pPr>
      <w:r>
        <w:rPr>
          <w:sz w:val="30"/>
          <w:szCs w:val="30"/>
          <w:bdr w:val="none" w:color="auto" w:sz="0" w:space="0"/>
        </w:rPr>
        <w:t>聊城市人民政府办公室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jc w:val="right"/>
        <w:rPr>
          <w:sz w:val="21"/>
          <w:szCs w:val="21"/>
        </w:rPr>
      </w:pPr>
      <w:r>
        <w:rPr>
          <w:sz w:val="30"/>
          <w:szCs w:val="30"/>
          <w:bdr w:val="none" w:color="auto" w:sz="0" w:space="0"/>
        </w:rPr>
        <w:t>2019年12月18日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jc w:val="center"/>
        <w:rPr>
          <w:sz w:val="21"/>
          <w:szCs w:val="21"/>
        </w:rPr>
      </w:pPr>
      <w:r>
        <w:rPr>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jc w:val="center"/>
        <w:rPr>
          <w:sz w:val="21"/>
          <w:szCs w:val="21"/>
        </w:rPr>
      </w:pPr>
      <w:r>
        <w:rPr>
          <w:rStyle w:val="6"/>
          <w:b/>
          <w:sz w:val="30"/>
          <w:szCs w:val="30"/>
          <w:bdr w:val="none" w:color="auto" w:sz="0" w:space="0"/>
        </w:rPr>
        <w:t>聊城市生育保险和职工基本医疗保险合并实施方案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firstLine="420"/>
        <w:rPr>
          <w:sz w:val="21"/>
          <w:szCs w:val="21"/>
        </w:rPr>
      </w:pPr>
      <w:r>
        <w:rPr>
          <w:sz w:val="30"/>
          <w:szCs w:val="30"/>
          <w:bdr w:val="none" w:color="auto" w:sz="0" w:space="0"/>
        </w:rPr>
        <w:t>为适应经济社会发展的需要，更好地保障职工生育待遇，增强基金共济能力，提升经办服务水平,按照《国务院办公厅关于全面推进生育保险和职工基本医疗保险合并实施意见》（国办发〔2019〕10号）、《山东省人民政府办公厅关于印发山东省全面推进生育保险和职工基本医疗保险合并实施方案的通知》（鲁政办发〔2019〕27号）要求，结合我市实际，制定聊城市生育保险和职工基本医疗保险（以下统称两项保险）合并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一、 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本方案自2020年1月1日起施行。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二、 参保范围和实施范围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（一）参保范围。参加我市职工基本医疗保险的在职职工，同步参加生育保险。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（二）实施范围。各级医疗保障行政部门负责两项保险合并实施的组织保障及指导工作，各级医疗保险经办机构负责具体实施工作，经费列入同级财政预算。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财政、人力资源社会保障、卫生健康、税务等部门按照各自职责分工，配合医疗保障部门推进两项保险合并实施。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三、主要政策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一）统一进行参保登记。用人单位应当在本方案施行后30日内，新建单位在取得营业执照或者获准成立后30日内，到当地医疗保险经办机构办理职工医疗保险登记，按月向医疗保险经办机构如实申报并缴纳新的职工医疗保险费。医疗保险关系、生育保险关系不在同一统筹地区的，原则上生育保险随医疗保险参保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二）统一基金征缴和管理。生育保险基金并入职工基本医疗保险基金，两项保险统一征缴，基金合并运行，统筹层次一致。按照用人单位参加生育保险和职工基本医疗保险的征缴比例之和确定新的职工基本医疗保险征缴比例。原两项保险征缴基数不一致的，统一按医疗保险缴费基数核定新的缴费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三）两险合并后的缴费比例。机关事业单位以9.3%的比例缴纳新的职工基本医疗保险，其中用人单位缴纳7.3%，个人缴纳部分仍为2%；其他用人单位以10%的比例缴纳新的职工基本医疗保险，其中用人单位缴纳8%，个人缴纳部分仍为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（四）享受待遇条件。职工享受生育保险待遇应符合计划生育政策要求，按照《中华人民共和国社会保险法》规定的生育医疗费用和生育津贴支付，所需资金从职工基本医疗保险统筹基金中支付。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用人单位按国家、省、市相关规定，参加职工基本医疗保险的，职工享受生育医疗费用待遇执行我市职工医疗保险免责期政策、欠费期有关规定。职工生育时连续足额缴费不满１年的,待用人单位连续为职工足额缴纳医疗保险费满１年后,由医疗保险基金补支职工生育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（五）生育保险待遇。女职工产假期间的生育津贴；女职工生育发生的医疗费用；职工实施计划生育手术发生的医疗费用；国家规定的与生育保险有关的其他项目费用。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六）生育津贴标准。职工生育津贴按照《女职工劳动保护特别规定》《山东省女职工劳动保护办法》和《山东省人口与计划生育条例》有关规定执行。按照职工所在用人单位上年度职工月平均缴费工资÷30天×产假天数计发。机关事业单位参保女职工产假工资仍按原渠道发放。生育津贴和工资不能重复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1.生育产假天数：正常生育的为98天；难产的增加15天；生育多胞胎的，每多生育1个婴儿增加15天；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2.流产产假天数：怀孕未满4个月流产的，享受产假15天；怀孕满4个月以上流产、引产的，享受产假42天。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（七）生育医疗费用标准及支付方式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1.生育医疗费用。执行我省基本医疗保险、工伤保险、生育保险药品目录以及基本医疗保险诊疗项目和医疗服务设施范围，按照我市职工基本医疗保险住院有关规定按比例报销，由定点医疗机构直接结算。生育医疗费用纳入医保支付方式改革范围，推动住院分娩等医疗费用按病种、产前检查按人头等方式付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2.计划生育手术医疗费用。包括职工实施计划生育放置（取出）宫内节育器、流产术、引产术、绝育及绝育术后的复通手术以及实施上述手术引发的并发症等发生的医疗费用。计划生育手术医疗费实行定额支付。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3.参保生育保险男职工的未就业配偶，符合计划生育政策规定生育，未享受生育医疗费待遇的,按照我市职工生育医疗费标准的50%享受生育补助金。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四、管理服务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一）基金管理。生育保险基金收入不再单列,在职工基本医疗保险统筹基金待遇支出中设置生育待遇支出项目。根据职工基本医疗保险基金支出情况和生育待遇的需求,按照收支平衡原则,建立费率确定和调整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（二）基金监督。职工基本医疗保险基金严格执行社会保险基金财务制度。及时调整会计核算科目和报表体系，不再单列生育保险基金收入，在职工基本医疗保险统筹基金待遇支出中设置生育待遇支出项目。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职工基本医疗保险基金的管理和监督按照社会保险基金管理监督的有关规定执行。建立健全基金风险预警机制，加强内部控制，强化基金监督，确保基金安全运行。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三）医疗服务管理。两项保险合并实施后，实行统一定点医疗服务管理。医疗保险经办机构与定点医疗机构签订相关医疗服务协议时，完善医疗服务协议内容和指标，并充分利用协议管理，强化对生育医疗服务的监督，促进生育医疗服务行为规范，控制生育医疗费用不合理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定点医疗机构提供生育、计划生育手术等服务时，应认真审核有关证件和资料，不得将不符合国家计划生育政策的相关费用纳入医疗保险基金支付范围。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四）参保职工就医管理。参保职工可以自主选择定点医疗机构进行产前检查和住院分娩、实施计划生育手术。在定点医疗机构发生的需由医疗保险基金负担的生育医疗费用，由医疗保险经办机构与定点医疗机构直接结算，超出生育医疗费支付范围和支付标准的，超出部分由个人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　　（五）监督与处罚。用人单位未参加职工基本医疗保险期间的生育待遇，由用人单位依照本方案的生育待遇项目和标准支付。用人单位依照本方案应参加职工基本医疗保险而未参加的，医疗保障部门责令其改正，并按照《社会保险费征缴暂行条例》给予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rPr>
          <w:sz w:val="21"/>
          <w:szCs w:val="21"/>
        </w:rPr>
      </w:pPr>
      <w:r>
        <w:rPr>
          <w:sz w:val="30"/>
          <w:szCs w:val="30"/>
          <w:bdr w:val="none" w:color="auto" w:sz="0" w:space="0"/>
        </w:rPr>
        <w:t>抄送：市委有关部门，市人大常委会办公室，市政协办公室，市监察委，市法院，市检察院，聊城军分区。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368" w:lineRule="atLeast"/>
        <w:ind w:left="0" w:right="0"/>
        <w:jc w:val="right"/>
        <w:rPr>
          <w:sz w:val="21"/>
          <w:szCs w:val="21"/>
        </w:rPr>
      </w:pPr>
      <w:r>
        <w:rPr>
          <w:sz w:val="30"/>
          <w:szCs w:val="30"/>
          <w:bdr w:val="none" w:color="auto" w:sz="0" w:space="0"/>
        </w:rPr>
        <w:t>聊城市人民政府办公室2019年12月19日印发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rPr>
          <w:sz w:val="21"/>
          <w:szCs w:val="21"/>
        </w:rPr>
      </w:pPr>
    </w:p>
    <w:p>
      <w:pPr>
        <w:rPr>
          <w:rFonts w:hint="eastAsia"/>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01EB4"/>
    <w:rsid w:val="34101EB4"/>
    <w:rsid w:val="4DB91632"/>
    <w:rsid w:val="7C7B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2269;&#21150;&#20844;&#24320;&#21150;&#20989;&#12308;2020&#12309;2&#21495;(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国办公开办函〔2020〕2号(1).docx</Template>
  <Pages>8</Pages>
  <Words>4026</Words>
  <Characters>4066</Characters>
  <Lines>0</Lines>
  <Paragraphs>0</Paragraphs>
  <TotalTime>3</TotalTime>
  <ScaleCrop>false</ScaleCrop>
  <LinksUpToDate>false</LinksUpToDate>
  <CharactersWithSpaces>4083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2020-12-18T06:40:00Z</dcterms:created>
  <dc:creator>Administrator</dc:creator>
  <cp:lastModifiedBy>Administrator</cp:lastModifiedBy>
  <dcterms:modified xsi:type="dcterms:W3CDTF">2020-12-18T06:40:37Z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