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8B87FA" w14:textId="6FC955C3" w:rsidR="000F05C2" w:rsidRPr="000F05C2" w:rsidRDefault="000F05C2" w:rsidP="000F05C2">
      <w:pPr>
        <w:spacing w:line="600" w:lineRule="exact"/>
        <w:rPr>
          <w:rFonts w:ascii="黑体" w:eastAsia="黑体" w:hAnsi="黑体" w:hint="default"/>
          <w:sz w:val="32"/>
          <w:szCs w:val="32"/>
        </w:rPr>
      </w:pPr>
      <w:r w:rsidRPr="000F05C2">
        <w:rPr>
          <w:rFonts w:ascii="黑体" w:eastAsia="黑体" w:hAnsi="黑体"/>
          <w:sz w:val="32"/>
          <w:szCs w:val="32"/>
        </w:rPr>
        <w:t>附件1</w:t>
      </w:r>
    </w:p>
    <w:p w14:paraId="19EBFB06" w14:textId="77777777" w:rsidR="000F05C2" w:rsidRDefault="000F05C2" w:rsidP="000F05C2">
      <w:pPr>
        <w:spacing w:line="600" w:lineRule="exact"/>
        <w:rPr>
          <w:rFonts w:ascii="方正小标宋简体" w:eastAsia="方正小标宋简体"/>
          <w:sz w:val="44"/>
          <w:szCs w:val="44"/>
        </w:rPr>
      </w:pPr>
    </w:p>
    <w:p w14:paraId="1A6113C2" w14:textId="472E9EB6" w:rsidR="00B77A2F" w:rsidRDefault="00B77A2F" w:rsidP="000F05C2">
      <w:pPr>
        <w:spacing w:line="600" w:lineRule="exact"/>
        <w:jc w:val="center"/>
        <w:rPr>
          <w:rFonts w:ascii="方正小标宋简体" w:eastAsia="方正小标宋简体" w:hint="default"/>
          <w:sz w:val="44"/>
          <w:szCs w:val="44"/>
        </w:rPr>
      </w:pPr>
      <w:r w:rsidRPr="00B77A2F">
        <w:rPr>
          <w:rFonts w:ascii="方正小标宋简体" w:eastAsia="方正小标宋简体"/>
          <w:sz w:val="44"/>
          <w:szCs w:val="44"/>
        </w:rPr>
        <w:t>阿拉善</w:t>
      </w:r>
      <w:proofErr w:type="gramStart"/>
      <w:r w:rsidRPr="00B77A2F">
        <w:rPr>
          <w:rFonts w:ascii="方正小标宋简体" w:eastAsia="方正小标宋简体"/>
          <w:sz w:val="44"/>
          <w:szCs w:val="44"/>
        </w:rPr>
        <w:t>盟住房</w:t>
      </w:r>
      <w:proofErr w:type="gramEnd"/>
      <w:r w:rsidRPr="00B77A2F">
        <w:rPr>
          <w:rFonts w:ascii="方正小标宋简体" w:eastAsia="方正小标宋简体"/>
          <w:sz w:val="44"/>
          <w:szCs w:val="44"/>
        </w:rPr>
        <w:t>公积金“跨省通办”</w:t>
      </w:r>
    </w:p>
    <w:p w14:paraId="193FB619" w14:textId="77777777" w:rsidR="00B77A2F" w:rsidRPr="00B77A2F" w:rsidRDefault="00B77A2F" w:rsidP="000F05C2">
      <w:pPr>
        <w:spacing w:afterLines="100" w:after="312" w:line="600" w:lineRule="exact"/>
        <w:jc w:val="center"/>
        <w:rPr>
          <w:rFonts w:ascii="方正小标宋简体" w:eastAsia="方正小标宋简体" w:hint="default"/>
          <w:sz w:val="44"/>
          <w:szCs w:val="44"/>
        </w:rPr>
      </w:pPr>
      <w:r w:rsidRPr="00B77A2F">
        <w:rPr>
          <w:rFonts w:ascii="方正小标宋简体" w:eastAsia="方正小标宋简体"/>
          <w:sz w:val="44"/>
          <w:szCs w:val="44"/>
        </w:rPr>
        <w:t>业务办理指南</w:t>
      </w:r>
    </w:p>
    <w:p w14:paraId="3C398E89" w14:textId="77777777" w:rsidR="00B77A2F" w:rsidRPr="00217194" w:rsidRDefault="00B77A2F" w:rsidP="000F05C2">
      <w:pPr>
        <w:spacing w:line="600" w:lineRule="exact"/>
        <w:jc w:val="left"/>
        <w:rPr>
          <w:rFonts w:ascii="黑体" w:eastAsia="黑体" w:hAnsi="黑体" w:hint="default"/>
          <w:sz w:val="32"/>
          <w:szCs w:val="32"/>
        </w:rPr>
      </w:pPr>
      <w:r w:rsidRPr="00217194">
        <w:rPr>
          <w:rFonts w:ascii="黑体" w:eastAsia="黑体" w:hAnsi="黑体"/>
          <w:sz w:val="32"/>
          <w:szCs w:val="32"/>
        </w:rPr>
        <w:t xml:space="preserve">    一、“跨省通办”事项</w:t>
      </w:r>
    </w:p>
    <w:p w14:paraId="071DF31E" w14:textId="77777777" w:rsidR="00B77A2F" w:rsidRPr="00217194" w:rsidRDefault="00B77A2F" w:rsidP="000F05C2">
      <w:pPr>
        <w:spacing w:line="600" w:lineRule="exact"/>
        <w:jc w:val="left"/>
        <w:rPr>
          <w:rFonts w:ascii="楷体_GB2312" w:eastAsia="楷体_GB2312" w:hint="default"/>
          <w:b/>
          <w:sz w:val="32"/>
          <w:szCs w:val="32"/>
        </w:rPr>
      </w:pPr>
      <w:r w:rsidRPr="00217194">
        <w:rPr>
          <w:rFonts w:ascii="楷体_GB2312" w:eastAsia="楷体_GB2312"/>
          <w:b/>
          <w:sz w:val="32"/>
          <w:szCs w:val="32"/>
        </w:rPr>
        <w:t xml:space="preserve">    （一）2020年底前实现“跨省通办”的事项</w:t>
      </w:r>
    </w:p>
    <w:p w14:paraId="2304751B"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1. 个人住房公积金缴存贷款等信息查询</w:t>
      </w:r>
    </w:p>
    <w:p w14:paraId="7D0D50EA"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2. 出具贷款职工住房公积金缴存使用证明</w:t>
      </w:r>
    </w:p>
    <w:p w14:paraId="02E6257C"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3. 正常退休提取住房公积金</w:t>
      </w:r>
    </w:p>
    <w:p w14:paraId="5238BEEB" w14:textId="77777777" w:rsidR="00B77A2F" w:rsidRPr="00217194" w:rsidRDefault="00B77A2F" w:rsidP="000F05C2">
      <w:pPr>
        <w:spacing w:line="600" w:lineRule="exact"/>
        <w:jc w:val="left"/>
        <w:rPr>
          <w:rFonts w:ascii="楷体_GB2312" w:eastAsia="楷体_GB2312" w:hint="default"/>
          <w:b/>
          <w:sz w:val="32"/>
          <w:szCs w:val="32"/>
        </w:rPr>
      </w:pPr>
      <w:r w:rsidRPr="00217194">
        <w:rPr>
          <w:rFonts w:ascii="楷体_GB2312" w:eastAsia="楷体_GB2312"/>
          <w:b/>
          <w:sz w:val="32"/>
          <w:szCs w:val="32"/>
        </w:rPr>
        <w:t xml:space="preserve">    （二）2021年底前实现“跨省通办”的事项</w:t>
      </w:r>
    </w:p>
    <w:p w14:paraId="6601120A"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1. 住房公积金单位登记开户</w:t>
      </w:r>
    </w:p>
    <w:p w14:paraId="521E0437"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2. 住房公积金单位及个人缴存信息变更</w:t>
      </w:r>
    </w:p>
    <w:p w14:paraId="6494921D"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3. 购房提取住房公积金</w:t>
      </w:r>
    </w:p>
    <w:p w14:paraId="32B63E19"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4. 开具住房公积金个人住房贷款全部还清证明</w:t>
      </w:r>
    </w:p>
    <w:p w14:paraId="14791D93"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5. 提前还清住房公积金贷款</w:t>
      </w:r>
    </w:p>
    <w:p w14:paraId="057057BD" w14:textId="77777777" w:rsidR="00B77A2F" w:rsidRPr="00217194" w:rsidRDefault="00B77A2F" w:rsidP="000F05C2">
      <w:pPr>
        <w:spacing w:line="600" w:lineRule="exact"/>
        <w:jc w:val="left"/>
        <w:rPr>
          <w:rFonts w:ascii="黑体" w:eastAsia="黑体" w:hAnsi="黑体" w:hint="default"/>
          <w:sz w:val="32"/>
          <w:szCs w:val="32"/>
        </w:rPr>
      </w:pPr>
      <w:r w:rsidRPr="00217194">
        <w:rPr>
          <w:rFonts w:ascii="黑体" w:eastAsia="黑体" w:hAnsi="黑体"/>
          <w:sz w:val="32"/>
          <w:szCs w:val="32"/>
        </w:rPr>
        <w:t xml:space="preserve">    二、办理模式和办理流程</w:t>
      </w:r>
    </w:p>
    <w:p w14:paraId="41E29E24"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支持线上办理的，实行“全程网办”模式，不支持线上办理的，实行“代收代办”或“两地联办”模式。</w:t>
      </w:r>
    </w:p>
    <w:p w14:paraId="2DD99290" w14:textId="77777777" w:rsidR="00B77A2F" w:rsidRPr="00217194" w:rsidRDefault="00B77A2F" w:rsidP="000F05C2">
      <w:pPr>
        <w:spacing w:line="600" w:lineRule="exact"/>
        <w:jc w:val="left"/>
        <w:rPr>
          <w:rFonts w:ascii="楷体_GB2312" w:eastAsia="楷体_GB2312" w:hint="default"/>
          <w:b/>
          <w:sz w:val="32"/>
          <w:szCs w:val="32"/>
        </w:rPr>
      </w:pPr>
      <w:r w:rsidRPr="00217194">
        <w:rPr>
          <w:rFonts w:ascii="楷体_GB2312" w:eastAsia="楷体_GB2312"/>
          <w:b/>
          <w:sz w:val="32"/>
          <w:szCs w:val="32"/>
        </w:rPr>
        <w:t xml:space="preserve">    （一）我中心缴存人在异地申请办理业务</w:t>
      </w:r>
    </w:p>
    <w:p w14:paraId="0ED85CBB" w14:textId="77777777" w:rsidR="00B77A2F" w:rsidRPr="00217194" w:rsidRDefault="00B77A2F" w:rsidP="000F05C2">
      <w:pPr>
        <w:spacing w:line="600" w:lineRule="exact"/>
        <w:jc w:val="left"/>
        <w:rPr>
          <w:rFonts w:ascii="仿宋_GB2312" w:eastAsia="仿宋_GB2312" w:hint="default"/>
          <w:b/>
          <w:sz w:val="32"/>
          <w:szCs w:val="32"/>
        </w:rPr>
      </w:pPr>
      <w:r w:rsidRPr="00217194">
        <w:rPr>
          <w:rFonts w:ascii="仿宋_GB2312" w:eastAsia="仿宋_GB2312"/>
          <w:b/>
          <w:sz w:val="32"/>
          <w:szCs w:val="32"/>
        </w:rPr>
        <w:t xml:space="preserve">    1. “全程网办”业务办理事项及办理渠道</w:t>
      </w:r>
    </w:p>
    <w:p w14:paraId="1D6A312D"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（1）个人住房公积金缴存贷款等信息查询：登录阿拉善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w:t>
      </w:r>
      <w:r w:rsidRPr="00217194">
        <w:rPr>
          <w:rFonts w:ascii="仿宋_GB2312" w:eastAsia="仿宋_GB2312"/>
          <w:sz w:val="32"/>
          <w:szCs w:val="32"/>
        </w:rPr>
        <w:lastRenderedPageBreak/>
        <w:t>（</w:t>
      </w:r>
      <w:hyperlink r:id="rId8" w:history="1">
        <w:r w:rsidRPr="00217194">
          <w:rPr>
            <w:rFonts w:ascii="仿宋_GB2312" w:eastAsia="仿宋_GB2312"/>
            <w:sz w:val="32"/>
            <w:szCs w:val="32"/>
          </w:rPr>
          <w:t>http://61.240.128.22:3332/wt-web-gr/grlogin</w:t>
        </w:r>
      </w:hyperlink>
      <w:r w:rsidRPr="00217194">
        <w:rPr>
          <w:rFonts w:ascii="仿宋_GB2312" w:eastAsia="仿宋_GB2312"/>
          <w:sz w:val="32"/>
          <w:szCs w:val="32"/>
        </w:rPr>
        <w:t>）、手机APP、</w:t>
      </w:r>
      <w:proofErr w:type="gramStart"/>
      <w:r w:rsidRPr="00217194">
        <w:rPr>
          <w:rFonts w:ascii="仿宋_GB2312" w:eastAsia="仿宋_GB2312"/>
          <w:sz w:val="32"/>
          <w:szCs w:val="32"/>
        </w:rPr>
        <w:t>微信公众号</w:t>
      </w:r>
      <w:proofErr w:type="gramEnd"/>
      <w:r w:rsidRPr="00217194">
        <w:rPr>
          <w:rFonts w:ascii="仿宋_GB2312" w:eastAsia="仿宋_GB2312"/>
          <w:sz w:val="32"/>
          <w:szCs w:val="32"/>
        </w:rPr>
        <w:t>、官方网站，12329热线等任</w:t>
      </w:r>
      <w:proofErr w:type="gramStart"/>
      <w:r w:rsidRPr="00217194">
        <w:rPr>
          <w:rFonts w:ascii="仿宋_GB2312" w:eastAsia="仿宋_GB2312"/>
          <w:sz w:val="32"/>
          <w:szCs w:val="32"/>
        </w:rPr>
        <w:t>一</w:t>
      </w:r>
      <w:proofErr w:type="gramEnd"/>
      <w:r w:rsidRPr="00217194">
        <w:rPr>
          <w:rFonts w:ascii="仿宋_GB2312" w:eastAsia="仿宋_GB2312"/>
          <w:sz w:val="32"/>
          <w:szCs w:val="32"/>
        </w:rPr>
        <w:t>渠道进行身份认证后查询；</w:t>
      </w:r>
    </w:p>
    <w:p w14:paraId="0DED4A84"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（2）出具贷款职工住房公积金缴存使用证明：登录阿拉善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w:t>
      </w:r>
      <w:hyperlink r:id="rId9" w:history="1">
        <w:r w:rsidRPr="00217194">
          <w:rPr>
            <w:rFonts w:ascii="仿宋_GB2312" w:eastAsia="仿宋_GB2312"/>
            <w:sz w:val="32"/>
            <w:szCs w:val="32"/>
          </w:rPr>
          <w:t>http://61.240.128.22:3332/wt-web-gr/grlogin</w:t>
        </w:r>
      </w:hyperlink>
      <w:r w:rsidRPr="00217194">
        <w:rPr>
          <w:rFonts w:ascii="仿宋_GB2312" w:eastAsia="仿宋_GB2312"/>
          <w:sz w:val="32"/>
          <w:szCs w:val="32"/>
        </w:rPr>
        <w:t>）或手机APP、官方网站进行身份认证后出具。</w:t>
      </w:r>
    </w:p>
    <w:p w14:paraId="63506226"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（3）正常退休提取住房公积金：登录阿拉善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w:t>
      </w:r>
      <w:hyperlink r:id="rId10" w:history="1">
        <w:r w:rsidRPr="00217194">
          <w:rPr>
            <w:rFonts w:ascii="仿宋_GB2312" w:eastAsia="仿宋_GB2312"/>
            <w:sz w:val="32"/>
            <w:szCs w:val="32"/>
          </w:rPr>
          <w:t>http://61.240.128.22:3332/wt-web-gr/grlogin</w:t>
        </w:r>
      </w:hyperlink>
      <w:r w:rsidRPr="00217194">
        <w:rPr>
          <w:rFonts w:ascii="仿宋_GB2312" w:eastAsia="仿宋_GB2312"/>
          <w:sz w:val="32"/>
          <w:szCs w:val="32"/>
        </w:rPr>
        <w:t>）、或手机APP、官方网站进行身份认证后办理；</w:t>
      </w:r>
    </w:p>
    <w:p w14:paraId="1DD22E7D"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（4）提前还清住房公积金贷款：登录阿拉善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w:t>
      </w:r>
      <w:hyperlink r:id="rId11" w:history="1">
        <w:r w:rsidRPr="00217194">
          <w:rPr>
            <w:rFonts w:ascii="仿宋_GB2312" w:eastAsia="仿宋_GB2312"/>
            <w:sz w:val="32"/>
            <w:szCs w:val="32"/>
          </w:rPr>
          <w:t>http://61.240.128.22:3332/wt-web-gr/grlogin</w:t>
        </w:r>
      </w:hyperlink>
      <w:r w:rsidRPr="00217194">
        <w:rPr>
          <w:rFonts w:ascii="仿宋_GB2312" w:eastAsia="仿宋_GB2312"/>
          <w:sz w:val="32"/>
          <w:szCs w:val="32"/>
        </w:rPr>
        <w:t>）或手机APP、官方网站进行身份认证后办理；</w:t>
      </w:r>
    </w:p>
    <w:p w14:paraId="234E2D5B"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（5）住房公积金单位缴存信息变更：登录阿拉善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公积金中心网上业务大厅（http://61.240.128.22:3332/wt-web/login）、官方网站进行身份认证后办理；住房公积金个人缴存信息变更：登录阿拉善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w:t>
      </w:r>
      <w:hyperlink r:id="rId12" w:history="1">
        <w:r w:rsidRPr="00217194">
          <w:rPr>
            <w:rFonts w:ascii="仿宋_GB2312" w:eastAsia="仿宋_GB2312"/>
            <w:sz w:val="32"/>
            <w:szCs w:val="32"/>
          </w:rPr>
          <w:t>http://61.240.128.22:3332/wt-web-gr/grlogin</w:t>
        </w:r>
      </w:hyperlink>
      <w:r w:rsidRPr="00217194">
        <w:rPr>
          <w:rFonts w:ascii="仿宋_GB2312" w:eastAsia="仿宋_GB2312"/>
          <w:sz w:val="32"/>
          <w:szCs w:val="32"/>
        </w:rPr>
        <w:t>）或手机APP、官方网站进行身份认证后办理；</w:t>
      </w:r>
    </w:p>
    <w:p w14:paraId="092EBB87" w14:textId="77777777" w:rsidR="00B77A2F" w:rsidRPr="00217194" w:rsidRDefault="00B77A2F" w:rsidP="000F05C2">
      <w:pPr>
        <w:spacing w:line="600" w:lineRule="exact"/>
        <w:jc w:val="left"/>
        <w:rPr>
          <w:rFonts w:ascii="仿宋_GB2312" w:eastAsia="仿宋_GB2312" w:hint="default"/>
          <w:b/>
          <w:sz w:val="32"/>
          <w:szCs w:val="32"/>
        </w:rPr>
      </w:pPr>
      <w:r w:rsidRPr="00217194">
        <w:rPr>
          <w:rFonts w:ascii="仿宋_GB2312" w:eastAsia="仿宋_GB2312"/>
          <w:b/>
          <w:sz w:val="32"/>
          <w:szCs w:val="32"/>
        </w:rPr>
        <w:lastRenderedPageBreak/>
        <w:t xml:space="preserve">    2. “代收代办或两地联办”业务办理事项及办理渠道</w:t>
      </w:r>
    </w:p>
    <w:p w14:paraId="60DCD7BF"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（1）住房公积金单位登记开户：代收代办或两地联办；</w:t>
      </w:r>
    </w:p>
    <w:p w14:paraId="134DB2F3"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（2）购房提取住房公积金：代收代办或两地联办；</w:t>
      </w:r>
    </w:p>
    <w:p w14:paraId="26D6D1B8"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（3）开具住房公积金个人住房贷款全部还清证明：代收代办或两地联办；</w:t>
      </w:r>
    </w:p>
    <w:p w14:paraId="1A385796" w14:textId="77777777" w:rsidR="00B77A2F" w:rsidRPr="00217194" w:rsidRDefault="00B77A2F" w:rsidP="000F05C2">
      <w:pPr>
        <w:spacing w:line="600" w:lineRule="exact"/>
        <w:jc w:val="left"/>
        <w:rPr>
          <w:rFonts w:ascii="仿宋_GB2312" w:eastAsia="仿宋_GB2312" w:hint="default"/>
          <w:b/>
          <w:sz w:val="32"/>
          <w:szCs w:val="32"/>
        </w:rPr>
      </w:pPr>
      <w:r w:rsidRPr="00217194">
        <w:rPr>
          <w:rFonts w:ascii="仿宋_GB2312" w:eastAsia="仿宋_GB2312"/>
          <w:b/>
          <w:sz w:val="32"/>
          <w:szCs w:val="32"/>
        </w:rPr>
        <w:t xml:space="preserve">    </w:t>
      </w:r>
      <w:r w:rsidR="00217194">
        <w:rPr>
          <w:rFonts w:ascii="仿宋_GB2312" w:eastAsia="仿宋_GB2312"/>
          <w:b/>
          <w:sz w:val="32"/>
          <w:szCs w:val="32"/>
        </w:rPr>
        <w:t>3</w:t>
      </w:r>
      <w:r w:rsidRPr="00217194">
        <w:rPr>
          <w:rFonts w:ascii="仿宋_GB2312" w:eastAsia="仿宋_GB2312"/>
          <w:b/>
          <w:sz w:val="32"/>
          <w:szCs w:val="32"/>
        </w:rPr>
        <w:t>. 业务办理流程</w:t>
      </w:r>
    </w:p>
    <w:p w14:paraId="7E84E3DD"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（1）</w:t>
      </w:r>
      <w:proofErr w:type="gramStart"/>
      <w:r w:rsidRPr="00217194">
        <w:rPr>
          <w:rFonts w:ascii="仿宋_GB2312" w:eastAsia="仿宋_GB2312"/>
          <w:sz w:val="32"/>
          <w:szCs w:val="32"/>
        </w:rPr>
        <w:t>全程网办</w:t>
      </w:r>
      <w:proofErr w:type="gramEnd"/>
      <w:r w:rsidRPr="00217194">
        <w:rPr>
          <w:rFonts w:ascii="仿宋_GB2312" w:eastAsia="仿宋_GB2312"/>
          <w:sz w:val="32"/>
          <w:szCs w:val="32"/>
        </w:rPr>
        <w:t>，缴存人通过阿拉善</w:t>
      </w:r>
      <w:proofErr w:type="gramStart"/>
      <w:r w:rsidRPr="00217194">
        <w:rPr>
          <w:rFonts w:ascii="仿宋_GB2312" w:eastAsia="仿宋_GB2312"/>
          <w:sz w:val="32"/>
          <w:szCs w:val="32"/>
        </w:rPr>
        <w:t>盟住房</w:t>
      </w:r>
      <w:proofErr w:type="gramEnd"/>
      <w:r w:rsidRPr="00217194">
        <w:rPr>
          <w:rFonts w:ascii="仿宋_GB2312" w:eastAsia="仿宋_GB2312"/>
          <w:sz w:val="32"/>
          <w:szCs w:val="32"/>
        </w:rPr>
        <w:t>公积金中心网上业务大厅、手机APP、</w:t>
      </w:r>
      <w:proofErr w:type="gramStart"/>
      <w:r w:rsidRPr="00217194">
        <w:rPr>
          <w:rFonts w:ascii="仿宋_GB2312" w:eastAsia="仿宋_GB2312"/>
          <w:sz w:val="32"/>
          <w:szCs w:val="32"/>
        </w:rPr>
        <w:t>微信公众号</w:t>
      </w:r>
      <w:proofErr w:type="gramEnd"/>
      <w:r w:rsidRPr="00217194">
        <w:rPr>
          <w:rFonts w:ascii="仿宋_GB2312" w:eastAsia="仿宋_GB2312"/>
          <w:sz w:val="32"/>
          <w:szCs w:val="32"/>
        </w:rPr>
        <w:t>、官方网站，12329热线等渠道进行线上办理。</w:t>
      </w:r>
    </w:p>
    <w:p w14:paraId="4B269556"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2）“代收代办”或“两地联办”，缴存职工到所在地区住房公积金管理中心“跨省通办”服务专柜提出业务办理申请，填写《“跨省通办”业务办理申请表》，并将业务办理证明材料交所在地区住房公积金管理中心综合联系人，由所在地区住房公积金管理中心综合联系人通过全国住房公积金监管服务平台将业务证明材料传递我中心，我中心“跨省通办”联络人接受业务受理中心传递的职工申请，并将申请分发</w:t>
      </w:r>
      <w:proofErr w:type="gramStart"/>
      <w:r w:rsidRPr="00217194">
        <w:rPr>
          <w:rFonts w:ascii="仿宋_GB2312" w:eastAsia="仿宋_GB2312"/>
          <w:sz w:val="32"/>
          <w:szCs w:val="32"/>
        </w:rPr>
        <w:t>至职工</w:t>
      </w:r>
      <w:proofErr w:type="gramEnd"/>
      <w:r w:rsidRPr="00217194">
        <w:rPr>
          <w:rFonts w:ascii="仿宋_GB2312" w:eastAsia="仿宋_GB2312"/>
          <w:sz w:val="32"/>
          <w:szCs w:val="32"/>
        </w:rPr>
        <w:t>缴存管理部，管理部根据职工申请办理相关业务，在3个工作日内完成办理，并将办理结果反馈到我中心“跨省通办”联络人处，由我中心“跨省通办”联络人将业务办结材料通过全国住房公积金监管服务平台发送至受理中心。</w:t>
      </w:r>
    </w:p>
    <w:p w14:paraId="223BEE6B"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b/>
          <w:sz w:val="32"/>
          <w:szCs w:val="32"/>
        </w:rPr>
        <w:t xml:space="preserve">    </w:t>
      </w:r>
      <w:r w:rsidR="00217194" w:rsidRPr="00217194">
        <w:rPr>
          <w:rFonts w:ascii="仿宋_GB2312" w:eastAsia="仿宋_GB2312"/>
          <w:b/>
          <w:sz w:val="32"/>
          <w:szCs w:val="32"/>
        </w:rPr>
        <w:t>4</w:t>
      </w:r>
      <w:r w:rsidRPr="00217194">
        <w:rPr>
          <w:rFonts w:ascii="仿宋_GB2312" w:eastAsia="仿宋_GB2312"/>
          <w:b/>
          <w:sz w:val="32"/>
          <w:szCs w:val="32"/>
        </w:rPr>
        <w:t>. 办理部门：</w:t>
      </w:r>
      <w:r w:rsidRPr="00217194">
        <w:rPr>
          <w:rFonts w:ascii="仿宋_GB2312" w:eastAsia="仿宋_GB2312"/>
          <w:sz w:val="32"/>
          <w:szCs w:val="32"/>
        </w:rPr>
        <w:t>中心各管理部</w:t>
      </w:r>
    </w:p>
    <w:p w14:paraId="7036411B"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w:t>
      </w:r>
      <w:r w:rsidR="00217194" w:rsidRPr="00217194">
        <w:rPr>
          <w:rFonts w:ascii="仿宋_GB2312" w:eastAsia="仿宋_GB2312"/>
          <w:b/>
          <w:sz w:val="32"/>
          <w:szCs w:val="32"/>
        </w:rPr>
        <w:t>5</w:t>
      </w:r>
      <w:r w:rsidRPr="00217194">
        <w:rPr>
          <w:rFonts w:ascii="仿宋_GB2312" w:eastAsia="仿宋_GB2312"/>
          <w:b/>
          <w:sz w:val="32"/>
          <w:szCs w:val="32"/>
        </w:rPr>
        <w:t>. 办理时限：</w:t>
      </w:r>
      <w:r w:rsidRPr="00217194">
        <w:rPr>
          <w:rFonts w:ascii="仿宋_GB2312" w:eastAsia="仿宋_GB2312"/>
          <w:sz w:val="32"/>
          <w:szCs w:val="32"/>
        </w:rPr>
        <w:t>“全程网办”，即时办结；“代收代办”或“两</w:t>
      </w:r>
      <w:r w:rsidRPr="00217194">
        <w:rPr>
          <w:rFonts w:ascii="仿宋_GB2312" w:eastAsia="仿宋_GB2312"/>
          <w:sz w:val="32"/>
          <w:szCs w:val="32"/>
        </w:rPr>
        <w:lastRenderedPageBreak/>
        <w:t>地联办”，业务受理地中心在7个工作日内核实相关业务证明材料，核实通过的，通过全国住房公积金监管服务平台向我中心传递业务需求，我中心在3个工作日内办结并向业务受理地反馈办理结果。</w:t>
      </w:r>
    </w:p>
    <w:p w14:paraId="6C6C9886" w14:textId="77777777" w:rsidR="00B77A2F" w:rsidRPr="00217194" w:rsidRDefault="00B77A2F" w:rsidP="000F05C2">
      <w:pPr>
        <w:spacing w:line="600" w:lineRule="exact"/>
        <w:jc w:val="left"/>
        <w:rPr>
          <w:rFonts w:ascii="楷体_GB2312" w:eastAsia="楷体_GB2312" w:hint="default"/>
          <w:b/>
          <w:sz w:val="32"/>
          <w:szCs w:val="32"/>
        </w:rPr>
      </w:pPr>
      <w:r w:rsidRPr="00217194">
        <w:rPr>
          <w:rFonts w:ascii="楷体_GB2312" w:eastAsia="楷体_GB2312"/>
          <w:b/>
          <w:sz w:val="32"/>
          <w:szCs w:val="32"/>
        </w:rPr>
        <w:t xml:space="preserve">    （二）异地缴存人在我中心申请办理业务</w:t>
      </w:r>
    </w:p>
    <w:p w14:paraId="1D24464A" w14:textId="77777777" w:rsidR="00B77A2F" w:rsidRPr="00217194" w:rsidRDefault="00B77A2F" w:rsidP="000F05C2">
      <w:pPr>
        <w:spacing w:line="600" w:lineRule="exact"/>
        <w:jc w:val="left"/>
        <w:rPr>
          <w:rFonts w:ascii="仿宋_GB2312" w:eastAsia="仿宋_GB2312" w:hint="default"/>
          <w:b/>
          <w:sz w:val="32"/>
          <w:szCs w:val="32"/>
        </w:rPr>
      </w:pPr>
      <w:r w:rsidRPr="00217194">
        <w:rPr>
          <w:rFonts w:ascii="仿宋_GB2312" w:eastAsia="仿宋_GB2312"/>
          <w:b/>
          <w:sz w:val="32"/>
          <w:szCs w:val="32"/>
        </w:rPr>
        <w:t xml:space="preserve">    1. 办理模式</w:t>
      </w:r>
    </w:p>
    <w:p w14:paraId="13A9573B"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支持线上办理的，实行“全程网办”模式，不支持线上办理的，实行“代收代办”或“两地联办”模式。</w:t>
      </w:r>
    </w:p>
    <w:p w14:paraId="62843DCF" w14:textId="77777777" w:rsidR="00B77A2F" w:rsidRPr="00217194" w:rsidRDefault="00B77A2F" w:rsidP="000F05C2">
      <w:pPr>
        <w:spacing w:line="600" w:lineRule="exact"/>
        <w:jc w:val="left"/>
        <w:rPr>
          <w:rFonts w:ascii="仿宋_GB2312" w:eastAsia="仿宋_GB2312" w:hint="default"/>
          <w:b/>
          <w:sz w:val="32"/>
          <w:szCs w:val="32"/>
        </w:rPr>
      </w:pPr>
      <w:r w:rsidRPr="00217194">
        <w:rPr>
          <w:rFonts w:ascii="仿宋_GB2312" w:eastAsia="仿宋_GB2312"/>
          <w:b/>
          <w:sz w:val="32"/>
          <w:szCs w:val="32"/>
        </w:rPr>
        <w:t xml:space="preserve">    2. 办理流程</w:t>
      </w:r>
    </w:p>
    <w:p w14:paraId="06442411"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（1）</w:t>
      </w:r>
      <w:proofErr w:type="gramStart"/>
      <w:r w:rsidRPr="00217194">
        <w:rPr>
          <w:rFonts w:ascii="仿宋_GB2312" w:eastAsia="仿宋_GB2312"/>
          <w:sz w:val="32"/>
          <w:szCs w:val="32"/>
        </w:rPr>
        <w:t>全程网办</w:t>
      </w:r>
      <w:proofErr w:type="gramEnd"/>
      <w:r w:rsidRPr="00217194">
        <w:rPr>
          <w:rFonts w:ascii="仿宋_GB2312" w:eastAsia="仿宋_GB2312"/>
          <w:sz w:val="32"/>
          <w:szCs w:val="32"/>
        </w:rPr>
        <w:t>：</w:t>
      </w:r>
    </w:p>
    <w:p w14:paraId="7F2848EF"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引导缴存人登录缴存地住房公积金管理中心线上业务办理渠道进行身份认证并提交申请，缴存地中心通过公积金综合服务平台的管理系统进行办理。</w:t>
      </w:r>
    </w:p>
    <w:p w14:paraId="4782F1D5"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（2）“代收代办”或“两地联办”：</w:t>
      </w:r>
    </w:p>
    <w:p w14:paraId="05845FB5"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我中心管理部“跨省通办”服务窗口接收缴存人申请，由缴存人填写《“跨省通办”业务办理申请表》（以下简称“申请表”）、《查询授权书》一式两份，向职工出具《“跨省通办”业务受理回执》，窗口服务人员对缴存人身份及业务办理证明材料进行审查，购房提取的需填写《购房提取材料核实情况表》。如审查通过，留存业务办理证明材料，对《申请表》进行拍照，登记《“跨省通办”业务办理台账》，并将职工业务办理证明材料及《申请表》扫描件发送至中心“跨省通办”联络人，由中</w:t>
      </w:r>
      <w:r w:rsidRPr="00217194">
        <w:rPr>
          <w:rFonts w:ascii="仿宋_GB2312" w:eastAsia="仿宋_GB2312"/>
          <w:sz w:val="32"/>
          <w:szCs w:val="32"/>
        </w:rPr>
        <w:lastRenderedPageBreak/>
        <w:t>心“跨省通办”联络人将业务办理证明材料通过全国住房公积金监管服务平台传递至缴存人住房公积金缴存地中心。缴存地中心“跨省通办”联系人登录全国住房公积金监管服务平台，查看由我中心传递的业务办理申请，按规定办理相关业务，之后通过全国住房公积金监管服务平台将业务办理结果反馈我中心“跨省通办”联络人，我中心“跨省通办”联络人通知中心业务受理管理部将业务办理证明资料装订归档。如缴存地中心需要邮寄纸质证明材料的，我中心“跨省通办”联络人负责将纸质证明材料邮寄到缴存地中心。</w:t>
      </w:r>
    </w:p>
    <w:p w14:paraId="425868BD"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w:t>
      </w:r>
      <w:r w:rsidRPr="00217194">
        <w:rPr>
          <w:rFonts w:ascii="仿宋_GB2312" w:eastAsia="仿宋_GB2312"/>
          <w:b/>
          <w:sz w:val="32"/>
          <w:szCs w:val="32"/>
        </w:rPr>
        <w:t>3. 办理部门：</w:t>
      </w:r>
      <w:r w:rsidRPr="00217194">
        <w:rPr>
          <w:rFonts w:ascii="仿宋_GB2312" w:eastAsia="仿宋_GB2312"/>
          <w:sz w:val="32"/>
          <w:szCs w:val="32"/>
        </w:rPr>
        <w:t>各管理部</w:t>
      </w:r>
    </w:p>
    <w:p w14:paraId="54B6E729" w14:textId="77777777" w:rsidR="00B77A2F" w:rsidRPr="00217194"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w:t>
      </w:r>
      <w:r w:rsidRPr="00217194">
        <w:rPr>
          <w:rFonts w:ascii="仿宋_GB2312" w:eastAsia="仿宋_GB2312"/>
          <w:b/>
          <w:sz w:val="32"/>
          <w:szCs w:val="32"/>
        </w:rPr>
        <w:t>4. 办理时限：</w:t>
      </w:r>
      <w:r w:rsidRPr="00217194">
        <w:rPr>
          <w:rFonts w:ascii="仿宋_GB2312" w:eastAsia="仿宋_GB2312"/>
          <w:sz w:val="32"/>
          <w:szCs w:val="32"/>
        </w:rPr>
        <w:t>“全程网办”：即时办结</w:t>
      </w:r>
    </w:p>
    <w:p w14:paraId="2351A0C9" w14:textId="4774CB23" w:rsidR="00D87D77" w:rsidRDefault="00B77A2F"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代收代办”或“两地联办”：我中心在7个工作日内对业务办理资料的真实性进行核实，核实通过的，通过全国住房公积金监管服务平台向缴存地中心传递业务需求，缴存地中心在3个工作日内办结并向我中心反馈办理结果。</w:t>
      </w:r>
    </w:p>
    <w:p w14:paraId="0D91F472" w14:textId="77777777" w:rsidR="00217194" w:rsidRDefault="00217194" w:rsidP="000F05C2">
      <w:pPr>
        <w:spacing w:line="600" w:lineRule="exact"/>
        <w:jc w:val="left"/>
        <w:rPr>
          <w:rFonts w:ascii="仿宋_GB2312" w:eastAsia="仿宋_GB2312" w:hint="default"/>
          <w:sz w:val="32"/>
          <w:szCs w:val="32"/>
        </w:rPr>
      </w:pPr>
    </w:p>
    <w:p w14:paraId="335B8072" w14:textId="77777777" w:rsidR="00217194" w:rsidRPr="00217194" w:rsidRDefault="00217194" w:rsidP="000F05C2">
      <w:pPr>
        <w:spacing w:line="600" w:lineRule="exact"/>
        <w:jc w:val="left"/>
        <w:rPr>
          <w:rFonts w:ascii="仿宋_GB2312" w:eastAsia="仿宋_GB2312" w:hint="default"/>
          <w:sz w:val="32"/>
          <w:szCs w:val="32"/>
        </w:rPr>
      </w:pPr>
    </w:p>
    <w:p w14:paraId="585B76BF" w14:textId="77777777" w:rsidR="002F4B98" w:rsidRPr="00217194" w:rsidRDefault="002F4B98"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w:t>
      </w:r>
      <w:r w:rsidR="00D40813" w:rsidRPr="00217194">
        <w:rPr>
          <w:rFonts w:ascii="仿宋_GB2312" w:eastAsia="仿宋_GB2312"/>
          <w:sz w:val="32"/>
          <w:szCs w:val="32"/>
        </w:rPr>
        <w:t>阿</w:t>
      </w:r>
      <w:r w:rsidR="003758A7" w:rsidRPr="00217194">
        <w:rPr>
          <w:rFonts w:ascii="仿宋_GB2312" w:eastAsia="仿宋_GB2312"/>
          <w:sz w:val="32"/>
          <w:szCs w:val="32"/>
        </w:rPr>
        <w:t>拉</w:t>
      </w:r>
      <w:r w:rsidR="00DE4513" w:rsidRPr="00217194">
        <w:rPr>
          <w:rFonts w:ascii="仿宋_GB2312" w:eastAsia="仿宋_GB2312"/>
          <w:sz w:val="32"/>
          <w:szCs w:val="32"/>
        </w:rPr>
        <w:t>善</w:t>
      </w:r>
      <w:proofErr w:type="gramStart"/>
      <w:r w:rsidR="00D40813" w:rsidRPr="00217194">
        <w:rPr>
          <w:rFonts w:ascii="仿宋_GB2312" w:eastAsia="仿宋_GB2312"/>
          <w:sz w:val="32"/>
          <w:szCs w:val="32"/>
        </w:rPr>
        <w:t>盟住房</w:t>
      </w:r>
      <w:proofErr w:type="gramEnd"/>
      <w:r w:rsidR="00D40813" w:rsidRPr="00217194">
        <w:rPr>
          <w:rFonts w:ascii="仿宋_GB2312" w:eastAsia="仿宋_GB2312"/>
          <w:sz w:val="32"/>
          <w:szCs w:val="32"/>
        </w:rPr>
        <w:t>公积金中心</w:t>
      </w:r>
    </w:p>
    <w:p w14:paraId="47E7555A" w14:textId="77777777" w:rsidR="00D40813" w:rsidRPr="00217194" w:rsidRDefault="002F4B98" w:rsidP="000F05C2">
      <w:pPr>
        <w:spacing w:line="600" w:lineRule="exact"/>
        <w:jc w:val="left"/>
        <w:rPr>
          <w:rFonts w:ascii="仿宋_GB2312" w:eastAsia="仿宋_GB2312" w:hint="default"/>
          <w:sz w:val="32"/>
          <w:szCs w:val="32"/>
        </w:rPr>
      </w:pPr>
      <w:r w:rsidRPr="00217194">
        <w:rPr>
          <w:rFonts w:ascii="仿宋_GB2312" w:eastAsia="仿宋_GB2312"/>
          <w:sz w:val="32"/>
          <w:szCs w:val="32"/>
        </w:rPr>
        <w:t xml:space="preserve">                                </w:t>
      </w:r>
      <w:r w:rsidR="00D40813" w:rsidRPr="00217194">
        <w:rPr>
          <w:rFonts w:ascii="仿宋_GB2312" w:eastAsia="仿宋_GB2312"/>
          <w:sz w:val="32"/>
          <w:szCs w:val="32"/>
        </w:rPr>
        <w:t>20</w:t>
      </w:r>
      <w:r w:rsidR="00C00125" w:rsidRPr="00217194">
        <w:rPr>
          <w:rFonts w:ascii="仿宋_GB2312" w:eastAsia="仿宋_GB2312"/>
          <w:sz w:val="32"/>
          <w:szCs w:val="32"/>
        </w:rPr>
        <w:t>21</w:t>
      </w:r>
      <w:r w:rsidR="00D40813" w:rsidRPr="00217194">
        <w:rPr>
          <w:rFonts w:ascii="仿宋_GB2312" w:eastAsia="仿宋_GB2312"/>
          <w:sz w:val="32"/>
          <w:szCs w:val="32"/>
        </w:rPr>
        <w:t>年</w:t>
      </w:r>
      <w:r w:rsidR="00D87D77" w:rsidRPr="00217194">
        <w:rPr>
          <w:rFonts w:ascii="仿宋_GB2312" w:eastAsia="仿宋_GB2312"/>
          <w:sz w:val="32"/>
          <w:szCs w:val="32"/>
        </w:rPr>
        <w:t>2</w:t>
      </w:r>
      <w:r w:rsidR="00D40813" w:rsidRPr="00217194">
        <w:rPr>
          <w:rFonts w:ascii="仿宋_GB2312" w:eastAsia="仿宋_GB2312"/>
          <w:sz w:val="32"/>
          <w:szCs w:val="32"/>
        </w:rPr>
        <w:t>月</w:t>
      </w:r>
      <w:r w:rsidR="00B77A2F" w:rsidRPr="00217194">
        <w:rPr>
          <w:rFonts w:ascii="仿宋_GB2312" w:eastAsia="仿宋_GB2312"/>
          <w:sz w:val="32"/>
          <w:szCs w:val="32"/>
        </w:rPr>
        <w:t>7</w:t>
      </w:r>
      <w:r w:rsidR="00D40813" w:rsidRPr="00217194">
        <w:rPr>
          <w:rFonts w:ascii="仿宋_GB2312" w:eastAsia="仿宋_GB2312"/>
          <w:sz w:val="32"/>
          <w:szCs w:val="32"/>
        </w:rPr>
        <w:t>日</w:t>
      </w:r>
    </w:p>
    <w:sectPr w:rsidR="00D40813" w:rsidRPr="00217194" w:rsidSect="007B5FEB">
      <w:headerReference w:type="default" r:id="rId13"/>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3E48" w14:textId="77777777" w:rsidR="004545C2" w:rsidRDefault="004545C2" w:rsidP="00A43A56">
      <w:pPr>
        <w:rPr>
          <w:rFonts w:hint="default"/>
        </w:rPr>
      </w:pPr>
      <w:r>
        <w:separator/>
      </w:r>
    </w:p>
  </w:endnote>
  <w:endnote w:type="continuationSeparator" w:id="0">
    <w:p w14:paraId="71059658" w14:textId="77777777" w:rsidR="004545C2" w:rsidRDefault="004545C2" w:rsidP="00A43A5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F43F" w14:textId="77777777" w:rsidR="004545C2" w:rsidRDefault="004545C2" w:rsidP="00A43A56">
      <w:pPr>
        <w:rPr>
          <w:rFonts w:hint="default"/>
        </w:rPr>
      </w:pPr>
      <w:r>
        <w:separator/>
      </w:r>
    </w:p>
  </w:footnote>
  <w:footnote w:type="continuationSeparator" w:id="0">
    <w:p w14:paraId="683D3A08" w14:textId="77777777" w:rsidR="004545C2" w:rsidRDefault="004545C2" w:rsidP="00A43A5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641D" w14:textId="77777777" w:rsidR="00643B13" w:rsidRDefault="00643B13" w:rsidP="00A43A56">
    <w:pPr>
      <w:pStyle w:val="a4"/>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CA40"/>
    <w:multiLevelType w:val="singleLevel"/>
    <w:tmpl w:val="52E1CA40"/>
    <w:lvl w:ilvl="0">
      <w:start w:val="1"/>
      <w:numFmt w:val="chineseCounting"/>
      <w:suff w:val="nothing"/>
      <w:lvlText w:val="%1、"/>
      <w:lvlJc w:val="left"/>
    </w:lvl>
  </w:abstractNum>
  <w:abstractNum w:abstractNumId="1" w15:restartNumberingAfterBreak="0">
    <w:nsid w:val="52E1CAB7"/>
    <w:multiLevelType w:val="singleLevel"/>
    <w:tmpl w:val="52E1CAB7"/>
    <w:lvl w:ilvl="0">
      <w:start w:val="2"/>
      <w:numFmt w:val="chineseCounting"/>
      <w:suff w:val="nothing"/>
      <w:lvlText w:val="%1、"/>
      <w:lvlJc w:val="left"/>
    </w:lvl>
  </w:abstractNum>
  <w:abstractNum w:abstractNumId="2" w15:restartNumberingAfterBreak="0">
    <w:nsid w:val="52E1CB18"/>
    <w:multiLevelType w:val="singleLevel"/>
    <w:tmpl w:val="52E1CB18"/>
    <w:lvl w:ilvl="0">
      <w:start w:val="1"/>
      <w:numFmt w:val="chineseCounting"/>
      <w:suff w:val="nothing"/>
      <w:lvlText w:val="（%1）"/>
      <w:lvlJc w:val="left"/>
    </w:lvl>
  </w:abstractNum>
  <w:abstractNum w:abstractNumId="3" w15:restartNumberingAfterBreak="0">
    <w:nsid w:val="52E1CCAB"/>
    <w:multiLevelType w:val="singleLevel"/>
    <w:tmpl w:val="52E1CCAB"/>
    <w:lvl w:ilvl="0">
      <w:start w:val="2"/>
      <w:numFmt w:val="chineseCounting"/>
      <w:suff w:val="nothing"/>
      <w:lvlText w:val="（%1）"/>
      <w:lvlJc w:val="left"/>
    </w:lvl>
  </w:abstractNum>
  <w:abstractNum w:abstractNumId="4" w15:restartNumberingAfterBreak="0">
    <w:nsid w:val="52E1CCDD"/>
    <w:multiLevelType w:val="singleLevel"/>
    <w:tmpl w:val="52E1CCDD"/>
    <w:lvl w:ilvl="0">
      <w:start w:val="3"/>
      <w:numFmt w:val="chineseCounting"/>
      <w:suff w:val="nothing"/>
      <w:lvlText w:val="%1、"/>
      <w:lvlJc w:val="left"/>
    </w:lvl>
  </w:abstractNum>
  <w:abstractNum w:abstractNumId="5" w15:restartNumberingAfterBreak="0">
    <w:nsid w:val="6FC941B2"/>
    <w:multiLevelType w:val="singleLevel"/>
    <w:tmpl w:val="EB3D74F3"/>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731"/>
    <w:rsid w:val="00004F0A"/>
    <w:rsid w:val="000206C4"/>
    <w:rsid w:val="00022DF7"/>
    <w:rsid w:val="0005650D"/>
    <w:rsid w:val="000C6836"/>
    <w:rsid w:val="000E0438"/>
    <w:rsid w:val="000F05C2"/>
    <w:rsid w:val="00101B4E"/>
    <w:rsid w:val="001076B1"/>
    <w:rsid w:val="00107F7C"/>
    <w:rsid w:val="00111D6C"/>
    <w:rsid w:val="00133735"/>
    <w:rsid w:val="00172A27"/>
    <w:rsid w:val="00176F89"/>
    <w:rsid w:val="0018533E"/>
    <w:rsid w:val="001A01B8"/>
    <w:rsid w:val="001C01DE"/>
    <w:rsid w:val="001D7730"/>
    <w:rsid w:val="001E22AE"/>
    <w:rsid w:val="001E299C"/>
    <w:rsid w:val="001F58A0"/>
    <w:rsid w:val="002056DF"/>
    <w:rsid w:val="00207FE4"/>
    <w:rsid w:val="0021174F"/>
    <w:rsid w:val="00212277"/>
    <w:rsid w:val="00215C47"/>
    <w:rsid w:val="00217194"/>
    <w:rsid w:val="00263926"/>
    <w:rsid w:val="00271B82"/>
    <w:rsid w:val="002767A8"/>
    <w:rsid w:val="0028510D"/>
    <w:rsid w:val="002B4B55"/>
    <w:rsid w:val="002B56D6"/>
    <w:rsid w:val="002C40B6"/>
    <w:rsid w:val="002C4B64"/>
    <w:rsid w:val="002E1CDF"/>
    <w:rsid w:val="002F4B98"/>
    <w:rsid w:val="003158E7"/>
    <w:rsid w:val="00317CBC"/>
    <w:rsid w:val="00333D6C"/>
    <w:rsid w:val="003445F1"/>
    <w:rsid w:val="00355BD4"/>
    <w:rsid w:val="00362F2E"/>
    <w:rsid w:val="003758A7"/>
    <w:rsid w:val="0037741E"/>
    <w:rsid w:val="00390DF1"/>
    <w:rsid w:val="00393CDF"/>
    <w:rsid w:val="00394746"/>
    <w:rsid w:val="003973D1"/>
    <w:rsid w:val="003B6C51"/>
    <w:rsid w:val="003C3F34"/>
    <w:rsid w:val="003C79F3"/>
    <w:rsid w:val="003D4EC8"/>
    <w:rsid w:val="00413628"/>
    <w:rsid w:val="00441DDA"/>
    <w:rsid w:val="004545C2"/>
    <w:rsid w:val="00471E2C"/>
    <w:rsid w:val="0049713C"/>
    <w:rsid w:val="004A1720"/>
    <w:rsid w:val="004B3CC0"/>
    <w:rsid w:val="004C0720"/>
    <w:rsid w:val="004C3977"/>
    <w:rsid w:val="004D07A6"/>
    <w:rsid w:val="00504ED7"/>
    <w:rsid w:val="00521666"/>
    <w:rsid w:val="00521F73"/>
    <w:rsid w:val="00530286"/>
    <w:rsid w:val="00530C08"/>
    <w:rsid w:val="005713B1"/>
    <w:rsid w:val="00597AB7"/>
    <w:rsid w:val="005A61E2"/>
    <w:rsid w:val="005A6FC1"/>
    <w:rsid w:val="005C249B"/>
    <w:rsid w:val="0060452A"/>
    <w:rsid w:val="00626CBD"/>
    <w:rsid w:val="00637692"/>
    <w:rsid w:val="00643B13"/>
    <w:rsid w:val="0064748A"/>
    <w:rsid w:val="00654E85"/>
    <w:rsid w:val="00675CA4"/>
    <w:rsid w:val="00675D66"/>
    <w:rsid w:val="00683FC2"/>
    <w:rsid w:val="006C3D45"/>
    <w:rsid w:val="006E25C6"/>
    <w:rsid w:val="007008CA"/>
    <w:rsid w:val="007047EC"/>
    <w:rsid w:val="00705161"/>
    <w:rsid w:val="00721768"/>
    <w:rsid w:val="00724937"/>
    <w:rsid w:val="00731751"/>
    <w:rsid w:val="007345C4"/>
    <w:rsid w:val="00765077"/>
    <w:rsid w:val="0076744F"/>
    <w:rsid w:val="007726CB"/>
    <w:rsid w:val="00776257"/>
    <w:rsid w:val="00796376"/>
    <w:rsid w:val="007971FC"/>
    <w:rsid w:val="007A29F2"/>
    <w:rsid w:val="007B5FEB"/>
    <w:rsid w:val="007C2130"/>
    <w:rsid w:val="007C233D"/>
    <w:rsid w:val="007C3F7B"/>
    <w:rsid w:val="007F66F7"/>
    <w:rsid w:val="00800B20"/>
    <w:rsid w:val="008055B1"/>
    <w:rsid w:val="008239A2"/>
    <w:rsid w:val="0083563C"/>
    <w:rsid w:val="00846CB4"/>
    <w:rsid w:val="00876568"/>
    <w:rsid w:val="008939D5"/>
    <w:rsid w:val="008A684D"/>
    <w:rsid w:val="009202E9"/>
    <w:rsid w:val="00930867"/>
    <w:rsid w:val="00933321"/>
    <w:rsid w:val="0095313C"/>
    <w:rsid w:val="0097458F"/>
    <w:rsid w:val="0097617A"/>
    <w:rsid w:val="00986415"/>
    <w:rsid w:val="0099474C"/>
    <w:rsid w:val="009C4F2B"/>
    <w:rsid w:val="009E41B6"/>
    <w:rsid w:val="009E6598"/>
    <w:rsid w:val="00A06392"/>
    <w:rsid w:val="00A43A56"/>
    <w:rsid w:val="00A47ACB"/>
    <w:rsid w:val="00A75289"/>
    <w:rsid w:val="00A84DD7"/>
    <w:rsid w:val="00AC1E37"/>
    <w:rsid w:val="00AE3AF8"/>
    <w:rsid w:val="00B00338"/>
    <w:rsid w:val="00B14A72"/>
    <w:rsid w:val="00B27033"/>
    <w:rsid w:val="00B441C2"/>
    <w:rsid w:val="00B53BE0"/>
    <w:rsid w:val="00B65B21"/>
    <w:rsid w:val="00B74647"/>
    <w:rsid w:val="00B77A2F"/>
    <w:rsid w:val="00B81F31"/>
    <w:rsid w:val="00B82491"/>
    <w:rsid w:val="00B91DF2"/>
    <w:rsid w:val="00BB0072"/>
    <w:rsid w:val="00BC62CF"/>
    <w:rsid w:val="00BD121D"/>
    <w:rsid w:val="00BD4B7E"/>
    <w:rsid w:val="00BD704E"/>
    <w:rsid w:val="00BE5655"/>
    <w:rsid w:val="00BE7C3E"/>
    <w:rsid w:val="00C00125"/>
    <w:rsid w:val="00C021BF"/>
    <w:rsid w:val="00C307D6"/>
    <w:rsid w:val="00C41AF7"/>
    <w:rsid w:val="00C502A0"/>
    <w:rsid w:val="00C602D4"/>
    <w:rsid w:val="00C61290"/>
    <w:rsid w:val="00C65E81"/>
    <w:rsid w:val="00C96233"/>
    <w:rsid w:val="00CD0472"/>
    <w:rsid w:val="00CE4329"/>
    <w:rsid w:val="00D16D57"/>
    <w:rsid w:val="00D23604"/>
    <w:rsid w:val="00D23E4A"/>
    <w:rsid w:val="00D35F9E"/>
    <w:rsid w:val="00D3786B"/>
    <w:rsid w:val="00D40813"/>
    <w:rsid w:val="00D42B46"/>
    <w:rsid w:val="00D44F00"/>
    <w:rsid w:val="00D534FD"/>
    <w:rsid w:val="00D61508"/>
    <w:rsid w:val="00D87D77"/>
    <w:rsid w:val="00D91EC4"/>
    <w:rsid w:val="00DA4A23"/>
    <w:rsid w:val="00DA500F"/>
    <w:rsid w:val="00DA7E5F"/>
    <w:rsid w:val="00DB1899"/>
    <w:rsid w:val="00DD7DA1"/>
    <w:rsid w:val="00DE4513"/>
    <w:rsid w:val="00DE5D3F"/>
    <w:rsid w:val="00E008EF"/>
    <w:rsid w:val="00E00F01"/>
    <w:rsid w:val="00E0615A"/>
    <w:rsid w:val="00E07059"/>
    <w:rsid w:val="00E07481"/>
    <w:rsid w:val="00E31826"/>
    <w:rsid w:val="00E70C0B"/>
    <w:rsid w:val="00E9409B"/>
    <w:rsid w:val="00EC62B6"/>
    <w:rsid w:val="00ED2AD5"/>
    <w:rsid w:val="00EF10FB"/>
    <w:rsid w:val="00EF688B"/>
    <w:rsid w:val="00F0193F"/>
    <w:rsid w:val="00F42F05"/>
    <w:rsid w:val="00F540FC"/>
    <w:rsid w:val="00F817BD"/>
    <w:rsid w:val="00F837C3"/>
    <w:rsid w:val="00F85375"/>
    <w:rsid w:val="00FA1AA9"/>
    <w:rsid w:val="00FB6E04"/>
    <w:rsid w:val="00FC496E"/>
    <w:rsid w:val="00FE577D"/>
    <w:rsid w:val="00FF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DE8EACB"/>
  <w15:docId w15:val="{5320DC52-4A91-4D48-82A1-2FD55B6C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5C6"/>
    <w:pPr>
      <w:widowControl w:val="0"/>
      <w:jc w:val="both"/>
    </w:pPr>
    <w:rPr>
      <w:rFonts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E25C6"/>
    <w:pPr>
      <w:tabs>
        <w:tab w:val="center" w:pos="4153"/>
        <w:tab w:val="right" w:pos="8306"/>
      </w:tabs>
      <w:snapToGrid w:val="0"/>
      <w:jc w:val="left"/>
    </w:pPr>
    <w:rPr>
      <w:sz w:val="18"/>
    </w:rPr>
  </w:style>
  <w:style w:type="paragraph" w:styleId="a4">
    <w:name w:val="header"/>
    <w:basedOn w:val="a"/>
    <w:rsid w:val="006E25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rsid w:val="001E299C"/>
    <w:pPr>
      <w:ind w:leftChars="2500" w:left="100"/>
    </w:pPr>
  </w:style>
  <w:style w:type="table" w:styleId="a6">
    <w:name w:val="Table Grid"/>
    <w:basedOn w:val="a1"/>
    <w:rsid w:val="005302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31826"/>
    <w:pPr>
      <w:widowControl/>
      <w:spacing w:before="100" w:beforeAutospacing="1" w:after="100" w:afterAutospacing="1"/>
      <w:jc w:val="left"/>
    </w:pPr>
    <w:rPr>
      <w:rFonts w:ascii="宋体" w:hAnsi="宋体" w:cs="宋体" w:hint="default"/>
      <w:kern w:val="0"/>
      <w:sz w:val="24"/>
      <w:szCs w:val="24"/>
    </w:rPr>
  </w:style>
  <w:style w:type="character" w:styleId="a8">
    <w:name w:val="Hyperlink"/>
    <w:basedOn w:val="a0"/>
    <w:uiPriority w:val="99"/>
    <w:unhideWhenUsed/>
    <w:rsid w:val="00B77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1.240.128.22:3332/wt-web-gr/grlog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61.240.128.22:3332/wt-web-gr/gr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61.240.128.22:3332/wt-web-gr/gr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61.240.128.22:3332/wt-web-gr/grlogin" TargetMode="External"/><Relationship Id="rId4" Type="http://schemas.openxmlformats.org/officeDocument/2006/relationships/settings" Target="settings.xml"/><Relationship Id="rId9" Type="http://schemas.openxmlformats.org/officeDocument/2006/relationships/hyperlink" Target="http://61.240.128.22:3332/wt-web-gr/grlogi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1409-815C-4733-A03A-D94E4A1D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5</Pages>
  <Words>427</Words>
  <Characters>2434</Characters>
  <Application>Microsoft Office Word</Application>
  <DocSecurity>0</DocSecurity>
  <PresentationFormat/>
  <Lines>20</Lines>
  <Paragraphs>5</Paragraphs>
  <Slides>0</Slides>
  <Notes>0</Notes>
  <HiddenSlides>0</HiddenSlides>
  <MMClips>0</MMClips>
  <ScaleCrop>false</ScaleCrop>
  <Company>China</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阿盟住房公积金管理中心关于2014年春节放假、值班安排的通知</dc:title>
  <dc:creator>Administrator</dc:creator>
  <cp:lastModifiedBy>8618648300568</cp:lastModifiedBy>
  <cp:revision>51</cp:revision>
  <cp:lastPrinted>2021-02-07T10:25:00Z</cp:lastPrinted>
  <dcterms:created xsi:type="dcterms:W3CDTF">2019-04-15T01:29:00Z</dcterms:created>
  <dcterms:modified xsi:type="dcterms:W3CDTF">2021-06-15T02:17:00Z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