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91"/>
          <w:tab w:val="center" w:pos="4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hint="eastAsia"/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bookmarkStart w:id="0" w:name="_GoBack"/>
      <w:r>
        <w:rPr>
          <w:rFonts w:hint="eastAsia"/>
          <w:b/>
          <w:sz w:val="44"/>
          <w:szCs w:val="44"/>
        </w:rPr>
        <w:t>贷款资金划转委托书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/>
          <w:sz w:val="18"/>
          <w:szCs w:val="1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吕梁市住房公积金管理中心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（管理部）：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（借款人）购买自住住房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商品房、□二手房），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住房坐落于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（详细地址），向贵中心申请住房公积金个人住房贷款，借款人委托贵中心将住房公积金贷款资金划入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预售资金监管账户</w:t>
      </w:r>
      <w:r>
        <w:rPr>
          <w:rFonts w:hint="eastAsia" w:ascii="仿宋" w:hAnsi="仿宋" w:eastAsia="仿宋" w:cs="仿宋"/>
          <w:sz w:val="32"/>
          <w:szCs w:val="32"/>
        </w:rPr>
        <w:t>，并郑重承诺资金到账后的使用风险与贵中心（部）无关。账户信息如下：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收款人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开户银行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7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预售资金监管账号</w:t>
            </w:r>
          </w:p>
        </w:tc>
        <w:tc>
          <w:tcPr>
            <w:tcW w:w="4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56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借款人（买受人）（签字）：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开发企业</w:t>
      </w:r>
      <w:r>
        <w:rPr>
          <w:rFonts w:hint="eastAsia" w:ascii="仿宋" w:hAnsi="仿宋" w:eastAsia="仿宋" w:cs="仿宋"/>
          <w:sz w:val="32"/>
          <w:szCs w:val="32"/>
        </w:rPr>
        <w:t xml:space="preserve">（收款人）（盖章）：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15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15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备注：本材料一式两份于公积金中心和受托银行各一份</w:t>
      </w:r>
    </w:p>
    <w:p>
      <w:pPr>
        <w:keepNext w:val="0"/>
        <w:keepLines w:val="0"/>
        <w:pageBreakBefore w:val="0"/>
        <w:widowControl w:val="0"/>
        <w:tabs>
          <w:tab w:val="left" w:pos="291"/>
          <w:tab w:val="center" w:pos="4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mRmYWU2OTI3ODhiMzMzMWJlMTU4NmFjNjczMzQifQ=="/>
  </w:docVars>
  <w:rsids>
    <w:rsidRoot w:val="448140FF"/>
    <w:rsid w:val="4481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2023-06-17T04:10:00Z</dcterms:created>
  <dc:creator>Administrator</dc:creator>
  <cp:lastModifiedBy>Administrator</cp:lastModifiedBy>
  <dcterms:modified xsi:type="dcterms:W3CDTF">2023-06-17T04:10:23Z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116E8FCBD9134C54A8F33B7B53565E7F_11</vt:lpwstr>
  </property>
</Properties>
</file>