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1659" w14:textId="77777777" w:rsidR="006F018E" w:rsidRDefault="006F018E" w:rsidP="006F018E">
      <w:pPr>
        <w:widowControl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黑体" w:eastAsia="黑体" w:hAnsi="黑体" w:cs="黑体" w:hint="eastAsia"/>
        </w:rPr>
        <w:t>附件2</w:t>
      </w:r>
    </w:p>
    <w:p w14:paraId="469A4D7E" w14:textId="77777777" w:rsidR="006F018E" w:rsidRDefault="006F018E" w:rsidP="006F018E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2024医保年度中山市职工医疗保险</w:t>
      </w:r>
    </w:p>
    <w:p w14:paraId="289BA99A" w14:textId="77777777" w:rsidR="006F018E" w:rsidRDefault="006F018E" w:rsidP="006F018E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年度最高支付限额</w:t>
      </w:r>
    </w:p>
    <w:tbl>
      <w:tblPr>
        <w:tblW w:w="11483" w:type="dxa"/>
        <w:tblInd w:w="-1565" w:type="dxa"/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3544"/>
        <w:gridCol w:w="1276"/>
        <w:gridCol w:w="1559"/>
        <w:gridCol w:w="2977"/>
      </w:tblGrid>
      <w:tr w:rsidR="006F018E" w14:paraId="71068546" w14:textId="77777777" w:rsidTr="006F018E">
        <w:trPr>
          <w:trHeight w:val="5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62FB7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险种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17738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待遇类别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75D03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缴费年限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80260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最高支付限额（元）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AFDEE3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6F018E" w14:paraId="62F19D02" w14:textId="77777777" w:rsidTr="006F018E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33D454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职工基本医疗保险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564C5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统账结合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7B3A2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住院（含日间手术）和门诊（含普通门诊和门诊特定病种）统筹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30E11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&lt;1</w:t>
            </w:r>
            <w:r>
              <w:rPr>
                <w:rStyle w:val="font51"/>
                <w:rFonts w:hAnsi="仿宋_GB2312" w:hint="eastAsia"/>
                <w:lang w:bidi="ar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0F6F35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406916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2A043F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6F018E" w14:paraId="47124144" w14:textId="77777777" w:rsidTr="006F018E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213170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727C1E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049FD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34681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≥1</w:t>
            </w:r>
            <w:r>
              <w:rPr>
                <w:rStyle w:val="font51"/>
                <w:rFonts w:hAnsi="仿宋_GB2312" w:hint="eastAsia"/>
                <w:lang w:bidi="ar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4834E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1220748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8E02E8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含退休人员</w:t>
            </w:r>
          </w:p>
        </w:tc>
      </w:tr>
      <w:tr w:rsidR="006F018E" w14:paraId="7075F366" w14:textId="77777777" w:rsidTr="006F018E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EB661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77790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029E5D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其中:普通门诊统筹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22177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A973E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3051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98E429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6F018E" w14:paraId="57C25A7B" w14:textId="77777777" w:rsidTr="006F018E">
        <w:trPr>
          <w:trHeight w:val="8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078F94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C26F6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F917F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其中：门诊特定病种统筹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D7EB7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031A8E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E9EE3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按《中山市医疗保险实施细则》（中山医保发〔</w:t>
            </w:r>
            <w:r>
              <w:rPr>
                <w:rStyle w:val="font61"/>
                <w:rFonts w:ascii="仿宋_GB2312" w:hAnsi="仿宋_GB2312" w:hint="eastAsia"/>
                <w:lang w:bidi="ar"/>
              </w:rPr>
              <w:t>2021</w:t>
            </w:r>
            <w:r>
              <w:rPr>
                <w:rStyle w:val="font51"/>
                <w:rFonts w:hAnsi="仿宋_GB2312" w:hint="eastAsia"/>
                <w:lang w:bidi="ar"/>
              </w:rPr>
              <w:t>〕</w:t>
            </w:r>
            <w:r>
              <w:rPr>
                <w:rStyle w:val="font61"/>
                <w:rFonts w:ascii="仿宋_GB2312" w:hAnsi="仿宋_GB2312" w:hint="eastAsia"/>
                <w:lang w:bidi="ar"/>
              </w:rPr>
              <w:t>83</w:t>
            </w:r>
            <w:r>
              <w:rPr>
                <w:rStyle w:val="font51"/>
                <w:rFonts w:hAnsi="仿宋_GB2312" w:hint="eastAsia"/>
                <w:lang w:bidi="ar"/>
              </w:rPr>
              <w:t>号）规定执行</w:t>
            </w:r>
          </w:p>
        </w:tc>
      </w:tr>
      <w:tr w:rsidR="006F018E" w14:paraId="6F13CB0A" w14:textId="77777777" w:rsidTr="006F018E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60FBA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633C1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单建统筹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DC3D25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住院（含日间手术）和门诊（含普通门诊和门诊特定病种）统筹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2799A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&lt;1</w:t>
            </w:r>
            <w:r>
              <w:rPr>
                <w:rStyle w:val="font51"/>
                <w:rFonts w:hAnsi="仿宋_GB2312" w:hint="eastAsia"/>
                <w:lang w:bidi="ar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FD586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203458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CF4196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6F018E" w14:paraId="59A84BA7" w14:textId="77777777" w:rsidTr="006F018E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13DA2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66B8E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92284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0E0C6D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≥1</w:t>
            </w:r>
            <w:r>
              <w:rPr>
                <w:rStyle w:val="font51"/>
                <w:rFonts w:hAnsi="仿宋_GB2312" w:hint="eastAsia"/>
                <w:lang w:bidi="ar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F8FB4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813832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38F1FD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含退休人员</w:t>
            </w:r>
          </w:p>
        </w:tc>
      </w:tr>
      <w:tr w:rsidR="006F018E" w14:paraId="55801E62" w14:textId="77777777" w:rsidTr="006F018E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6B3038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25930F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78190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其中:普通门诊统筹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2465B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D1F11D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2543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1BE07D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6F018E" w14:paraId="32BBE271" w14:textId="77777777" w:rsidTr="006F018E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1A82EC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1D721A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F052C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其中:门诊特定病种统筹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62586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A7CE4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6104B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按《中山市医疗保险实施细则》（中山医保发〔</w:t>
            </w:r>
            <w:r>
              <w:rPr>
                <w:rStyle w:val="font61"/>
                <w:rFonts w:ascii="仿宋_GB2312" w:hAnsi="仿宋_GB2312" w:hint="eastAsia"/>
                <w:lang w:bidi="ar"/>
              </w:rPr>
              <w:t>2021</w:t>
            </w:r>
            <w:r>
              <w:rPr>
                <w:rStyle w:val="font51"/>
                <w:rFonts w:hAnsi="仿宋_GB2312" w:hint="eastAsia"/>
                <w:lang w:bidi="ar"/>
              </w:rPr>
              <w:t>〕</w:t>
            </w:r>
            <w:r>
              <w:rPr>
                <w:rStyle w:val="font61"/>
                <w:rFonts w:ascii="仿宋_GB2312" w:hAnsi="仿宋_GB2312" w:hint="eastAsia"/>
                <w:lang w:bidi="ar"/>
              </w:rPr>
              <w:t>83</w:t>
            </w:r>
            <w:r>
              <w:rPr>
                <w:rStyle w:val="font51"/>
                <w:rFonts w:hAnsi="仿宋_GB2312" w:hint="eastAsia"/>
                <w:lang w:bidi="ar"/>
              </w:rPr>
              <w:t>号）规定执行</w:t>
            </w:r>
          </w:p>
        </w:tc>
      </w:tr>
      <w:tr w:rsidR="006F018E" w14:paraId="697EE258" w14:textId="77777777" w:rsidTr="006F018E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AD0AE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职工大病保险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495EE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统账结合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088288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住院和门诊特定病种统筹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8488A8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&lt;1</w:t>
            </w:r>
            <w:r>
              <w:rPr>
                <w:rStyle w:val="font51"/>
                <w:rFonts w:hAnsi="仿宋_GB2312" w:hint="eastAsia"/>
                <w:lang w:bidi="ar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7B4210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406916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A24006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6F018E" w14:paraId="659D3B44" w14:textId="77777777" w:rsidTr="006F018E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BE44B4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5E7518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BF1367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582FA9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Style w:val="font61"/>
                <w:rFonts w:ascii="仿宋_GB2312" w:hAnsi="仿宋_GB2312" w:hint="eastAsia"/>
                <w:lang w:bidi="ar"/>
              </w:rPr>
              <w:t>1</w:t>
            </w:r>
            <w:r>
              <w:rPr>
                <w:rStyle w:val="font51"/>
                <w:rFonts w:hAnsi="仿宋_GB2312" w:hint="eastAsia"/>
                <w:lang w:bidi="ar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2926B0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813832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BDDB92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6F018E" w14:paraId="0632F3DD" w14:textId="77777777" w:rsidTr="006F018E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787A1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1B02DB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单建统筹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495D75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31970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&lt;1</w:t>
            </w:r>
            <w:r>
              <w:rPr>
                <w:rStyle w:val="font51"/>
                <w:rFonts w:hAnsi="仿宋_GB2312" w:hint="eastAsia"/>
                <w:lang w:bidi="ar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39F8D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203458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4CB119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6F018E" w14:paraId="631558D4" w14:textId="77777777" w:rsidTr="006F018E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C20859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73ED6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C25F00" w14:textId="77777777" w:rsidR="006F018E" w:rsidRDefault="006F018E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352DF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Style w:val="font61"/>
                <w:rFonts w:ascii="仿宋_GB2312" w:hAnsi="仿宋_GB2312" w:hint="eastAsia"/>
                <w:lang w:bidi="ar"/>
              </w:rPr>
              <w:t>1</w:t>
            </w:r>
            <w:r>
              <w:rPr>
                <w:rStyle w:val="font51"/>
                <w:rFonts w:hAnsi="仿宋_GB2312" w:hint="eastAsia"/>
                <w:lang w:bidi="ar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F26FB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406916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97293A" w14:textId="77777777" w:rsidR="006F018E" w:rsidRDefault="006F018E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</w:tbl>
    <w:p w14:paraId="406A933D" w14:textId="44FDB726" w:rsidR="00B26871" w:rsidRDefault="006F018E">
      <w:r>
        <w:rPr>
          <w:rFonts w:ascii="仿宋_GB2312" w:hAnsi="仿宋_GB2312" w:hint="eastAsia"/>
          <w:sz w:val="24"/>
          <w:szCs w:val="24"/>
        </w:rPr>
        <w:tab/>
      </w:r>
    </w:p>
    <w:sectPr w:rsidR="00B26871" w:rsidSect="006F018E">
      <w:pgSz w:w="11906" w:h="16838"/>
      <w:pgMar w:top="284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8E"/>
    <w:rsid w:val="006F018E"/>
    <w:rsid w:val="00B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1C06"/>
  <w15:chartTrackingRefBased/>
  <w15:docId w15:val="{FEEE7F05-DD0D-4C8E-9D29-7B5E33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18E"/>
    <w:pPr>
      <w:widowControl w:val="0"/>
      <w:jc w:val="both"/>
    </w:pPr>
    <w:rPr>
      <w:rFonts w:ascii="Calibri" w:eastAsia="仿宋_GB2312" w:hAnsi="Calibri" w:cs="仿宋_GB2312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6F018E"/>
    <w:rPr>
      <w:rFonts w:ascii="仿宋_GB2312" w:eastAsia="仿宋_GB2312" w:cs="仿宋_GB2312" w:hint="default"/>
      <w:i w:val="0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6F018E"/>
    <w:rPr>
      <w:rFonts w:ascii="Calibri" w:hAnsi="Calibri" w:cs="Calibri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嘉敏</dc:creator>
  <cp:keywords/>
  <dc:description/>
  <cp:lastModifiedBy>陈 嘉敏</cp:lastModifiedBy>
  <cp:revision>1</cp:revision>
  <dcterms:created xsi:type="dcterms:W3CDTF">2023-11-26T16:29:00Z</dcterms:created>
  <dcterms:modified xsi:type="dcterms:W3CDTF">2023-11-26T16:31:00Z</dcterms:modified>
</cp:coreProperties>
</file>