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olor w:val="auto"/>
          <w:sz w:val="32"/>
          <w:szCs w:val="32"/>
        </w:rPr>
      </w:pPr>
      <w:r>
        <w:rPr>
          <w:rFonts w:hint="eastAsia" w:ascii="黑体" w:hAnsi="黑体" w:eastAsia="黑体" w:cs="方正黑体_GBK"/>
          <w:color w:val="auto"/>
          <w:sz w:val="32"/>
          <w:szCs w:val="32"/>
        </w:rPr>
        <w:t>附件1</w:t>
      </w:r>
    </w:p>
    <w:p>
      <w:pPr>
        <w:spacing w:line="600" w:lineRule="exact"/>
        <w:jc w:val="center"/>
        <w:rPr>
          <w:rFonts w:hint="eastAsia"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生育登记凭证内容</w:t>
      </w:r>
    </w:p>
    <w:p>
      <w:pPr>
        <w:pStyle w:val="2"/>
        <w:jc w:val="left"/>
        <w:rPr>
          <w:rFonts w:hint="eastAsia" w:ascii="黑体" w:hAnsi="黑体" w:cs="方正黑体_GBK"/>
          <w:color w:val="auto"/>
          <w:sz w:val="32"/>
          <w:szCs w:val="32"/>
        </w:rPr>
      </w:pPr>
    </w:p>
    <w:tbl>
      <w:tblPr>
        <w:tblStyle w:val="3"/>
        <w:tblpPr w:leftFromText="180" w:rightFromText="180" w:vertAnchor="text" w:horzAnchor="margin" w:tblpXSpec="right" w:tblpY="465"/>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autofit"/>
        <w:tblCellMar>
          <w:top w:w="0" w:type="dxa"/>
          <w:left w:w="108" w:type="dxa"/>
          <w:bottom w:w="0" w:type="dxa"/>
          <w:right w:w="108" w:type="dxa"/>
        </w:tblCellMar>
      </w:tblPr>
      <w:tblGrid>
        <w:gridCol w:w="1272"/>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rPr>
          <w:trHeight w:val="924" w:hRule="atLeast"/>
        </w:trPr>
        <w:tc>
          <w:tcPr>
            <w:tcW w:w="1272" w:type="dxa"/>
            <w:noWrap w:val="0"/>
            <w:vAlign w:val="top"/>
          </w:tcPr>
          <w:p>
            <w:pPr>
              <w:pStyle w:val="2"/>
              <w:spacing w:line="700" w:lineRule="exact"/>
              <w:jc w:val="center"/>
              <w:rPr>
                <w:rFonts w:hint="eastAsia" w:ascii="黑体" w:hAnsi="黑体"/>
                <w:color w:val="auto"/>
                <w:sz w:val="32"/>
                <w:szCs w:val="20"/>
              </w:rPr>
            </w:pPr>
            <w:r>
              <w:rPr>
                <w:rFonts w:hint="eastAsia" w:ascii="黑体" w:hAnsi="黑体" w:cs="Times New Roman"/>
                <w:b w:val="0"/>
                <w:bCs w:val="0"/>
                <w:color w:val="auto"/>
                <w:sz w:val="32"/>
                <w:szCs w:val="20"/>
              </w:rPr>
              <w:t>二维码</w:t>
            </w:r>
          </w:p>
        </w:tc>
      </w:tr>
    </w:tbl>
    <w:p>
      <w:pPr>
        <w:snapToGrid w:val="0"/>
        <w:spacing w:line="570" w:lineRule="exact"/>
        <w:rPr>
          <w:rFonts w:ascii="黑体" w:hAnsi="黑体" w:eastAsia="黑体"/>
          <w:color w:val="auto"/>
          <w:sz w:val="32"/>
          <w:szCs w:val="20"/>
        </w:rPr>
      </w:pPr>
      <w:r>
        <w:rPr>
          <w:rFonts w:hint="eastAsia" w:ascii="黑体" w:hAnsi="黑体" w:eastAsia="黑体"/>
          <w:color w:val="auto"/>
          <w:sz w:val="32"/>
          <w:szCs w:val="20"/>
        </w:rPr>
        <w:t xml:space="preserve">编号：                                           </w:t>
      </w:r>
    </w:p>
    <w:tbl>
      <w:tblPr>
        <w:tblStyle w:val="3"/>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autofit"/>
        <w:tblCellMar>
          <w:top w:w="0" w:type="dxa"/>
          <w:left w:w="108" w:type="dxa"/>
          <w:bottom w:w="0" w:type="dxa"/>
          <w:right w:w="108" w:type="dxa"/>
        </w:tblCellMar>
      </w:tblPr>
      <w:tblGrid>
        <w:gridCol w:w="959"/>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c>
          <w:tcPr>
            <w:tcW w:w="959" w:type="dxa"/>
            <w:noWrap w:val="0"/>
            <w:vAlign w:val="top"/>
          </w:tcPr>
          <w:p>
            <w:pPr>
              <w:pStyle w:val="2"/>
              <w:jc w:val="center"/>
              <w:rPr>
                <w:rFonts w:hint="eastAsia" w:ascii="方正黑体_GBK" w:hAnsi="方正黑体_GBK" w:eastAsia="方正黑体_GBK" w:cs="方正黑体_GBK"/>
                <w:color w:val="auto"/>
                <w:sz w:val="36"/>
                <w:szCs w:val="36"/>
              </w:rPr>
            </w:pPr>
            <w:r>
              <w:rPr>
                <w:rFonts w:hint="eastAsia" w:ascii="黑体" w:hAnsi="黑体" w:cs="Times New Roman"/>
                <w:b w:val="0"/>
                <w:bCs w:val="0"/>
                <w:color w:val="auto"/>
                <w:sz w:val="32"/>
                <w:szCs w:val="20"/>
              </w:rPr>
              <w:t>孩次</w:t>
            </w:r>
          </w:p>
        </w:tc>
      </w:tr>
    </w:tbl>
    <w:p>
      <w:pPr>
        <w:pStyle w:val="2"/>
        <w:jc w:val="center"/>
        <w:rPr>
          <w:rFonts w:ascii="方正小标宋简体" w:hAnsi="方正小标宋_GBK" w:eastAsia="方正小标宋简体" w:cs="方正小标宋_GBK"/>
          <w:b w:val="0"/>
          <w:bCs w:val="0"/>
          <w:color w:val="auto"/>
          <w:sz w:val="32"/>
          <w:szCs w:val="32"/>
        </w:rPr>
      </w:pPr>
      <w:r>
        <w:rPr>
          <w:rFonts w:hint="eastAsia" w:ascii="方正小标宋简体" w:hAnsi="方正小标宋_GBK" w:eastAsia="方正小标宋简体" w:cs="方正小标宋_GBK"/>
          <w:b w:val="0"/>
          <w:bCs w:val="0"/>
          <w:color w:val="auto"/>
          <w:sz w:val="32"/>
          <w:szCs w:val="32"/>
        </w:rPr>
        <w:t>持证人基本情况</w:t>
      </w:r>
    </w:p>
    <w:tbl>
      <w:tblPr>
        <w:tblStyle w:val="3"/>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466"/>
        <w:gridCol w:w="395"/>
        <w:gridCol w:w="396"/>
        <w:gridCol w:w="395"/>
        <w:gridCol w:w="396"/>
        <w:gridCol w:w="395"/>
        <w:gridCol w:w="396"/>
        <w:gridCol w:w="205"/>
        <w:gridCol w:w="190"/>
        <w:gridCol w:w="396"/>
        <w:gridCol w:w="395"/>
        <w:gridCol w:w="398"/>
        <w:gridCol w:w="396"/>
        <w:gridCol w:w="395"/>
        <w:gridCol w:w="396"/>
        <w:gridCol w:w="395"/>
        <w:gridCol w:w="396"/>
        <w:gridCol w:w="395"/>
        <w:gridCol w:w="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女方姓名</w:t>
            </w:r>
          </w:p>
        </w:tc>
        <w:tc>
          <w:tcPr>
            <w:tcW w:w="3044" w:type="dxa"/>
            <w:gridSpan w:val="8"/>
            <w:noWrap w:val="0"/>
            <w:vAlign w:val="center"/>
          </w:tcPr>
          <w:p>
            <w:pPr>
              <w:jc w:val="center"/>
              <w:rPr>
                <w:rFonts w:hint="eastAsia" w:ascii="仿宋_GB2312" w:eastAsia="仿宋_GB2312"/>
                <w:color w:val="auto"/>
                <w:sz w:val="28"/>
                <w:szCs w:val="28"/>
              </w:rPr>
            </w:pPr>
          </w:p>
        </w:tc>
        <w:tc>
          <w:tcPr>
            <w:tcW w:w="1379" w:type="dxa"/>
            <w:gridSpan w:val="4"/>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民族</w:t>
            </w:r>
          </w:p>
        </w:tc>
        <w:tc>
          <w:tcPr>
            <w:tcW w:w="2779" w:type="dxa"/>
            <w:gridSpan w:val="7"/>
            <w:noWrap w:val="0"/>
            <w:vAlign w:val="center"/>
          </w:tcPr>
          <w:p>
            <w:pPr>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身份证号码</w:t>
            </w:r>
          </w:p>
        </w:tc>
        <w:tc>
          <w:tcPr>
            <w:tcW w:w="46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gridSpan w:val="2"/>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405" w:type="dxa"/>
            <w:noWrap w:val="0"/>
            <w:vAlign w:val="center"/>
          </w:tcPr>
          <w:p>
            <w:pPr>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户籍地地址</w:t>
            </w:r>
          </w:p>
        </w:tc>
        <w:tc>
          <w:tcPr>
            <w:tcW w:w="7202" w:type="dxa"/>
            <w:gridSpan w:val="19"/>
            <w:noWrap w:val="0"/>
            <w:vAlign w:val="center"/>
          </w:tcPr>
          <w:p>
            <w:pPr>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现居住地地址</w:t>
            </w:r>
          </w:p>
        </w:tc>
        <w:tc>
          <w:tcPr>
            <w:tcW w:w="7202" w:type="dxa"/>
            <w:gridSpan w:val="19"/>
            <w:tcBorders>
              <w:bottom w:val="single" w:color="auto" w:sz="4" w:space="0"/>
              <w:right w:val="single" w:color="auto" w:sz="4" w:space="0"/>
            </w:tcBorders>
            <w:noWrap w:val="0"/>
            <w:vAlign w:val="center"/>
          </w:tcPr>
          <w:p>
            <w:pPr>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男方姓名</w:t>
            </w:r>
          </w:p>
        </w:tc>
        <w:tc>
          <w:tcPr>
            <w:tcW w:w="3044" w:type="dxa"/>
            <w:gridSpan w:val="8"/>
            <w:noWrap w:val="0"/>
            <w:vAlign w:val="center"/>
          </w:tcPr>
          <w:p>
            <w:pPr>
              <w:jc w:val="center"/>
              <w:rPr>
                <w:rFonts w:hint="eastAsia" w:ascii="仿宋_GB2312" w:eastAsia="仿宋_GB2312"/>
                <w:color w:val="auto"/>
                <w:sz w:val="28"/>
                <w:szCs w:val="28"/>
              </w:rPr>
            </w:pPr>
          </w:p>
        </w:tc>
        <w:tc>
          <w:tcPr>
            <w:tcW w:w="1379" w:type="dxa"/>
            <w:gridSpan w:val="4"/>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民族</w:t>
            </w:r>
          </w:p>
        </w:tc>
        <w:tc>
          <w:tcPr>
            <w:tcW w:w="2779" w:type="dxa"/>
            <w:gridSpan w:val="7"/>
            <w:noWrap w:val="0"/>
            <w:vAlign w:val="center"/>
          </w:tcPr>
          <w:p>
            <w:pPr>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身份证号码</w:t>
            </w:r>
          </w:p>
        </w:tc>
        <w:tc>
          <w:tcPr>
            <w:tcW w:w="46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gridSpan w:val="2"/>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396" w:type="dxa"/>
            <w:noWrap w:val="0"/>
            <w:vAlign w:val="center"/>
          </w:tcPr>
          <w:p>
            <w:pPr>
              <w:jc w:val="center"/>
              <w:rPr>
                <w:rFonts w:hint="eastAsia" w:ascii="仿宋_GB2312" w:eastAsia="仿宋_GB2312"/>
                <w:color w:val="auto"/>
                <w:sz w:val="28"/>
                <w:szCs w:val="28"/>
              </w:rPr>
            </w:pPr>
          </w:p>
        </w:tc>
        <w:tc>
          <w:tcPr>
            <w:tcW w:w="395" w:type="dxa"/>
            <w:noWrap w:val="0"/>
            <w:vAlign w:val="center"/>
          </w:tcPr>
          <w:p>
            <w:pPr>
              <w:jc w:val="center"/>
              <w:rPr>
                <w:rFonts w:hint="eastAsia" w:ascii="仿宋_GB2312" w:eastAsia="仿宋_GB2312"/>
                <w:color w:val="auto"/>
                <w:sz w:val="28"/>
                <w:szCs w:val="28"/>
              </w:rPr>
            </w:pPr>
          </w:p>
        </w:tc>
        <w:tc>
          <w:tcPr>
            <w:tcW w:w="405" w:type="dxa"/>
            <w:noWrap w:val="0"/>
            <w:vAlign w:val="center"/>
          </w:tcPr>
          <w:p>
            <w:pPr>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户籍地地址</w:t>
            </w:r>
          </w:p>
        </w:tc>
        <w:tc>
          <w:tcPr>
            <w:tcW w:w="7202" w:type="dxa"/>
            <w:gridSpan w:val="19"/>
            <w:noWrap w:val="0"/>
            <w:vAlign w:val="center"/>
          </w:tcPr>
          <w:p>
            <w:pPr>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908" w:type="dxa"/>
            <w:noWrap w:val="0"/>
            <w:vAlign w:val="center"/>
          </w:tcPr>
          <w:p>
            <w:pPr>
              <w:jc w:val="center"/>
              <w:rPr>
                <w:rFonts w:hint="eastAsia" w:ascii="仿宋_GB2312" w:eastAsia="仿宋_GB2312"/>
                <w:color w:val="auto"/>
                <w:sz w:val="28"/>
                <w:szCs w:val="28"/>
              </w:rPr>
            </w:pPr>
            <w:r>
              <w:rPr>
                <w:rFonts w:hint="eastAsia" w:ascii="仿宋_GB2312" w:eastAsia="仿宋_GB2312"/>
                <w:color w:val="auto"/>
                <w:sz w:val="28"/>
                <w:szCs w:val="28"/>
              </w:rPr>
              <w:t>现居住地地址</w:t>
            </w:r>
          </w:p>
        </w:tc>
        <w:tc>
          <w:tcPr>
            <w:tcW w:w="7202" w:type="dxa"/>
            <w:gridSpan w:val="19"/>
            <w:noWrap w:val="0"/>
            <w:vAlign w:val="center"/>
          </w:tcPr>
          <w:p>
            <w:pPr>
              <w:jc w:val="center"/>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110" w:type="dxa"/>
            <w:gridSpan w:val="20"/>
            <w:noWrap w:val="0"/>
            <w:vAlign w:val="center"/>
          </w:tcPr>
          <w:p>
            <w:pPr>
              <w:jc w:val="left"/>
              <w:rPr>
                <w:rFonts w:hint="eastAsia" w:ascii="仿宋_GB2312" w:eastAsia="仿宋_GB2312"/>
                <w:color w:val="auto"/>
                <w:sz w:val="28"/>
                <w:szCs w:val="28"/>
              </w:rPr>
            </w:pPr>
            <w:r>
              <w:rPr>
                <w:rFonts w:hint="eastAsia" w:ascii="仿宋_GB2312" w:eastAsia="仿宋_GB2312"/>
                <w:color w:val="auto"/>
                <w:sz w:val="28"/>
                <w:szCs w:val="28"/>
              </w:rPr>
              <w:t>结婚时间：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9110" w:type="dxa"/>
            <w:gridSpan w:val="20"/>
            <w:noWrap w:val="0"/>
            <w:vAlign w:val="center"/>
          </w:tcPr>
          <w:p>
            <w:pPr>
              <w:jc w:val="left"/>
              <w:rPr>
                <w:rFonts w:hint="eastAsia" w:ascii="仿宋_GB2312" w:eastAsia="仿宋_GB2312"/>
                <w:color w:val="auto"/>
                <w:sz w:val="28"/>
                <w:szCs w:val="28"/>
              </w:rPr>
            </w:pPr>
            <w:r>
              <w:rPr>
                <w:rFonts w:hint="eastAsia" w:ascii="仿宋_GB2312" w:eastAsia="仿宋_GB2312"/>
                <w:color w:val="auto"/>
                <w:sz w:val="28"/>
                <w:szCs w:val="28"/>
              </w:rPr>
              <w:t>登记时间：</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 xml:space="preserve">            </w:t>
            </w:r>
          </w:p>
          <w:p>
            <w:pPr>
              <w:jc w:val="left"/>
              <w:rPr>
                <w:rFonts w:hint="eastAsia" w:ascii="仿宋_GB2312" w:eastAsia="仿宋_GB2312"/>
                <w:color w:val="auto"/>
                <w:sz w:val="28"/>
                <w:szCs w:val="28"/>
              </w:rPr>
            </w:pPr>
          </w:p>
          <w:p>
            <w:pPr>
              <w:jc w:val="left"/>
              <w:rPr>
                <w:rFonts w:hint="eastAsia" w:ascii="仿宋_GB2312" w:eastAsia="仿宋_GB2312"/>
                <w:color w:val="auto"/>
                <w:sz w:val="28"/>
                <w:szCs w:val="28"/>
                <w:u w:val="single"/>
              </w:rPr>
            </w:pPr>
            <w:r>
              <w:rPr>
                <w:rFonts w:hint="eastAsia" w:ascii="仿宋_GB2312" w:eastAsia="仿宋_GB2312"/>
                <w:color w:val="auto"/>
                <w:sz w:val="28"/>
                <w:szCs w:val="28"/>
              </w:rPr>
              <w:t>登记地址：</w:t>
            </w:r>
            <w:r>
              <w:rPr>
                <w:rFonts w:hint="eastAsia" w:ascii="仿宋_GB2312" w:eastAsia="仿宋_GB2312"/>
                <w:color w:val="auto"/>
                <w:sz w:val="28"/>
                <w:szCs w:val="28"/>
                <w:u w:val="single"/>
              </w:rPr>
              <w:t xml:space="preserve">                                    </w:t>
            </w:r>
          </w:p>
          <w:p>
            <w:pPr>
              <w:jc w:val="left"/>
              <w:rPr>
                <w:rFonts w:hint="eastAsia" w:ascii="仿宋_GB2312" w:eastAsia="仿宋_GB2312"/>
                <w:color w:val="auto"/>
                <w:sz w:val="28"/>
                <w:szCs w:val="28"/>
              </w:rPr>
            </w:pPr>
          </w:p>
          <w:p>
            <w:pPr>
              <w:jc w:val="left"/>
              <w:rPr>
                <w:rFonts w:hint="eastAsia" w:ascii="仿宋_GB2312" w:eastAsia="仿宋_GB2312"/>
                <w:color w:val="auto"/>
                <w:sz w:val="28"/>
                <w:szCs w:val="28"/>
              </w:rPr>
            </w:pPr>
            <w:r>
              <w:rPr>
                <w:rFonts w:hint="eastAsia" w:ascii="仿宋_GB2312" w:eastAsia="仿宋_GB2312"/>
                <w:color w:val="auto"/>
                <w:sz w:val="28"/>
                <w:szCs w:val="28"/>
              </w:rPr>
              <w:t>联系电话：</w:t>
            </w:r>
            <w:r>
              <w:rPr>
                <w:rFonts w:hint="eastAsia" w:ascii="仿宋_GB2312" w:eastAsia="仿宋_GB2312"/>
                <w:color w:val="auto"/>
                <w:sz w:val="28"/>
                <w:szCs w:val="28"/>
                <w:u w:val="single"/>
              </w:rPr>
              <w:t xml:space="preserve">                                    </w:t>
            </w:r>
          </w:p>
        </w:tc>
      </w:tr>
    </w:tbl>
    <w:p>
      <w:pPr>
        <w:spacing w:line="600" w:lineRule="exact"/>
        <w:jc w:val="center"/>
        <w:rPr>
          <w:rFonts w:hint="eastAsia" w:ascii="方正小标宋简体" w:hAnsi="方正小标宋_GBK" w:eastAsia="方正小标宋简体" w:cs="方正小标宋_GBK"/>
          <w:color w:val="auto"/>
          <w:sz w:val="44"/>
          <w:szCs w:val="44"/>
        </w:rPr>
      </w:pPr>
      <w:r>
        <w:rPr>
          <w:rFonts w:ascii="方正小标宋简体" w:hAnsi="方正小标宋_GBK" w:eastAsia="方正小标宋简体" w:cs="方正小标宋_GBK"/>
          <w:color w:val="auto"/>
          <w:sz w:val="44"/>
          <w:szCs w:val="44"/>
        </w:rPr>
        <w:br w:type="column"/>
      </w:r>
      <w:r>
        <w:rPr>
          <w:rFonts w:hint="eastAsia" w:ascii="方正小标宋简体" w:hAnsi="方正小标宋_GBK" w:eastAsia="方正小标宋简体" w:cs="方正小标宋_GBK"/>
          <w:color w:val="auto"/>
          <w:sz w:val="44"/>
          <w:szCs w:val="44"/>
        </w:rPr>
        <w:t>健康服务提示</w:t>
      </w:r>
    </w:p>
    <w:p>
      <w:pPr>
        <w:snapToGrid w:val="0"/>
        <w:spacing w:line="570" w:lineRule="exact"/>
        <w:ind w:firstLine="640" w:firstLineChars="200"/>
        <w:rPr>
          <w:rFonts w:hint="eastAsia" w:ascii="仿宋_GB2312" w:eastAsia="仿宋_GB2312"/>
          <w:color w:val="auto"/>
          <w:sz w:val="32"/>
          <w:szCs w:val="20"/>
        </w:rPr>
      </w:pPr>
    </w:p>
    <w:p>
      <w:pPr>
        <w:snapToGrid w:val="0"/>
        <w:spacing w:line="570" w:lineRule="exact"/>
        <w:ind w:firstLine="640" w:firstLineChars="200"/>
        <w:rPr>
          <w:rFonts w:hint="eastAsia" w:ascii="黑体" w:hAnsi="黑体" w:eastAsia="黑体"/>
          <w:color w:val="auto"/>
          <w:sz w:val="32"/>
          <w:szCs w:val="20"/>
        </w:rPr>
      </w:pPr>
      <w:r>
        <w:rPr>
          <w:rFonts w:hint="eastAsia" w:ascii="黑体" w:hAnsi="黑体" w:eastAsia="黑体"/>
          <w:color w:val="auto"/>
          <w:sz w:val="32"/>
          <w:szCs w:val="20"/>
        </w:rPr>
        <w:t>一、免费服务项目</w:t>
      </w:r>
    </w:p>
    <w:p>
      <w:pPr>
        <w:snapToGrid w:val="0"/>
        <w:spacing w:line="570" w:lineRule="exact"/>
        <w:ind w:firstLine="640" w:firstLineChars="200"/>
        <w:rPr>
          <w:rFonts w:hint="eastAsia" w:ascii="楷体_GB2312" w:eastAsia="楷体_GB2312"/>
          <w:color w:val="auto"/>
          <w:sz w:val="32"/>
          <w:szCs w:val="20"/>
        </w:rPr>
      </w:pPr>
      <w:r>
        <w:rPr>
          <w:rFonts w:hint="eastAsia" w:ascii="楷体_GB2312" w:eastAsia="楷体_GB2312"/>
          <w:color w:val="auto"/>
          <w:sz w:val="32"/>
          <w:szCs w:val="20"/>
        </w:rPr>
        <w:t>（一）婚前医学检查</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服务对象：四川省城乡拟婚当事人。</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服务内容：体格检查、实验室检查、影像学检查等服务。</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服务机构：常住地婚前医学检查定点医疗保健机构。</w:t>
      </w:r>
    </w:p>
    <w:p>
      <w:pPr>
        <w:snapToGrid w:val="0"/>
        <w:spacing w:line="570" w:lineRule="exact"/>
        <w:ind w:firstLine="640" w:firstLineChars="200"/>
        <w:rPr>
          <w:rFonts w:hint="eastAsia" w:ascii="楷体_GB2312" w:eastAsia="楷体_GB2312"/>
          <w:color w:val="auto"/>
          <w:sz w:val="32"/>
          <w:szCs w:val="20"/>
        </w:rPr>
      </w:pPr>
      <w:r>
        <w:rPr>
          <w:rFonts w:hint="eastAsia" w:ascii="楷体_GB2312" w:eastAsia="楷体_GB2312"/>
          <w:color w:val="auto"/>
          <w:sz w:val="32"/>
          <w:szCs w:val="20"/>
        </w:rPr>
        <w:t>（二）孕前优生健康检查</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服务对象：符合生育政策、计划怀孕的城乡夫妇（含流动人口）。</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服务内容：优生健康教育、病史询问、体格检查、临床实验室检查、风险评估、咨询指导、早孕及妊娠结局追踪随访等服务。</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服务机构：常住地县级孕前优生健康检查定点服务机构。</w:t>
      </w:r>
    </w:p>
    <w:p>
      <w:pPr>
        <w:snapToGrid w:val="0"/>
        <w:spacing w:line="570" w:lineRule="exact"/>
        <w:ind w:firstLine="640" w:firstLineChars="200"/>
        <w:rPr>
          <w:rFonts w:hint="eastAsia" w:ascii="楷体_GB2312" w:eastAsia="楷体_GB2312"/>
          <w:color w:val="auto"/>
          <w:sz w:val="32"/>
          <w:szCs w:val="20"/>
        </w:rPr>
      </w:pPr>
      <w:r>
        <w:rPr>
          <w:rFonts w:hint="eastAsia" w:ascii="楷体_GB2312" w:eastAsia="楷体_GB2312"/>
          <w:color w:val="auto"/>
          <w:sz w:val="32"/>
          <w:szCs w:val="20"/>
        </w:rPr>
        <w:t>（三）增补叶酸</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服务对象：全省准备怀孕和孕早期农村妇女（含流动人口）。</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服务内容：免费提供叶酸片，从怀孕前3个月开始至怀孕满3个月；开展预防出生缺陷健康教育。</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服务机构：常住地的基层医疗卫生机构和部分市、县级妇幼保健计划生育技术服务机构。</w:t>
      </w:r>
    </w:p>
    <w:p>
      <w:pPr>
        <w:snapToGrid w:val="0"/>
        <w:spacing w:line="570" w:lineRule="exact"/>
        <w:ind w:firstLine="640" w:firstLineChars="200"/>
        <w:rPr>
          <w:rFonts w:hint="eastAsia" w:ascii="楷体_GB2312" w:eastAsia="楷体_GB2312"/>
          <w:color w:val="auto"/>
          <w:sz w:val="32"/>
          <w:szCs w:val="20"/>
        </w:rPr>
      </w:pPr>
      <w:r>
        <w:rPr>
          <w:rFonts w:hint="eastAsia" w:ascii="楷体_GB2312" w:eastAsia="楷体_GB2312"/>
          <w:color w:val="auto"/>
          <w:sz w:val="32"/>
          <w:szCs w:val="20"/>
        </w:rPr>
        <w:t>（四）孕产妇健康管理</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服务对象：辖区内常住的孕产妇。</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服务内容：建立健康档案、5次产前检查及2次产后访视。</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服务机构：常住地的基层医疗卫生机构。</w:t>
      </w:r>
    </w:p>
    <w:p>
      <w:pPr>
        <w:snapToGrid w:val="0"/>
        <w:spacing w:line="570" w:lineRule="exact"/>
        <w:ind w:firstLine="640" w:firstLineChars="200"/>
        <w:rPr>
          <w:rFonts w:hint="eastAsia" w:ascii="楷体_GB2312" w:eastAsia="楷体_GB2312"/>
          <w:color w:val="auto"/>
          <w:sz w:val="32"/>
          <w:szCs w:val="20"/>
        </w:rPr>
      </w:pPr>
      <w:r>
        <w:rPr>
          <w:rFonts w:hint="eastAsia" w:ascii="楷体_GB2312" w:eastAsia="楷体_GB2312"/>
          <w:color w:val="auto"/>
          <w:sz w:val="32"/>
          <w:szCs w:val="20"/>
        </w:rPr>
        <w:t>（五）预防艾滋病梅毒乙肝母婴传播服务</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服务对象：城乡孕产妇及所生婴儿。</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服务内容：免费艾滋病梅毒乙肝检测和咨询；对阳性孕产妇及其所生儿童提供免费诊断、相关治疗等综合干预服务。</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服务机构：常住地取得助产技术服务资质的医疗保健机构。</w:t>
      </w:r>
    </w:p>
    <w:p>
      <w:pPr>
        <w:snapToGrid w:val="0"/>
        <w:spacing w:line="570" w:lineRule="exact"/>
        <w:ind w:firstLine="640" w:firstLineChars="200"/>
        <w:rPr>
          <w:rFonts w:hint="default" w:ascii="楷体_GB2312" w:eastAsia="楷体_GB2312"/>
          <w:color w:val="auto"/>
          <w:sz w:val="32"/>
          <w:szCs w:val="20"/>
          <w:lang w:val="en"/>
        </w:rPr>
      </w:pPr>
      <w:r>
        <w:rPr>
          <w:rFonts w:hint="eastAsia" w:ascii="楷体_GB2312" w:eastAsia="楷体_GB2312"/>
          <w:color w:val="auto"/>
          <w:sz w:val="32"/>
          <w:szCs w:val="20"/>
        </w:rPr>
        <w:t>（六）新生儿疾病筛查项目</w:t>
      </w:r>
      <w:r>
        <w:rPr>
          <w:rFonts w:hint="default" w:ascii="楷体_GB2312" w:eastAsia="楷体_GB2312"/>
          <w:color w:val="auto"/>
          <w:sz w:val="32"/>
          <w:szCs w:val="20"/>
          <w:lang w:val="en"/>
        </w:rPr>
        <w:t>(</w:t>
      </w:r>
      <w:r>
        <w:rPr>
          <w:rFonts w:hint="eastAsia" w:ascii="楷体_GB2312" w:eastAsia="楷体_GB2312"/>
          <w:color w:val="auto"/>
          <w:sz w:val="32"/>
          <w:szCs w:val="20"/>
          <w:lang w:val="en" w:eastAsia="zh-CN"/>
        </w:rPr>
        <w:t>只针对脱贫地区</w:t>
      </w:r>
      <w:r>
        <w:rPr>
          <w:rFonts w:hint="default" w:ascii="楷体_GB2312" w:eastAsia="楷体_GB2312"/>
          <w:color w:val="auto"/>
          <w:sz w:val="32"/>
          <w:szCs w:val="20"/>
          <w:lang w:val="en"/>
        </w:rPr>
        <w:t>)</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w:t>
      </w:r>
      <w:r>
        <w:rPr>
          <w:rFonts w:hint="eastAsia" w:ascii="仿宋_GB2312" w:eastAsia="仿宋_GB2312"/>
          <w:color w:val="auto"/>
          <w:sz w:val="32"/>
          <w:szCs w:val="20"/>
          <w:lang w:eastAsia="zh-CN"/>
        </w:rPr>
        <w:t>助产机构内出生的</w:t>
      </w:r>
      <w:r>
        <w:rPr>
          <w:rFonts w:hint="eastAsia" w:ascii="仿宋_GB2312" w:eastAsia="仿宋_GB2312"/>
          <w:color w:val="auto"/>
          <w:sz w:val="32"/>
          <w:szCs w:val="20"/>
        </w:rPr>
        <w:t>新生儿。</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服务内容：先天性甲状腺功能减低症、苯丙酮尿症等遗传代谢性疾病筛查、新生儿听力筛查。</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服务机构：取得助产技术资质的医疗保健机构和经市（州）卫生健康（局）认定开展新生儿听力筛查的医疗保健机构。</w:t>
      </w:r>
    </w:p>
    <w:p>
      <w:pPr>
        <w:snapToGrid w:val="0"/>
        <w:spacing w:line="570" w:lineRule="exact"/>
        <w:ind w:firstLine="640" w:firstLineChars="200"/>
        <w:rPr>
          <w:rFonts w:hint="eastAsia" w:ascii="楷体_GB2312" w:eastAsia="楷体_GB2312"/>
          <w:color w:val="auto"/>
          <w:sz w:val="32"/>
          <w:szCs w:val="20"/>
        </w:rPr>
      </w:pPr>
      <w:r>
        <w:rPr>
          <w:rFonts w:hint="eastAsia" w:ascii="楷体_GB2312" w:eastAsia="楷体_GB2312"/>
          <w:color w:val="auto"/>
          <w:sz w:val="32"/>
          <w:szCs w:val="20"/>
        </w:rPr>
        <w:t>（七）6岁以下儿童健康管理</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服务对象：辖区内常住的0～6岁儿童。</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服务内容：新生儿家庭访视、婴幼儿和4-6岁儿童健康管理。</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服务机构：常住地的基层医疗卫生机构。</w:t>
      </w:r>
    </w:p>
    <w:p>
      <w:pPr>
        <w:snapToGrid w:val="0"/>
        <w:spacing w:line="570" w:lineRule="exact"/>
        <w:ind w:firstLine="640" w:firstLineChars="200"/>
        <w:rPr>
          <w:rFonts w:hint="eastAsia" w:ascii="楷体_GB2312" w:eastAsia="楷体_GB2312"/>
          <w:color w:val="auto"/>
          <w:sz w:val="32"/>
          <w:szCs w:val="20"/>
        </w:rPr>
      </w:pPr>
      <w:r>
        <w:rPr>
          <w:rFonts w:hint="eastAsia" w:ascii="楷体_GB2312" w:eastAsia="楷体_GB2312"/>
          <w:color w:val="auto"/>
          <w:sz w:val="32"/>
          <w:szCs w:val="20"/>
        </w:rPr>
        <w:t>（八）基本计划生育技术服务</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服务对象：实行计划生育的农村户籍育龄夫妇。</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服务内容：国家发放的避孕药具、孕情检查、放取宫内节育器、人工终止妊娠术、绝育手术和计划生育手术并发症诊治等基本项目的计划生育技术服务。</w:t>
      </w:r>
    </w:p>
    <w:p>
      <w:pPr>
        <w:snapToGrid w:val="0"/>
        <w:spacing w:line="58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服务机构：定点的县级妇幼保健服务机构、乡（镇）卫生院、民族地区县人民医院。</w:t>
      </w:r>
    </w:p>
    <w:p>
      <w:pPr>
        <w:snapToGrid w:val="0"/>
        <w:spacing w:line="570" w:lineRule="exact"/>
        <w:ind w:firstLine="640" w:firstLineChars="200"/>
        <w:rPr>
          <w:rFonts w:hint="eastAsia" w:ascii="黑体" w:hAnsi="黑体" w:eastAsia="黑体"/>
          <w:color w:val="auto"/>
          <w:sz w:val="32"/>
          <w:szCs w:val="20"/>
        </w:rPr>
      </w:pPr>
      <w:r>
        <w:rPr>
          <w:rFonts w:hint="eastAsia" w:ascii="黑体" w:hAnsi="黑体" w:eastAsia="黑体"/>
          <w:color w:val="auto"/>
          <w:sz w:val="32"/>
          <w:szCs w:val="20"/>
        </w:rPr>
        <w:t>二、个人付费服务项目</w:t>
      </w:r>
    </w:p>
    <w:p>
      <w:pPr>
        <w:snapToGrid w:val="0"/>
        <w:spacing w:line="570" w:lineRule="exact"/>
        <w:ind w:firstLine="640" w:firstLineChars="200"/>
        <w:rPr>
          <w:rFonts w:hint="eastAsia" w:ascii="楷体_GB2312" w:eastAsia="楷体_GB2312"/>
          <w:color w:val="auto"/>
          <w:sz w:val="32"/>
          <w:szCs w:val="20"/>
        </w:rPr>
      </w:pPr>
      <w:r>
        <w:rPr>
          <w:rFonts w:hint="eastAsia" w:ascii="楷体_GB2312" w:eastAsia="楷体_GB2312"/>
          <w:color w:val="auto"/>
          <w:sz w:val="32"/>
          <w:szCs w:val="20"/>
        </w:rPr>
        <w:t>（一）产前筛查和产前诊断</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服务对象：孕期妇女。</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服务内容：产前筛查、产前诊断。</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服务机构：取得相应服务资质的医疗保健机构。</w:t>
      </w:r>
    </w:p>
    <w:p>
      <w:pPr>
        <w:snapToGrid w:val="0"/>
        <w:spacing w:line="570" w:lineRule="exact"/>
        <w:ind w:firstLine="640" w:firstLineChars="200"/>
        <w:rPr>
          <w:rFonts w:hint="eastAsia" w:ascii="楷体_GB2312" w:eastAsia="楷体_GB2312"/>
          <w:color w:val="auto"/>
          <w:sz w:val="32"/>
          <w:szCs w:val="20"/>
        </w:rPr>
      </w:pPr>
      <w:r>
        <w:rPr>
          <w:rFonts w:hint="eastAsia" w:ascii="楷体_GB2312" w:eastAsia="楷体_GB2312"/>
          <w:color w:val="auto"/>
          <w:sz w:val="32"/>
          <w:szCs w:val="20"/>
        </w:rPr>
        <w:t>（二）人类辅助生殖技术服务</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服务对象：已婚育龄不孕不育妇女。</w:t>
      </w:r>
    </w:p>
    <w:p>
      <w:pPr>
        <w:snapToGrid w:val="0"/>
        <w:spacing w:line="570" w:lineRule="exact"/>
        <w:ind w:firstLine="640" w:firstLineChars="200"/>
        <w:rPr>
          <w:rFonts w:hint="eastAsia" w:ascii="仿宋_GB2312" w:eastAsia="仿宋_GB2312"/>
          <w:color w:val="auto"/>
          <w:sz w:val="32"/>
          <w:szCs w:val="20"/>
        </w:rPr>
      </w:pPr>
      <w:r>
        <w:rPr>
          <w:rFonts w:hint="eastAsia" w:ascii="仿宋_GB2312" w:eastAsia="仿宋_GB2312"/>
          <w:color w:val="auto"/>
          <w:sz w:val="32"/>
          <w:szCs w:val="20"/>
        </w:rPr>
        <w:t>服务内容：咨询、检测及相关人类辅助生殖技术服务。</w:t>
      </w:r>
    </w:p>
    <w:p>
      <w:pPr>
        <w:snapToGrid w:val="0"/>
        <w:spacing w:line="570" w:lineRule="exact"/>
        <w:ind w:firstLine="640" w:firstLineChars="200"/>
        <w:rPr>
          <w:rFonts w:hint="eastAsia" w:ascii="仿宋_GB2312" w:eastAsia="仿宋_GB2312"/>
          <w:color w:val="auto"/>
          <w:spacing w:val="-8"/>
          <w:sz w:val="32"/>
          <w:szCs w:val="20"/>
        </w:rPr>
      </w:pPr>
      <w:r>
        <w:rPr>
          <w:rFonts w:hint="eastAsia" w:ascii="仿宋_GB2312" w:eastAsia="仿宋_GB2312"/>
          <w:color w:val="auto"/>
          <w:sz w:val="32"/>
          <w:szCs w:val="20"/>
        </w:rPr>
        <w:t>服务机构：取</w:t>
      </w:r>
      <w:r>
        <w:rPr>
          <w:rFonts w:hint="eastAsia" w:ascii="仿宋_GB2312" w:eastAsia="仿宋_GB2312"/>
          <w:color w:val="auto"/>
          <w:spacing w:val="-8"/>
          <w:sz w:val="32"/>
          <w:szCs w:val="20"/>
        </w:rPr>
        <w:t>得人类辅助生殖技术服务资质的医疗保健机构</w:t>
      </w: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ind w:firstLine="640" w:firstLineChars="200"/>
        <w:rPr>
          <w:rFonts w:ascii="仿宋_GB2312" w:eastAsia="仿宋_GB2312"/>
          <w:color w:val="auto"/>
          <w:sz w:val="32"/>
          <w:szCs w:val="20"/>
        </w:rPr>
      </w:pPr>
    </w:p>
    <w:p>
      <w:pPr>
        <w:snapToGrid w:val="0"/>
        <w:spacing w:line="570" w:lineRule="exact"/>
        <w:rPr>
          <w:rFonts w:hint="eastAsia" w:ascii="黑体" w:hAnsi="黑体" w:eastAsia="黑体"/>
          <w:color w:val="auto"/>
          <w:sz w:val="32"/>
          <w:szCs w:val="20"/>
        </w:rPr>
      </w:pPr>
      <w:bookmarkStart w:id="0" w:name="_GoBack"/>
      <w:bookmarkEnd w:id="0"/>
      <w:r>
        <w:rPr>
          <w:rFonts w:ascii="仿宋_GB2312" w:eastAsia="仿宋_GB2312"/>
          <w:color w:val="auto"/>
          <w:sz w:val="32"/>
          <w:szCs w:val="20"/>
        </w:rPr>
        <w:br w:type="column"/>
      </w:r>
      <w:r>
        <w:rPr>
          <w:rFonts w:hint="eastAsia" w:ascii="黑体" w:hAnsi="黑体" w:eastAsia="黑体"/>
          <w:color w:val="auto"/>
          <w:sz w:val="32"/>
          <w:szCs w:val="20"/>
        </w:rPr>
        <w:t>附件2</w:t>
      </w:r>
    </w:p>
    <w:p>
      <w:pPr>
        <w:snapToGrid w:val="0"/>
        <w:spacing w:line="57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生育登记凭证规格</w:t>
      </w:r>
    </w:p>
    <w:p>
      <w:pPr>
        <w:snapToGrid w:val="0"/>
        <w:spacing w:line="570" w:lineRule="exact"/>
        <w:jc w:val="center"/>
        <w:rPr>
          <w:rFonts w:hint="eastAsia" w:ascii="方正小标宋简体" w:eastAsia="方正小标宋简体"/>
          <w:color w:val="auto"/>
          <w:sz w:val="44"/>
          <w:szCs w:val="44"/>
        </w:rPr>
      </w:pPr>
    </w:p>
    <w:p>
      <w:pPr>
        <w:snapToGrid w:val="0"/>
        <w:spacing w:line="570" w:lineRule="exact"/>
        <w:ind w:firstLine="640" w:firstLineChars="200"/>
        <w:rPr>
          <w:rFonts w:ascii="仿宋_GB2312" w:eastAsia="仿宋_GB2312"/>
          <w:color w:val="auto"/>
          <w:sz w:val="32"/>
          <w:szCs w:val="20"/>
        </w:rPr>
      </w:pPr>
      <w:r>
        <w:rPr>
          <w:rFonts w:hint="eastAsia" w:ascii="仿宋_GB2312" w:eastAsia="仿宋_GB2312"/>
          <w:color w:val="auto"/>
          <w:sz w:val="32"/>
          <w:szCs w:val="20"/>
        </w:rPr>
        <w:t>《生育登记凭证》样式规格：200mm*140mm,中间：压痕，纸张：250白卡纸，表面：覆光膜。编号由系统统一编号，自动生成。号码共19位，打头字母为S-生育登记；其后顺序依次为年份、区划代码、办证序号、孩次区分码（“1”为拟生育一孩，“2”为拟生育二孩，如此类推）。如：S202051700110100671。</w:t>
      </w:r>
    </w:p>
    <w:p>
      <w:pPr>
        <w:snapToGrid w:val="0"/>
        <w:spacing w:line="570" w:lineRule="exact"/>
        <w:ind w:firstLine="640" w:firstLineChars="200"/>
        <w:rPr>
          <w:rFonts w:hint="eastAsia" w:ascii="仿宋_GB2312" w:eastAsia="仿宋_GB2312"/>
          <w:color w:val="auto"/>
          <w:sz w:val="32"/>
          <w:szCs w:val="20"/>
        </w:rPr>
      </w:pPr>
    </w:p>
    <w:p>
      <w:pPr>
        <w:snapToGrid w:val="0"/>
        <w:spacing w:line="570" w:lineRule="exact"/>
        <w:ind w:firstLine="640" w:firstLineChars="200"/>
        <w:rPr>
          <w:rFonts w:hint="eastAsia" w:ascii="仿宋_GB2312" w:eastAsia="仿宋_GB2312"/>
          <w:color w:val="auto"/>
          <w:sz w:val="32"/>
          <w:szCs w:val="20"/>
        </w:rPr>
      </w:pPr>
    </w:p>
    <w:p>
      <w:pPr>
        <w:snapToGrid w:val="0"/>
        <w:spacing w:line="570" w:lineRule="exact"/>
        <w:ind w:firstLine="640" w:firstLineChars="200"/>
        <w:rPr>
          <w:rFonts w:hint="eastAsia" w:ascii="仿宋_GB2312" w:eastAsia="仿宋_GB2312"/>
          <w:color w:val="auto"/>
          <w:sz w:val="32"/>
          <w:szCs w:val="20"/>
        </w:rPr>
      </w:pPr>
    </w:p>
    <w:p>
      <w:pPr>
        <w:snapToGrid w:val="0"/>
        <w:spacing w:line="570" w:lineRule="exact"/>
        <w:ind w:firstLine="640" w:firstLineChars="200"/>
        <w:rPr>
          <w:rFonts w:hint="eastAsia" w:ascii="仿宋_GB2312" w:eastAsia="仿宋_GB2312"/>
          <w:color w:val="auto"/>
          <w:sz w:val="32"/>
          <w:szCs w:val="20"/>
        </w:rPr>
      </w:pPr>
    </w:p>
    <w:p>
      <w:pPr>
        <w:snapToGrid w:val="0"/>
        <w:spacing w:line="570" w:lineRule="exact"/>
        <w:ind w:firstLine="640" w:firstLineChars="200"/>
        <w:rPr>
          <w:rFonts w:hint="eastAsia" w:ascii="仿宋_GB2312" w:eastAsia="仿宋_GB2312"/>
          <w:color w:val="auto"/>
          <w:sz w:val="32"/>
          <w:szCs w:val="20"/>
        </w:rPr>
      </w:pPr>
    </w:p>
    <w:p>
      <w:pPr>
        <w:snapToGrid w:val="0"/>
        <w:spacing w:line="570" w:lineRule="exact"/>
        <w:ind w:firstLine="640" w:firstLineChars="200"/>
        <w:rPr>
          <w:rFonts w:hint="eastAsia" w:ascii="仿宋_GB2312" w:eastAsia="仿宋_GB2312"/>
          <w:color w:val="auto"/>
          <w:sz w:val="32"/>
          <w:szCs w:val="20"/>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spacing w:line="400" w:lineRule="exact"/>
        <w:rPr>
          <w:rFonts w:hint="eastAsia" w:ascii="黑体" w:eastAsia="黑体"/>
          <w:snapToGrid w:val="0"/>
          <w:color w:val="auto"/>
          <w:kern w:val="0"/>
          <w:sz w:val="28"/>
          <w:szCs w:val="28"/>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MjVmNDU5NjIyYTJiNGNkM2NlNTUzMDQxZDRhMDgifQ=="/>
  </w:docVars>
  <w:rsids>
    <w:rsidRoot w:val="6E3678E1"/>
    <w:rsid w:val="20CB6EB4"/>
    <w:rsid w:val="6E36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黑体" w:cs="宋体"/>
      <w:b/>
      <w:bCs/>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1218</Words>
  <Characters>1253</Characters>
  <Lines>0</Lines>
  <Paragraphs>0</Paragraphs>
  <TotalTime>18</TotalTime>
  <ScaleCrop>false</ScaleCrop>
  <LinksUpToDate>false</LinksUpToDate>
  <CharactersWithSpaces>1416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2023-01-30T02:00:00Z</dcterms:created>
  <dc:creator>颂</dc:creator>
  <cp:lastModifiedBy>颂</cp:lastModifiedBy>
  <dcterms:modified xsi:type="dcterms:W3CDTF">2023-01-30T07:10:35Z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E65C06B3AC0C4E9399FFE5907CCAFEAD</vt:lpwstr>
  </property>
</Properties>
</file>