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B5" w:rsidRDefault="00416EB5" w:rsidP="00416EB5">
      <w:pPr>
        <w:spacing w:line="560" w:lineRule="exact"/>
        <w:rPr>
          <w:rFonts w:ascii="黑体" w:eastAsia="黑体" w:hAnsi="黑体" w:cs="宋体"/>
          <w:sz w:val="32"/>
          <w:szCs w:val="32"/>
        </w:rPr>
      </w:pPr>
      <w:r>
        <w:rPr>
          <w:rFonts w:ascii="黑体" w:eastAsia="黑体" w:hAnsi="黑体" w:hint="eastAsia"/>
          <w:sz w:val="32"/>
          <w:szCs w:val="32"/>
        </w:rPr>
        <w:t>附</w:t>
      </w:r>
      <w:r>
        <w:rPr>
          <w:rFonts w:ascii="黑体" w:eastAsia="黑体" w:hAnsi="黑体" w:cs="宋体" w:hint="eastAsia"/>
          <w:sz w:val="32"/>
          <w:szCs w:val="32"/>
        </w:rPr>
        <w:t>件2</w:t>
      </w:r>
    </w:p>
    <w:p w:rsidR="00416EB5" w:rsidRDefault="00416EB5" w:rsidP="00416EB5">
      <w:pPr>
        <w:spacing w:line="560" w:lineRule="exact"/>
        <w:jc w:val="center"/>
        <w:rPr>
          <w:rFonts w:ascii="宋体" w:hAnsi="宋体"/>
          <w:sz w:val="44"/>
          <w:szCs w:val="44"/>
        </w:rPr>
      </w:pPr>
    </w:p>
    <w:p w:rsidR="00416EB5" w:rsidRDefault="00416EB5" w:rsidP="00416EB5">
      <w:pPr>
        <w:spacing w:line="560" w:lineRule="exact"/>
        <w:jc w:val="center"/>
        <w:rPr>
          <w:rFonts w:ascii="方正小标宋简体" w:eastAsia="方正小标宋简体" w:hAnsi="宋体"/>
          <w:sz w:val="44"/>
          <w:szCs w:val="44"/>
        </w:rPr>
      </w:pPr>
      <w:r>
        <w:rPr>
          <w:rFonts w:ascii="方正小标宋简体" w:eastAsia="方正小标宋简体" w:hAnsi="宋体"/>
          <w:sz w:val="44"/>
          <w:szCs w:val="44"/>
        </w:rPr>
        <w:t>基本医疗保险</w:t>
      </w:r>
      <w:r>
        <w:rPr>
          <w:rFonts w:ascii="方正小标宋简体" w:eastAsia="方正小标宋简体" w:hAnsi="宋体" w:hint="eastAsia"/>
          <w:sz w:val="44"/>
          <w:szCs w:val="44"/>
        </w:rPr>
        <w:t>支气管哮喘</w:t>
      </w:r>
    </w:p>
    <w:p w:rsidR="00416EB5" w:rsidRDefault="00416EB5" w:rsidP="00416EB5">
      <w:pPr>
        <w:spacing w:line="560" w:lineRule="exact"/>
        <w:jc w:val="center"/>
        <w:rPr>
          <w:rFonts w:ascii="方正小标宋简体" w:eastAsia="方正小标宋简体" w:hAnsi="宋体"/>
          <w:sz w:val="44"/>
          <w:szCs w:val="44"/>
        </w:rPr>
      </w:pPr>
      <w:r>
        <w:rPr>
          <w:rFonts w:ascii="方正小标宋简体" w:eastAsia="方正小标宋简体" w:hAnsi="宋体"/>
          <w:sz w:val="44"/>
          <w:szCs w:val="44"/>
        </w:rPr>
        <w:t>门诊</w:t>
      </w:r>
      <w:r>
        <w:rPr>
          <w:rFonts w:ascii="方正小标宋简体" w:eastAsia="方正小标宋简体" w:hAnsi="宋体" w:hint="eastAsia"/>
          <w:sz w:val="44"/>
          <w:szCs w:val="44"/>
        </w:rPr>
        <w:t>治疗</w:t>
      </w:r>
      <w:r>
        <w:rPr>
          <w:rFonts w:ascii="方正小标宋简体" w:eastAsia="方正小标宋简体" w:hAnsi="宋体"/>
          <w:sz w:val="44"/>
          <w:szCs w:val="44"/>
        </w:rPr>
        <w:t>管理暂行办法</w:t>
      </w:r>
    </w:p>
    <w:p w:rsidR="00416EB5" w:rsidRDefault="00416EB5" w:rsidP="00416EB5">
      <w:pPr>
        <w:spacing w:line="560" w:lineRule="exact"/>
        <w:ind w:firstLineChars="200" w:firstLine="640"/>
        <w:rPr>
          <w:rFonts w:ascii="仿宋_GB2312" w:eastAsia="仿宋_GB2312" w:hAnsi="宋体"/>
          <w:sz w:val="32"/>
          <w:szCs w:val="32"/>
        </w:rPr>
      </w:pPr>
    </w:p>
    <w:p w:rsidR="00416EB5" w:rsidRDefault="00416EB5" w:rsidP="007870A9">
      <w:pPr>
        <w:ind w:firstLineChars="200" w:firstLine="640"/>
        <w:rPr>
          <w:rFonts w:ascii="仿宋" w:eastAsia="仿宋" w:hAnsi="仿宋"/>
          <w:sz w:val="32"/>
          <w:szCs w:val="32"/>
        </w:rPr>
      </w:pPr>
      <w:r>
        <w:rPr>
          <w:rFonts w:ascii="仿宋" w:eastAsia="仿宋" w:hAnsi="仿宋" w:hint="eastAsia"/>
          <w:sz w:val="32"/>
          <w:szCs w:val="32"/>
        </w:rPr>
        <w:t>为了加强对支气管哮喘患者门诊治疗的管理，保障其基本医疗，制定本办法。</w:t>
      </w:r>
    </w:p>
    <w:p w:rsidR="00416EB5" w:rsidRDefault="00416EB5" w:rsidP="007870A9">
      <w:pPr>
        <w:ind w:firstLineChars="200" w:firstLine="640"/>
        <w:rPr>
          <w:rFonts w:ascii="黑体" w:eastAsia="黑体" w:hAnsi="黑体"/>
          <w:sz w:val="32"/>
          <w:szCs w:val="32"/>
        </w:rPr>
      </w:pPr>
      <w:r>
        <w:rPr>
          <w:rFonts w:ascii="黑体" w:eastAsia="黑体" w:hAnsi="黑体" w:hint="eastAsia"/>
          <w:sz w:val="32"/>
          <w:szCs w:val="32"/>
        </w:rPr>
        <w:t>一、支气管哮喘的确认程序和诊断依据</w:t>
      </w:r>
    </w:p>
    <w:p w:rsidR="00416EB5" w:rsidRDefault="00416EB5" w:rsidP="007870A9">
      <w:pPr>
        <w:ind w:firstLineChars="200" w:firstLine="640"/>
        <w:rPr>
          <w:rFonts w:ascii="仿宋" w:eastAsia="仿宋" w:hAnsi="仿宋"/>
          <w:sz w:val="32"/>
          <w:szCs w:val="32"/>
        </w:rPr>
      </w:pPr>
      <w:r>
        <w:rPr>
          <w:rFonts w:ascii="仿宋" w:eastAsia="仿宋" w:hAnsi="仿宋" w:hint="eastAsia"/>
          <w:sz w:val="32"/>
          <w:szCs w:val="32"/>
        </w:rPr>
        <w:t>特殊病种支气管哮喘应由二级（含二级）以上综合性医院或同等级相关疾病诊疗专科医院相关专业的主治（含主治）以上医师出具疾病诊断证明书，科室负责人签字，医院负责医疗保险管理的科室审核盖章，并经当地医保经办机构确认。</w:t>
      </w:r>
    </w:p>
    <w:p w:rsidR="00416EB5" w:rsidRDefault="00416EB5" w:rsidP="007870A9">
      <w:pPr>
        <w:ind w:firstLineChars="200" w:firstLine="640"/>
        <w:rPr>
          <w:rFonts w:ascii="仿宋" w:eastAsia="仿宋" w:hAnsi="仿宋"/>
          <w:sz w:val="32"/>
          <w:szCs w:val="32"/>
        </w:rPr>
      </w:pPr>
      <w:r>
        <w:rPr>
          <w:rFonts w:ascii="仿宋" w:eastAsia="仿宋" w:hAnsi="仿宋" w:hint="eastAsia"/>
          <w:sz w:val="32"/>
          <w:szCs w:val="32"/>
        </w:rPr>
        <w:t>支气管哮喘的诊断依据：基于病史和体格检查，肺功能检查可确诊，酌情考虑病因诊断和排除其他可引发喘</w:t>
      </w:r>
      <w:r w:rsidR="00CC2CF3">
        <w:rPr>
          <w:rFonts w:ascii="仿宋" w:eastAsia="仿宋" w:hAnsi="仿宋" w:hint="eastAsia"/>
          <w:sz w:val="32"/>
          <w:szCs w:val="32"/>
        </w:rPr>
        <w:t>鸣</w:t>
      </w:r>
      <w:r>
        <w:rPr>
          <w:rFonts w:ascii="仿宋" w:eastAsia="仿宋" w:hAnsi="仿宋" w:hint="eastAsia"/>
          <w:sz w:val="32"/>
          <w:szCs w:val="32"/>
        </w:rPr>
        <w:t>的疾病。</w:t>
      </w:r>
    </w:p>
    <w:p w:rsidR="00416EB5" w:rsidRDefault="00416EB5" w:rsidP="007870A9">
      <w:pPr>
        <w:ind w:firstLineChars="200" w:firstLine="640"/>
        <w:rPr>
          <w:rFonts w:ascii="黑体" w:eastAsia="黑体" w:hAnsi="黑体"/>
          <w:sz w:val="32"/>
          <w:szCs w:val="32"/>
        </w:rPr>
      </w:pPr>
      <w:r>
        <w:rPr>
          <w:rFonts w:ascii="黑体" w:eastAsia="黑体" w:hAnsi="黑体" w:hint="eastAsia"/>
          <w:sz w:val="32"/>
          <w:szCs w:val="32"/>
        </w:rPr>
        <w:t>二、支气管哮喘门诊治疗纳入基本医疗保险统筹基金支付范围的诊治项目</w:t>
      </w:r>
    </w:p>
    <w:p w:rsidR="00416EB5" w:rsidRPr="008815AB" w:rsidRDefault="00416EB5" w:rsidP="007870A9">
      <w:pPr>
        <w:ind w:firstLineChars="200" w:firstLine="640"/>
        <w:rPr>
          <w:rFonts w:ascii="仿宋" w:eastAsia="仿宋" w:hAnsi="仿宋"/>
          <w:sz w:val="32"/>
          <w:szCs w:val="32"/>
        </w:rPr>
      </w:pPr>
      <w:r w:rsidRPr="00C178E4">
        <w:rPr>
          <w:rFonts w:ascii="仿宋" w:eastAsia="仿宋" w:hAnsi="仿宋" w:hint="eastAsia"/>
          <w:sz w:val="32"/>
          <w:szCs w:val="32"/>
        </w:rPr>
        <w:t>1</w:t>
      </w:r>
      <w:r w:rsidR="00DF1735">
        <w:rPr>
          <w:rFonts w:ascii="仿宋" w:eastAsia="仿宋" w:hAnsi="仿宋" w:hint="eastAsia"/>
          <w:sz w:val="32"/>
          <w:szCs w:val="32"/>
        </w:rPr>
        <w:t>.</w:t>
      </w:r>
      <w:r w:rsidRPr="00C178E4">
        <w:rPr>
          <w:rFonts w:ascii="仿宋" w:eastAsia="仿宋" w:hAnsi="仿宋" w:hint="eastAsia"/>
          <w:sz w:val="32"/>
          <w:szCs w:val="32"/>
        </w:rPr>
        <w:t>临床检查</w:t>
      </w:r>
      <w:r w:rsidRPr="008815AB">
        <w:rPr>
          <w:rFonts w:ascii="仿宋" w:eastAsia="仿宋" w:hAnsi="仿宋" w:hint="eastAsia"/>
          <w:sz w:val="32"/>
          <w:szCs w:val="32"/>
        </w:rPr>
        <w:t>：包括血常规、凝血功能、肝肾功能、血气分析、心电图、胸部</w:t>
      </w:r>
      <w:r>
        <w:rPr>
          <w:rFonts w:ascii="仿宋" w:eastAsia="仿宋" w:hAnsi="仿宋" w:hint="eastAsia"/>
          <w:sz w:val="32"/>
          <w:szCs w:val="32"/>
        </w:rPr>
        <w:t>影像学检查</w:t>
      </w:r>
      <w:r w:rsidRPr="008815AB">
        <w:rPr>
          <w:rFonts w:ascii="仿宋" w:eastAsia="仿宋" w:hAnsi="仿宋" w:hint="eastAsia"/>
          <w:sz w:val="32"/>
          <w:szCs w:val="32"/>
        </w:rPr>
        <w:t>、肺功能检查等。</w:t>
      </w:r>
    </w:p>
    <w:p w:rsidR="00416EB5" w:rsidRPr="008815AB" w:rsidRDefault="00416EB5" w:rsidP="007870A9">
      <w:pPr>
        <w:ind w:firstLineChars="200" w:firstLine="640"/>
        <w:rPr>
          <w:rFonts w:ascii="仿宋" w:eastAsia="仿宋" w:hAnsi="仿宋"/>
          <w:sz w:val="32"/>
          <w:szCs w:val="32"/>
        </w:rPr>
      </w:pPr>
      <w:r w:rsidRPr="00C178E4">
        <w:rPr>
          <w:rFonts w:ascii="仿宋" w:eastAsia="仿宋" w:hAnsi="仿宋" w:hint="eastAsia"/>
          <w:sz w:val="32"/>
          <w:szCs w:val="32"/>
        </w:rPr>
        <w:t>2</w:t>
      </w:r>
      <w:r w:rsidR="00DF1735">
        <w:rPr>
          <w:rFonts w:ascii="仿宋" w:eastAsia="仿宋" w:hAnsi="仿宋" w:hint="eastAsia"/>
          <w:sz w:val="32"/>
          <w:szCs w:val="32"/>
        </w:rPr>
        <w:t>.</w:t>
      </w:r>
      <w:r w:rsidRPr="00C178E4">
        <w:rPr>
          <w:rFonts w:ascii="仿宋" w:eastAsia="仿宋" w:hAnsi="仿宋" w:hint="eastAsia"/>
          <w:sz w:val="32"/>
          <w:szCs w:val="32"/>
        </w:rPr>
        <w:t>药物治疗：治疗支气管哮喘的扩张支气管、抗炎、抗过敏等</w:t>
      </w:r>
      <w:r w:rsidRPr="008815AB">
        <w:rPr>
          <w:rFonts w:ascii="仿宋" w:eastAsia="仿宋" w:hAnsi="仿宋" w:hint="eastAsia"/>
          <w:sz w:val="32"/>
          <w:szCs w:val="32"/>
        </w:rPr>
        <w:t>药物等。</w:t>
      </w:r>
    </w:p>
    <w:p w:rsidR="00416EB5" w:rsidRPr="008815AB" w:rsidRDefault="00416EB5" w:rsidP="007870A9">
      <w:pPr>
        <w:ind w:firstLineChars="200" w:firstLine="640"/>
        <w:rPr>
          <w:rFonts w:ascii="仿宋" w:eastAsia="仿宋" w:hAnsi="仿宋"/>
          <w:sz w:val="32"/>
          <w:szCs w:val="32"/>
        </w:rPr>
      </w:pPr>
      <w:r w:rsidRPr="008815AB">
        <w:rPr>
          <w:rFonts w:ascii="仿宋" w:eastAsia="仿宋" w:hAnsi="仿宋" w:hint="eastAsia"/>
          <w:sz w:val="32"/>
          <w:szCs w:val="32"/>
        </w:rPr>
        <w:t>3.相关的中成药或中药饮片。</w:t>
      </w:r>
    </w:p>
    <w:p w:rsidR="00416EB5" w:rsidRPr="00C178E4" w:rsidRDefault="00416EB5" w:rsidP="007870A9">
      <w:pPr>
        <w:ind w:firstLineChars="200" w:firstLine="640"/>
        <w:rPr>
          <w:rFonts w:ascii="仿宋" w:eastAsia="仿宋" w:hAnsi="仿宋"/>
          <w:sz w:val="32"/>
          <w:szCs w:val="32"/>
        </w:rPr>
      </w:pPr>
    </w:p>
    <w:p w:rsidR="00416EB5" w:rsidRDefault="00416EB5" w:rsidP="007870A9">
      <w:pPr>
        <w:ind w:firstLine="630"/>
        <w:rPr>
          <w:rFonts w:ascii="黑体" w:eastAsia="黑体" w:hAnsi="黑体"/>
          <w:sz w:val="32"/>
          <w:szCs w:val="32"/>
        </w:rPr>
      </w:pPr>
      <w:r>
        <w:rPr>
          <w:rFonts w:ascii="黑体" w:eastAsia="黑体" w:hAnsi="黑体" w:hint="eastAsia"/>
          <w:sz w:val="32"/>
          <w:szCs w:val="32"/>
        </w:rPr>
        <w:t>三、费用支付办法</w:t>
      </w:r>
    </w:p>
    <w:p w:rsidR="00416EB5" w:rsidRDefault="00416EB5" w:rsidP="007870A9">
      <w:pPr>
        <w:ind w:firstLine="630"/>
        <w:rPr>
          <w:rFonts w:ascii="仿宋" w:eastAsia="仿宋" w:hAnsi="仿宋"/>
          <w:sz w:val="32"/>
          <w:szCs w:val="32"/>
        </w:rPr>
      </w:pPr>
      <w:r>
        <w:rPr>
          <w:rFonts w:ascii="仿宋" w:eastAsia="仿宋" w:hAnsi="仿宋" w:hint="eastAsia"/>
          <w:sz w:val="32"/>
          <w:szCs w:val="32"/>
        </w:rPr>
        <w:t>支气管哮喘患者在门诊治疗的费用，超过当地基本医疗保险统筹基金起付标准以上部分的，按基本医疗保险有关规定执行。</w:t>
      </w:r>
    </w:p>
    <w:p w:rsidR="00416EB5" w:rsidRDefault="00416EB5" w:rsidP="00416EB5">
      <w:pPr>
        <w:spacing w:line="560" w:lineRule="exact"/>
        <w:rPr>
          <w:rFonts w:ascii="仿宋" w:eastAsia="仿宋" w:hAnsi="仿宋"/>
          <w:sz w:val="32"/>
          <w:szCs w:val="32"/>
        </w:rPr>
      </w:pPr>
    </w:p>
    <w:p w:rsidR="00693CB8" w:rsidRPr="00416EB5" w:rsidRDefault="00693CB8"/>
    <w:sectPr w:rsidR="00693CB8" w:rsidRPr="00416EB5" w:rsidSect="007870A9">
      <w:footerReference w:type="even" r:id="rId6"/>
      <w:footerReference w:type="default" r:id="rId7"/>
      <w:pgSz w:w="11906" w:h="16838"/>
      <w:pgMar w:top="2098" w:right="1531" w:bottom="1985" w:left="1588" w:header="851" w:footer="992" w:gutter="0"/>
      <w:pgNumType w:fmt="numberInDash"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058" w:rsidRDefault="00397058" w:rsidP="007870A9">
      <w:r>
        <w:separator/>
      </w:r>
    </w:p>
  </w:endnote>
  <w:endnote w:type="continuationSeparator" w:id="1">
    <w:p w:rsidR="00397058" w:rsidRDefault="00397058" w:rsidP="007870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345"/>
      <w:docPartObj>
        <w:docPartGallery w:val="Page Numbers (Bottom of Page)"/>
        <w:docPartUnique/>
      </w:docPartObj>
    </w:sdtPr>
    <w:sdtEndPr>
      <w:rPr>
        <w:rFonts w:ascii="仿宋" w:eastAsia="仿宋" w:hAnsi="仿宋"/>
        <w:sz w:val="28"/>
        <w:szCs w:val="28"/>
      </w:rPr>
    </w:sdtEndPr>
    <w:sdtContent>
      <w:p w:rsidR="007870A9" w:rsidRPr="007870A9" w:rsidRDefault="007870A9">
        <w:pPr>
          <w:pStyle w:val="a6"/>
          <w:rPr>
            <w:rFonts w:ascii="仿宋" w:eastAsia="仿宋" w:hAnsi="仿宋"/>
            <w:sz w:val="28"/>
            <w:szCs w:val="28"/>
          </w:rPr>
        </w:pPr>
        <w:r w:rsidRPr="007870A9">
          <w:rPr>
            <w:rFonts w:ascii="仿宋" w:eastAsia="仿宋" w:hAnsi="仿宋"/>
            <w:sz w:val="28"/>
            <w:szCs w:val="28"/>
          </w:rPr>
          <w:fldChar w:fldCharType="begin"/>
        </w:r>
        <w:r w:rsidRPr="007870A9">
          <w:rPr>
            <w:rFonts w:ascii="仿宋" w:eastAsia="仿宋" w:hAnsi="仿宋"/>
            <w:sz w:val="28"/>
            <w:szCs w:val="28"/>
          </w:rPr>
          <w:instrText xml:space="preserve"> PAGE   \* MERGEFORMAT </w:instrText>
        </w:r>
        <w:r w:rsidRPr="007870A9">
          <w:rPr>
            <w:rFonts w:ascii="仿宋" w:eastAsia="仿宋" w:hAnsi="仿宋"/>
            <w:sz w:val="28"/>
            <w:szCs w:val="28"/>
          </w:rPr>
          <w:fldChar w:fldCharType="separate"/>
        </w:r>
        <w:r w:rsidRPr="007870A9">
          <w:rPr>
            <w:rFonts w:ascii="仿宋" w:eastAsia="仿宋" w:hAnsi="仿宋"/>
            <w:noProof/>
            <w:sz w:val="28"/>
            <w:szCs w:val="28"/>
            <w:lang w:val="zh-CN"/>
          </w:rPr>
          <w:t>-</w:t>
        </w:r>
        <w:r>
          <w:rPr>
            <w:rFonts w:ascii="仿宋" w:eastAsia="仿宋" w:hAnsi="仿宋"/>
            <w:noProof/>
            <w:sz w:val="28"/>
            <w:szCs w:val="28"/>
          </w:rPr>
          <w:t xml:space="preserve"> 6 -</w:t>
        </w:r>
        <w:r w:rsidRPr="007870A9">
          <w:rPr>
            <w:rFonts w:ascii="仿宋" w:eastAsia="仿宋" w:hAnsi="仿宋"/>
            <w:sz w:val="28"/>
            <w:szCs w:val="28"/>
          </w:rPr>
          <w:fldChar w:fldCharType="end"/>
        </w:r>
      </w:p>
    </w:sdtContent>
  </w:sdt>
  <w:p w:rsidR="007870A9" w:rsidRPr="007870A9" w:rsidRDefault="007870A9">
    <w:pPr>
      <w:pStyle w:val="a6"/>
      <w:rPr>
        <w:rFonts w:ascii="仿宋" w:eastAsia="仿宋" w:hAnsi="仿宋"/>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8"/>
        <w:szCs w:val="28"/>
      </w:rPr>
      <w:id w:val="2738341"/>
      <w:docPartObj>
        <w:docPartGallery w:val="Page Numbers (Bottom of Page)"/>
        <w:docPartUnique/>
      </w:docPartObj>
    </w:sdtPr>
    <w:sdtContent>
      <w:p w:rsidR="007870A9" w:rsidRPr="007870A9" w:rsidRDefault="007870A9" w:rsidP="007870A9">
        <w:pPr>
          <w:pStyle w:val="a6"/>
          <w:jc w:val="right"/>
          <w:rPr>
            <w:rFonts w:ascii="仿宋" w:eastAsia="仿宋" w:hAnsi="仿宋"/>
            <w:sz w:val="28"/>
            <w:szCs w:val="28"/>
          </w:rPr>
        </w:pPr>
        <w:r w:rsidRPr="007870A9">
          <w:rPr>
            <w:rFonts w:ascii="仿宋" w:eastAsia="仿宋" w:hAnsi="仿宋"/>
            <w:sz w:val="28"/>
            <w:szCs w:val="28"/>
          </w:rPr>
          <w:fldChar w:fldCharType="begin"/>
        </w:r>
        <w:r w:rsidRPr="007870A9">
          <w:rPr>
            <w:rFonts w:ascii="仿宋" w:eastAsia="仿宋" w:hAnsi="仿宋"/>
            <w:sz w:val="28"/>
            <w:szCs w:val="28"/>
          </w:rPr>
          <w:instrText xml:space="preserve"> PAGE   \* MERGEFORMAT </w:instrText>
        </w:r>
        <w:r w:rsidRPr="007870A9">
          <w:rPr>
            <w:rFonts w:ascii="仿宋" w:eastAsia="仿宋" w:hAnsi="仿宋"/>
            <w:sz w:val="28"/>
            <w:szCs w:val="28"/>
          </w:rPr>
          <w:fldChar w:fldCharType="separate"/>
        </w:r>
        <w:r w:rsidRPr="007870A9">
          <w:rPr>
            <w:rFonts w:ascii="仿宋" w:eastAsia="仿宋" w:hAnsi="仿宋"/>
            <w:noProof/>
            <w:sz w:val="28"/>
            <w:szCs w:val="28"/>
            <w:lang w:val="zh-CN"/>
          </w:rPr>
          <w:t>-</w:t>
        </w:r>
        <w:r>
          <w:rPr>
            <w:rFonts w:ascii="仿宋" w:eastAsia="仿宋" w:hAnsi="仿宋"/>
            <w:noProof/>
            <w:sz w:val="28"/>
            <w:szCs w:val="28"/>
          </w:rPr>
          <w:t xml:space="preserve"> 5 -</w:t>
        </w:r>
        <w:r w:rsidRPr="007870A9">
          <w:rPr>
            <w:rFonts w:ascii="仿宋" w:eastAsia="仿宋" w:hAnsi="仿宋"/>
            <w:sz w:val="28"/>
            <w:szCs w:val="28"/>
          </w:rPr>
          <w:fldChar w:fldCharType="end"/>
        </w:r>
      </w:p>
    </w:sdtContent>
  </w:sdt>
  <w:p w:rsidR="007870A9" w:rsidRDefault="007870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058" w:rsidRDefault="00397058" w:rsidP="007870A9">
      <w:r>
        <w:separator/>
      </w:r>
    </w:p>
  </w:footnote>
  <w:footnote w:type="continuationSeparator" w:id="1">
    <w:p w:rsidR="00397058" w:rsidRDefault="00397058" w:rsidP="00787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EB5"/>
    <w:rsid w:val="0006779D"/>
    <w:rsid w:val="002B53A3"/>
    <w:rsid w:val="002C7996"/>
    <w:rsid w:val="00397058"/>
    <w:rsid w:val="00416EB5"/>
    <w:rsid w:val="005607F0"/>
    <w:rsid w:val="00693CB8"/>
    <w:rsid w:val="006C5035"/>
    <w:rsid w:val="006F4FA2"/>
    <w:rsid w:val="00737953"/>
    <w:rsid w:val="007870A9"/>
    <w:rsid w:val="00866D17"/>
    <w:rsid w:val="008A4C22"/>
    <w:rsid w:val="008B36C8"/>
    <w:rsid w:val="00934D3D"/>
    <w:rsid w:val="00984BDF"/>
    <w:rsid w:val="00C35062"/>
    <w:rsid w:val="00CC2CF3"/>
    <w:rsid w:val="00DF1735"/>
    <w:rsid w:val="00E1496F"/>
    <w:rsid w:val="00E64053"/>
    <w:rsid w:val="00F95CBC"/>
    <w:rsid w:val="00FF2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B5"/>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996"/>
    <w:pPr>
      <w:spacing w:line="560" w:lineRule="exact"/>
      <w:ind w:firstLineChars="200" w:firstLine="420"/>
      <w:jc w:val="center"/>
    </w:pPr>
    <w:rPr>
      <w:rFonts w:asciiTheme="minorHAnsi" w:eastAsiaTheme="minorEastAsia" w:hAnsiTheme="minorHAnsi" w:cstheme="minorBidi"/>
      <w:szCs w:val="22"/>
    </w:rPr>
  </w:style>
  <w:style w:type="paragraph" w:styleId="a4">
    <w:name w:val="Balloon Text"/>
    <w:basedOn w:val="a"/>
    <w:link w:val="Char"/>
    <w:uiPriority w:val="99"/>
    <w:semiHidden/>
    <w:unhideWhenUsed/>
    <w:rsid w:val="00E64053"/>
    <w:rPr>
      <w:sz w:val="18"/>
      <w:szCs w:val="18"/>
    </w:rPr>
  </w:style>
  <w:style w:type="character" w:customStyle="1" w:styleId="Char">
    <w:name w:val="批注框文本 Char"/>
    <w:basedOn w:val="a0"/>
    <w:link w:val="a4"/>
    <w:uiPriority w:val="99"/>
    <w:semiHidden/>
    <w:rsid w:val="00E64053"/>
    <w:rPr>
      <w:rFonts w:ascii="Times New Roman" w:eastAsia="宋体" w:hAnsi="Times New Roman" w:cs="Times New Roman"/>
      <w:sz w:val="18"/>
      <w:szCs w:val="18"/>
    </w:rPr>
  </w:style>
  <w:style w:type="paragraph" w:styleId="a5">
    <w:name w:val="header"/>
    <w:basedOn w:val="a"/>
    <w:link w:val="Char0"/>
    <w:uiPriority w:val="99"/>
    <w:semiHidden/>
    <w:unhideWhenUsed/>
    <w:rsid w:val="007870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870A9"/>
    <w:rPr>
      <w:rFonts w:ascii="Times New Roman" w:eastAsia="宋体" w:hAnsi="Times New Roman" w:cs="Times New Roman"/>
      <w:sz w:val="18"/>
      <w:szCs w:val="18"/>
    </w:rPr>
  </w:style>
  <w:style w:type="paragraph" w:styleId="a6">
    <w:name w:val="footer"/>
    <w:basedOn w:val="a"/>
    <w:link w:val="Char1"/>
    <w:uiPriority w:val="99"/>
    <w:unhideWhenUsed/>
    <w:rsid w:val="007870A9"/>
    <w:pPr>
      <w:tabs>
        <w:tab w:val="center" w:pos="4153"/>
        <w:tab w:val="right" w:pos="8306"/>
      </w:tabs>
      <w:snapToGrid w:val="0"/>
      <w:jc w:val="left"/>
    </w:pPr>
    <w:rPr>
      <w:sz w:val="18"/>
      <w:szCs w:val="18"/>
    </w:rPr>
  </w:style>
  <w:style w:type="character" w:customStyle="1" w:styleId="Char1">
    <w:name w:val="页脚 Char"/>
    <w:basedOn w:val="a0"/>
    <w:link w:val="a6"/>
    <w:uiPriority w:val="99"/>
    <w:rsid w:val="007870A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65</Words>
  <Characters>371</Characters>
  <Application>Microsoft Office Word</Application>
  <DocSecurity>0</DocSecurity>
  <Lines>3</Lines>
  <Paragraphs>1</Paragraphs>
  <ScaleCrop>false</ScaleCrop>
  <Company>P R C</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杜远舟</cp:lastModifiedBy>
  <cp:revision>6</cp:revision>
  <dcterms:created xsi:type="dcterms:W3CDTF">2017-11-15T03:04:00Z</dcterms:created>
  <dcterms:modified xsi:type="dcterms:W3CDTF">2017-11-21T00:48:00Z</dcterms:modified>
</cp:coreProperties>
</file>