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</w:p>
    <w:p>
      <w:pPr>
        <w:spacing w:line="660" w:lineRule="exact"/>
        <w:jc w:val="center"/>
        <w:rPr>
          <w:rFonts w:eastAsia="方正小标宋简体"/>
          <w:bCs/>
          <w:kern w:val="0"/>
          <w:sz w:val="32"/>
          <w:szCs w:val="32"/>
        </w:rPr>
      </w:pPr>
      <w:bookmarkStart w:id="1" w:name="_GoBack"/>
      <w:r>
        <w:rPr>
          <w:rFonts w:eastAsia="方正小标宋简体"/>
          <w:bCs/>
          <w:kern w:val="0"/>
          <w:sz w:val="44"/>
          <w:szCs w:val="44"/>
        </w:rPr>
        <w:t>工伤保险缴费基数申报承诺书</w:t>
      </w:r>
    </w:p>
    <w:bookmarkEnd w:id="1"/>
    <w:p>
      <w:pPr>
        <w:spacing w:line="660" w:lineRule="exact"/>
        <w:ind w:firstLine="640" w:firstLineChars="200"/>
        <w:rPr>
          <w:rFonts w:hint="eastAsia"/>
          <w:sz w:val="32"/>
          <w:szCs w:val="32"/>
        </w:rPr>
      </w:pPr>
    </w:p>
    <w:p>
      <w:pPr>
        <w:spacing w:line="6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本单位就2021年度工伤保险缴费基数申报有关事项郑重承诺如下：</w:t>
      </w:r>
    </w:p>
    <w:p>
      <w:pPr>
        <w:spacing w:line="660" w:lineRule="exact"/>
        <w:ind w:firstLine="566" w:firstLineChars="177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一、严格遵守国家和自治区有关工伤保险的法律、法规及文件规定，做到诚信申报、依法缴费，所有申报数据和资料真实、完整。</w:t>
      </w:r>
    </w:p>
    <w:p>
      <w:pPr>
        <w:spacing w:line="6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二、切实维护职工的合法权益，做到应保尽保并如实申报职工个人的缴费工资，职工的个人缴费工资经职工本人签字认可、公示且核对无误。如有不实，单位法定代表人和相关责任人愿为此承担有可能引发的一切责任。</w:t>
      </w:r>
    </w:p>
    <w:p>
      <w:pPr>
        <w:spacing w:line="6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三、严格按照相关文件规定申报单位缴费基数，如存在瞒报工资总额或职工人数现象，经人力资源和社会保障行政部门及相关机构查实认定，除补缴外，愿接受人力资源和社会保障行政部门依照《中华人民共和国社会保险法》（主席令第三十五号）第八十六条、《劳动保障监察条例》（国务院令第423号）第二十七条作出的处罚。</w:t>
      </w:r>
    </w:p>
    <w:p>
      <w:pPr>
        <w:spacing w:line="660" w:lineRule="exact"/>
        <w:ind w:left="420" w:leftChars="200" w:right="1280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</w:t>
      </w:r>
      <w:r>
        <w:rPr>
          <w:rFonts w:ascii="Times New Roman" w:hAnsi="Times New Roman" w:eastAsia="仿宋_GB2312"/>
          <w:spacing w:val="53"/>
          <w:kern w:val="0"/>
          <w:sz w:val="32"/>
          <w:szCs w:val="32"/>
          <w:fitText w:val="1600" w:id="1368682390"/>
        </w:rPr>
        <w:t>单位名</w:t>
      </w:r>
      <w:r>
        <w:rPr>
          <w:rFonts w:ascii="Times New Roman" w:hAnsi="Times New Roman" w:eastAsia="仿宋_GB2312"/>
          <w:spacing w:val="1"/>
          <w:kern w:val="0"/>
          <w:sz w:val="32"/>
          <w:szCs w:val="32"/>
          <w:fitText w:val="1600" w:id="1368682390"/>
        </w:rPr>
        <w:t>称</w:t>
      </w:r>
      <w:r>
        <w:rPr>
          <w:rFonts w:ascii="Times New Roman" w:hAnsi="Times New Roman" w:eastAsia="仿宋_GB2312"/>
          <w:sz w:val="32"/>
          <w:szCs w:val="32"/>
        </w:rPr>
        <w:t xml:space="preserve"> （盖章）：</w:t>
      </w:r>
    </w:p>
    <w:p>
      <w:pPr>
        <w:spacing w:line="660" w:lineRule="exact"/>
        <w:ind w:left="420" w:leftChars="200" w:right="1280" w:firstLine="2240" w:firstLineChars="7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法定代表人 （签名）：</w:t>
      </w:r>
    </w:p>
    <w:p>
      <w:pPr>
        <w:spacing w:line="660" w:lineRule="exact"/>
      </w:pPr>
      <w:r>
        <w:rPr>
          <w:rFonts w:ascii="Times New Roman" w:hAnsi="Times New Roman" w:eastAsia="仿宋_GB2312"/>
          <w:sz w:val="32"/>
          <w:szCs w:val="32"/>
        </w:rPr>
        <w:t xml:space="preserve">                                 年     月    日</w:t>
      </w:r>
      <w:bookmarkStart w:id="0" w:name="Content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05436"/>
    <w:rsid w:val="2C2054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2021-09-07T03:40:00Z</dcterms:created>
  <dc:creator>李秀军</dc:creator>
  <cp:lastModifiedBy>李秀军</cp:lastModifiedBy>
  <dcterms:modified xsi:type="dcterms:W3CDTF">2021-09-07T03:41:01Z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84AE529F1AC64691B6DF64ADCE27AB24</vt:lpwstr>
  </property>
</Properties>
</file>