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黑体" w:hAnsi="黑体" w:eastAsia="黑体"/>
          <w:color w:val="000000"/>
          <w:sz w:val="32"/>
          <w:szCs w:val="32"/>
          <w:lang w:eastAsia="zh"/>
        </w:rPr>
      </w:pPr>
      <w:r>
        <w:rPr>
          <w:rFonts w:hint="eastAsia" w:ascii="黑体" w:hAnsi="黑体" w:eastAsia="黑体"/>
          <w:color w:val="000000"/>
          <w:sz w:val="32"/>
          <w:szCs w:val="32"/>
        </w:rPr>
        <w:t>附件</w:t>
      </w:r>
      <w:r>
        <w:rPr>
          <w:rFonts w:hint="eastAsia" w:ascii="黑体" w:hAnsi="黑体" w:eastAsia="黑体"/>
          <w:color w:val="000000"/>
          <w:sz w:val="32"/>
          <w:szCs w:val="32"/>
          <w:lang w:eastAsia="zh"/>
        </w:rPr>
        <w:t>1</w:t>
      </w:r>
    </w:p>
    <w:p>
      <w:pPr>
        <w:adjustRightInd w:val="0"/>
        <w:snapToGrid w:val="0"/>
        <w:spacing w:line="600" w:lineRule="exact"/>
        <w:jc w:val="center"/>
        <w:rPr>
          <w:rFonts w:hint="eastAsia" w:ascii="方正小标宋简体" w:hAnsi="方正小标宋简体" w:eastAsia="方正小标宋简体" w:cs="方正小标宋简体"/>
          <w:color w:val="000000"/>
          <w:sz w:val="44"/>
          <w:szCs w:val="44"/>
        </w:rPr>
      </w:pPr>
    </w:p>
    <w:p>
      <w:pPr>
        <w:spacing w:line="600" w:lineRule="exact"/>
        <w:jc w:val="center"/>
        <w:rPr>
          <w:rFonts w:hint="eastAsia" w:ascii="方正小标宋_GBK" w:hAnsi="方正小标宋_GBK" w:eastAsia="方正小标宋_GBK" w:cs="方正小标宋_GBK"/>
          <w:sz w:val="40"/>
          <w:szCs w:val="40"/>
        </w:rPr>
      </w:pPr>
      <w:r>
        <w:rPr>
          <w:rFonts w:hint="eastAsia" w:ascii="Times New Roman" w:hAnsi="Times New Roman" w:eastAsia="方正小标宋简体" w:cs="Times New Roman"/>
          <w:bCs/>
          <w:color w:val="000000"/>
          <w:kern w:val="0"/>
          <w:sz w:val="44"/>
          <w:szCs w:val="44"/>
        </w:rPr>
        <w:t>人力资源服务许可</w:t>
      </w:r>
      <w:r>
        <w:rPr>
          <w:rFonts w:ascii="Times New Roman" w:hAnsi="Times New Roman" w:eastAsia="方正小标宋简体" w:cs="Times New Roman"/>
          <w:bCs/>
          <w:color w:val="000000"/>
          <w:kern w:val="0"/>
          <w:sz w:val="44"/>
          <w:szCs w:val="44"/>
        </w:rPr>
        <w:t>告知承诺</w:t>
      </w:r>
      <w:r>
        <w:rPr>
          <w:rFonts w:hint="eastAsia" w:ascii="方正小标宋_GBK" w:hAnsi="方正小标宋_GBK" w:eastAsia="方正小标宋_GBK" w:cs="方正小标宋_GBK"/>
          <w:sz w:val="40"/>
          <w:szCs w:val="40"/>
        </w:rPr>
        <w:t>书</w:t>
      </w: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(示范文本)</w:t>
      </w:r>
    </w:p>
    <w:p>
      <w:pPr>
        <w:snapToGrid w:val="0"/>
        <w:jc w:val="right"/>
        <w:rPr>
          <w:rFonts w:hint="eastAsia" w:ascii="仿宋_GB2312" w:hAnsi="仿宋_GB2312" w:eastAsia="仿宋_GB2312" w:cs="仿宋_GB2312"/>
          <w:sz w:val="32"/>
          <w:szCs w:val="32"/>
        </w:rPr>
      </w:pPr>
    </w:p>
    <w:p>
      <w:pPr>
        <w:wordWrap w:val="0"/>
        <w:snapToGrid w:val="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年〕第  号（一式两份） </w:t>
      </w:r>
    </w:p>
    <w:p>
      <w:pPr>
        <w:snapToGrid w:val="0"/>
        <w:rPr>
          <w:rFonts w:hint="eastAsia" w:ascii="仿宋_GB2312" w:hAnsi="仿宋_GB2312" w:eastAsia="仿宋_GB2312" w:cs="仿宋_GB2312"/>
          <w:sz w:val="32"/>
          <w:szCs w:val="32"/>
        </w:rPr>
      </w:pPr>
    </w:p>
    <w:p>
      <w:pPr>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事项名称：</w:t>
      </w:r>
      <w:r>
        <w:rPr>
          <w:rFonts w:hint="eastAsia" w:ascii="仿宋_GB2312" w:hAnsi="仿宋_GB2312" w:eastAsia="仿宋_GB2312" w:cs="仿宋_GB2312"/>
          <w:sz w:val="32"/>
          <w:szCs w:val="32"/>
          <w:u w:val="single"/>
        </w:rPr>
        <w:t xml:space="preserve">                                          </w:t>
      </w:r>
    </w:p>
    <w:p>
      <w:pPr>
        <w:spacing w:line="600" w:lineRule="exact"/>
        <w:rPr>
          <w:rFonts w:hint="eastAsia" w:ascii="仿宋_GB2312" w:hAnsi="仿宋_GB2312" w:eastAsia="仿宋_GB2312" w:cs="仿宋_GB2312"/>
          <w:sz w:val="32"/>
          <w:szCs w:val="32"/>
        </w:rPr>
      </w:pPr>
    </w:p>
    <w:p>
      <w:pPr>
        <w:spacing w:line="600" w:lineRule="exact"/>
        <w:rPr>
          <w:rFonts w:ascii="黑体" w:hAnsi="黑体" w:eastAsia="黑体"/>
          <w:sz w:val="32"/>
          <w:szCs w:val="32"/>
          <w:u w:val="single"/>
        </w:rPr>
      </w:pPr>
      <w:r>
        <w:rPr>
          <w:rFonts w:hint="eastAsia" w:ascii="黑体" w:hAnsi="黑体" w:eastAsia="黑体"/>
          <w:sz w:val="32"/>
          <w:szCs w:val="32"/>
        </w:rPr>
        <w:t>申请人：</w:t>
      </w:r>
      <w:r>
        <w:rPr>
          <w:rFonts w:hint="eastAsia" w:ascii="黑体" w:hAnsi="黑体" w:eastAsia="黑体"/>
          <w:sz w:val="32"/>
          <w:szCs w:val="32"/>
          <w:u w:val="single"/>
        </w:rPr>
        <w:t xml:space="preserve">                                            </w:t>
      </w:r>
    </w:p>
    <w:p>
      <w:pPr>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u w:val="single"/>
        </w:rPr>
        <w:t xml:space="preserve">                                          </w:t>
      </w:r>
    </w:p>
    <w:p>
      <w:pPr>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单位注册地址：</w:t>
      </w:r>
      <w:r>
        <w:rPr>
          <w:rFonts w:hint="eastAsia" w:ascii="仿宋_GB2312" w:hAnsi="仿宋_GB2312" w:eastAsia="仿宋_GB2312" w:cs="仿宋_GB2312"/>
          <w:sz w:val="32"/>
          <w:szCs w:val="32"/>
          <w:u w:val="single"/>
        </w:rPr>
        <w:t xml:space="preserve">                                      </w:t>
      </w:r>
    </w:p>
    <w:p>
      <w:pPr>
        <w:spacing w:line="600" w:lineRule="exact"/>
        <w:rPr>
          <w:rFonts w:ascii="仿宋_GB2312" w:hAnsi="仿宋_GB2312" w:eastAsia="仿宋_GB2312" w:cs="仿宋_GB2312"/>
          <w:i/>
          <w:iCs/>
          <w:sz w:val="32"/>
          <w:szCs w:val="32"/>
        </w:rPr>
      </w:pPr>
      <w:r>
        <w:rPr>
          <w:rFonts w:hint="eastAsia" w:ascii="仿宋_GB2312" w:hAnsi="仿宋_GB2312" w:eastAsia="仿宋_GB2312" w:cs="仿宋_GB2312"/>
          <w:sz w:val="32"/>
          <w:szCs w:val="32"/>
        </w:rPr>
        <w:t>法定代表人姓名：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联系方式：</w:t>
      </w:r>
      <w:r>
        <w:rPr>
          <w:rFonts w:hint="eastAsia" w:ascii="仿宋_GB2312" w:hAnsi="仿宋_GB2312" w:eastAsia="仿宋_GB2312" w:cs="仿宋_GB2312"/>
          <w:i/>
          <w:iCs/>
          <w:sz w:val="32"/>
          <w:szCs w:val="32"/>
          <w:u w:val="single"/>
        </w:rPr>
        <w:t xml:space="preserve">            </w:t>
      </w:r>
    </w:p>
    <w:p>
      <w:pPr>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法定代表人证件类型：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证件号码：</w:t>
      </w:r>
      <w:r>
        <w:rPr>
          <w:rFonts w:hint="eastAsia" w:ascii="仿宋_GB2312" w:hAnsi="仿宋_GB2312" w:eastAsia="仿宋_GB2312" w:cs="仿宋_GB2312"/>
          <w:sz w:val="32"/>
          <w:szCs w:val="32"/>
          <w:u w:val="single"/>
        </w:rPr>
        <w:t xml:space="preserve">            </w:t>
      </w:r>
    </w:p>
    <w:p>
      <w:pPr>
        <w:spacing w:line="600" w:lineRule="exact"/>
        <w:rPr>
          <w:rFonts w:hint="eastAsia" w:ascii="仿宋_GB2312" w:hAnsi="仿宋_GB2312" w:eastAsia="仿宋_GB2312" w:cs="仿宋_GB2312"/>
          <w:sz w:val="32"/>
          <w:szCs w:val="32"/>
        </w:rPr>
      </w:pPr>
    </w:p>
    <w:p>
      <w:pPr>
        <w:spacing w:line="600" w:lineRule="exact"/>
        <w:rPr>
          <w:rFonts w:hint="eastAsia" w:ascii="黑体" w:hAnsi="黑体" w:eastAsia="黑体"/>
          <w:sz w:val="32"/>
          <w:szCs w:val="32"/>
        </w:rPr>
      </w:pPr>
      <w:r>
        <w:rPr>
          <w:rFonts w:hint="eastAsia" w:ascii="黑体" w:hAnsi="黑体" w:eastAsia="黑体"/>
          <w:sz w:val="32"/>
          <w:szCs w:val="32"/>
        </w:rPr>
        <w:t>委托办理时还须填报以下内容</w:t>
      </w:r>
    </w:p>
    <w:p>
      <w:pPr>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委托代理人姓名／代理机构名称：</w:t>
      </w:r>
      <w:r>
        <w:rPr>
          <w:rFonts w:hint="eastAsia" w:ascii="仿宋_GB2312" w:hAnsi="仿宋_GB2312" w:eastAsia="仿宋_GB2312" w:cs="仿宋_GB2312"/>
          <w:sz w:val="32"/>
          <w:szCs w:val="32"/>
          <w:u w:val="single"/>
        </w:rPr>
        <w:t xml:space="preserve">                      </w:t>
      </w:r>
    </w:p>
    <w:p>
      <w:pPr>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u w:val="single"/>
        </w:rPr>
        <w:t xml:space="preserve">                                          </w:t>
      </w:r>
    </w:p>
    <w:p>
      <w:pPr>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证件类型：</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证件号码：</w:t>
      </w:r>
      <w:r>
        <w:rPr>
          <w:rFonts w:hint="eastAsia" w:ascii="仿宋_GB2312" w:hAnsi="仿宋_GB2312" w:eastAsia="仿宋_GB2312" w:cs="仿宋_GB2312"/>
          <w:sz w:val="32"/>
          <w:szCs w:val="32"/>
          <w:u w:val="single"/>
        </w:rPr>
        <w:t xml:space="preserve">                  </w:t>
      </w:r>
    </w:p>
    <w:p>
      <w:pPr>
        <w:spacing w:line="600" w:lineRule="exact"/>
        <w:rPr>
          <w:rFonts w:hint="eastAsia" w:ascii="仿宋_GB2312" w:hAnsi="仿宋_GB2312" w:eastAsia="仿宋_GB2312" w:cs="仿宋_GB2312"/>
          <w:sz w:val="32"/>
          <w:szCs w:val="32"/>
        </w:rPr>
      </w:pPr>
    </w:p>
    <w:p>
      <w:pPr>
        <w:spacing w:line="600" w:lineRule="exact"/>
        <w:rPr>
          <w:rFonts w:hint="eastAsia" w:ascii="黑体" w:hAnsi="黑体" w:eastAsia="黑体"/>
          <w:sz w:val="32"/>
          <w:szCs w:val="32"/>
        </w:rPr>
      </w:pPr>
      <w:r>
        <w:rPr>
          <w:rFonts w:hint="eastAsia" w:ascii="黑体" w:hAnsi="黑体" w:eastAsia="黑体"/>
          <w:sz w:val="32"/>
          <w:szCs w:val="32"/>
        </w:rPr>
        <w:t>行政审批实施部门：</w:t>
      </w:r>
      <w:r>
        <w:rPr>
          <w:rFonts w:hint="eastAsia" w:ascii="仿宋_GB2312" w:hAnsi="仿宋_GB2312" w:eastAsia="仿宋_GB2312" w:cs="仿宋_GB2312"/>
          <w:sz w:val="32"/>
          <w:szCs w:val="32"/>
          <w:u w:val="single"/>
        </w:rPr>
        <w:t xml:space="preserve">                                  </w:t>
      </w:r>
    </w:p>
    <w:p>
      <w:pPr>
        <w:spacing w:line="6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u w:val="single"/>
        </w:rPr>
        <w:t xml:space="preserve">                                          </w:t>
      </w:r>
    </w:p>
    <w:p>
      <w:pPr>
        <w:snapToGrid w:val="0"/>
        <w:spacing w:line="600" w:lineRule="exact"/>
        <w:jc w:val="center"/>
        <w:rPr>
          <w:rFonts w:hint="eastAsia" w:ascii="方正小标宋_GBK" w:hAnsi="方正小标宋_GBK" w:eastAsia="方正小标宋_GBK" w:cs="方正小标宋_GBK"/>
          <w:sz w:val="40"/>
          <w:szCs w:val="40"/>
        </w:rPr>
      </w:pPr>
    </w:p>
    <w:p>
      <w:pPr>
        <w:snapToGrid w:val="0"/>
        <w:spacing w:line="600" w:lineRule="exact"/>
        <w:jc w:val="center"/>
        <w:rPr>
          <w:rFonts w:hint="eastAsia" w:ascii="方正小标宋_GBK" w:hAnsi="方正小标宋_GBK" w:eastAsia="方正小标宋_GBK" w:cs="方正小标宋_GBK"/>
          <w:sz w:val="40"/>
          <w:szCs w:val="40"/>
        </w:rPr>
      </w:pPr>
    </w:p>
    <w:p>
      <w:pPr>
        <w:snapToGrid w:val="0"/>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行政审批实施部门的告知</w:t>
      </w:r>
    </w:p>
    <w:p>
      <w:pPr>
        <w:snapToGrid w:val="0"/>
        <w:spacing w:line="600" w:lineRule="exact"/>
        <w:rPr>
          <w:rFonts w:hint="eastAsia" w:ascii="仿宋_GB2312" w:hAnsi="仿宋_GB2312" w:eastAsia="仿宋_GB2312" w:cs="仿宋_GB2312"/>
          <w:sz w:val="32"/>
          <w:szCs w:val="32"/>
        </w:rPr>
      </w:pP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本行政审批实施部门现就采用告知承诺方式办理行政许可事项的有关事宜告知如下：</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一、事项名称</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人力资源服务许可</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二、设定依据</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sz w:val="32"/>
          <w:szCs w:val="32"/>
        </w:rPr>
        <w:t>就业促进法</w:t>
      </w:r>
      <w:r>
        <w:rPr>
          <w:rFonts w:hint="eastAsia" w:ascii="仿宋_GB2312" w:hAnsi="仿宋_GB2312" w:eastAsia="仿宋_GB2312" w:cs="仿宋_GB2312"/>
          <w:sz w:val="32"/>
          <w:szCs w:val="32"/>
        </w:rPr>
        <w:t>》第四十条：“</w:t>
      </w:r>
      <w:r>
        <w:rPr>
          <w:rFonts w:hint="eastAsia" w:ascii="仿宋_GB2312" w:hAnsi="仿宋_GB2312" w:eastAsia="仿宋_GB2312" w:cs="仿宋_GB2312"/>
          <w:color w:val="000000"/>
          <w:kern w:val="0"/>
          <w:sz w:val="32"/>
          <w:szCs w:val="32"/>
          <w:shd w:val="clear" w:color="auto" w:fill="FFFFFF"/>
          <w:lang w:bidi="ar"/>
        </w:rPr>
        <w:t>设立职业中介机构应当在工商行政管理部门办理登记后，向劳动行政部门申请行政许可。未经依法许可和登记的机构，不得从事职业中介活动</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人力资源市场暂行条例</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shd w:val="clear" w:color="auto" w:fill="FFFFFF"/>
          <w:lang w:bidi="ar"/>
        </w:rPr>
        <w:t>第十八条</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shd w:val="clear" w:color="auto" w:fill="FFFFFF"/>
          <w:lang w:bidi="ar"/>
        </w:rPr>
        <w:t>经营性人力资源服务机构从事职业中介活动的，应当依法向人力资源社会保障行政部门申请行政许可，取得人力资源服务许可证</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3.《就业服务与就业管理规定》</w:t>
      </w:r>
      <w:r>
        <w:rPr>
          <w:rFonts w:hint="eastAsia" w:ascii="仿宋_GB2312" w:hAnsi="仿宋_GB2312" w:eastAsia="仿宋_GB2312" w:cs="仿宋_GB2312"/>
          <w:sz w:val="32"/>
          <w:szCs w:val="32"/>
        </w:rPr>
        <w:t>第</w:t>
      </w:r>
      <w:r>
        <w:rPr>
          <w:rFonts w:hint="eastAsia" w:ascii="仿宋_GB2312" w:hAnsi="仿宋_GB2312" w:eastAsia="仿宋_GB2312" w:cs="仿宋_GB2312"/>
          <w:color w:val="000000"/>
          <w:kern w:val="0"/>
          <w:sz w:val="32"/>
          <w:szCs w:val="32"/>
          <w:lang w:bidi="ar"/>
        </w:rPr>
        <w:t>四十七</w:t>
      </w:r>
      <w:r>
        <w:rPr>
          <w:rFonts w:hint="eastAsia" w:ascii="仿宋_GB2312" w:hAnsi="仿宋_GB2312" w:eastAsia="仿宋_GB2312" w:cs="仿宋_GB2312"/>
          <w:sz w:val="32"/>
          <w:szCs w:val="32"/>
        </w:rPr>
        <w:t>条：</w:t>
      </w:r>
      <w:r>
        <w:rPr>
          <w:rFonts w:hint="eastAsia" w:ascii="仿宋_GB2312" w:hAnsi="仿宋_GB2312" w:eastAsia="仿宋_GB2312" w:cs="仿宋_GB2312"/>
          <w:color w:val="000000"/>
          <w:kern w:val="0"/>
          <w:sz w:val="32"/>
          <w:szCs w:val="32"/>
          <w:lang w:bidi="ar"/>
        </w:rPr>
        <w:t> </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lang w:bidi="ar"/>
        </w:rPr>
        <w:t>职业中介实行行政许可制度。设立职业中介机构或其他机构开展职业中介活动，须经劳动保障行政部门批准，并获得职业中介许可证</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rPr>
        <w:t>《人力资源服务机构管理规定》</w:t>
      </w:r>
      <w:r>
        <w:rPr>
          <w:rFonts w:hint="eastAsia" w:ascii="仿宋_GB2312" w:hAnsi="仿宋_GB2312" w:eastAsia="仿宋_GB2312" w:cs="仿宋_GB2312"/>
          <w:color w:val="000000"/>
          <w:kern w:val="0"/>
          <w:sz w:val="32"/>
          <w:szCs w:val="32"/>
          <w:lang w:bidi="ar"/>
        </w:rPr>
        <w:t>第五条：“经营性人力资源服务机构从事职业中介活动的，应当在市场主体登记办理完毕后，依法向住所地人力资源社会保障行政部门申请行政许可，取得人力资源服务许可证。”</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
        </w:rPr>
        <w:t>5.</w:t>
      </w:r>
      <w:r>
        <w:rPr>
          <w:rFonts w:hint="eastAsia" w:ascii="仿宋_GB2312" w:hAnsi="仿宋_GB2312" w:eastAsia="仿宋_GB2312" w:cs="仿宋_GB2312"/>
          <w:sz w:val="32"/>
          <w:szCs w:val="32"/>
        </w:rPr>
        <w:t>《河北省</w:t>
      </w:r>
      <w:r>
        <w:rPr>
          <w:rFonts w:hint="eastAsia" w:ascii="仿宋_GB2312" w:hAnsi="仿宋_GB2312" w:eastAsia="仿宋_GB2312" w:cs="仿宋_GB2312"/>
          <w:color w:val="000000"/>
          <w:sz w:val="32"/>
          <w:szCs w:val="32"/>
        </w:rPr>
        <w:t>人力资源市场条例</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shd w:val="clear" w:color="auto" w:fill="FFFFFF"/>
          <w:lang w:bidi="ar"/>
        </w:rPr>
        <w:t>第二十六条</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shd w:val="clear" w:color="auto" w:fill="FFFFFF"/>
          <w:lang w:bidi="ar"/>
        </w:rPr>
        <w:t>经营性人力资源服务机构从事职业中介活动的，应当依法取得人力资源服务许可证，并在许可范围内开展活动</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三、许可条件</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申请办理该行政许可事项，应当具备下列条件：</w:t>
      </w:r>
    </w:p>
    <w:p>
      <w:pPr>
        <w:pStyle w:val="5"/>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1.有明确的章程和管理制度；</w:t>
      </w:r>
    </w:p>
    <w:p>
      <w:pPr>
        <w:pStyle w:val="5"/>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2.有开展业务必备的固定场所、办公设施和一定数额的开办资金；</w:t>
      </w:r>
    </w:p>
    <w:p>
      <w:pPr>
        <w:pStyle w:val="5"/>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3.有3名以上专职工作人员。</w:t>
      </w:r>
    </w:p>
    <w:p>
      <w:pPr>
        <w:pStyle w:val="5"/>
        <w:adjustRightInd w:val="0"/>
        <w:snapToGrid w:val="0"/>
        <w:spacing w:before="0" w:beforeAutospacing="0" w:after="0" w:afterAutospacing="0" w:line="600" w:lineRule="exact"/>
        <w:ind w:firstLine="640" w:firstLineChars="200"/>
        <w:jc w:val="both"/>
        <w:rPr>
          <w:rFonts w:hint="eastAsia" w:ascii="黑体" w:hAnsi="黑体" w:eastAsia="黑体"/>
          <w:sz w:val="32"/>
          <w:szCs w:val="32"/>
        </w:rPr>
      </w:pPr>
      <w:r>
        <w:rPr>
          <w:rFonts w:hint="eastAsia" w:ascii="黑体" w:hAnsi="黑体" w:eastAsia="黑体"/>
          <w:sz w:val="32"/>
          <w:szCs w:val="32"/>
        </w:rPr>
        <w:t>四、应当提交的申请材料</w:t>
      </w:r>
    </w:p>
    <w:p>
      <w:pPr>
        <w:pStyle w:val="5"/>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依据法律法规等相关规定，申请人应当提交下列材料：</w:t>
      </w:r>
    </w:p>
    <w:p>
      <w:p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1.河北省人力资源服务机构职业中介活动申请表；</w:t>
      </w:r>
    </w:p>
    <w:p>
      <w:p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2.告知承诺书；</w:t>
      </w:r>
    </w:p>
    <w:p>
      <w:pPr>
        <w:adjustRightInd w:val="0"/>
        <w:snapToGrid w:val="0"/>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kern w:val="0"/>
          <w:sz w:val="32"/>
          <w:szCs w:val="32"/>
        </w:rPr>
        <w:t>3.</w:t>
      </w:r>
      <w:r>
        <w:rPr>
          <w:rFonts w:hint="eastAsia" w:ascii="仿宋_GB2312" w:hAnsi="仿宋_GB2312" w:eastAsia="仿宋_GB2312" w:cs="仿宋_GB2312"/>
          <w:color w:val="000000"/>
          <w:sz w:val="32"/>
          <w:szCs w:val="32"/>
        </w:rPr>
        <w:t>法定代表人授权委托书（委托他人办理许可申请手续的，应当提交授权委托书以及委托代理人身份证明或委托代理机构主体资格证明）。</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五、承诺效力</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对于符合告知承诺申办情形的，在申请人作出符合上述许可条件的承诺并签字签章确认后，行政审批实施部门将当场作出审批决定。</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不愿作出承诺或者未按照本告知承诺书提交相关材料的，行政审批实施部门将按照法律法规有关规定实施审批。申请人作出不实承诺的，行政审批实施部门和人力资源社会保障行政部门依法作出处理，并由申请人依法承担相应的法律责任。</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告知承诺书经申请人和行政审批实施部门双方签章（含电子签章）后生效，一式2份，由行政审批实施部门和申请人各保存1份。</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六、监督核查</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社会保障行政部门在行政审批实施部门作出准予行政审批决定后，在规定的核查期限内对申请人的承诺真实性和承诺履行情况是否属实进行核查。发现不实承诺、违反承诺情形的，责令限期整改，逾期不整改或者整改后仍不符合条件的，应在5个工作日内书面告知行政审批实施部门撤销行政审批决定，并视情形予以行政处罚，涉嫌犯罪的将依法移送公安司法机关追责。同时，将申请人失信信息推送至河北省信用信息共享平台。</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七、法律责任</w:t>
      </w:r>
    </w:p>
    <w:p>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行政审批实施部门未按规定履行告知义务的，由行政审批实施部门依法承担法律责任；行业主管部门因监管规则或违反承诺的后果明确不到位、监管缺位、措施不力的，由行业主管部门依法承担法律责任；申请人因虚假承诺或者违反承诺造成损害的，由申请人依法承担法律责任。</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八、诚信管理</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存在被列入严重失信主体名单、信用等级较差或因作出虚假承诺被行政处罚且尚在披露期的，在信用修复前不适用告知承诺制。申请人作出不实承诺，被行政审批实施部门在实行告知承诺审批后、依法撤销审批决定的，将在行政审批实施部门记录备案，对申请人以后的同一行政审批申请，不再适用告知承诺的审批方式。</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九、公开范围及期限</w:t>
      </w:r>
    </w:p>
    <w:p>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公开范围：</w:t>
      </w:r>
      <w:r>
        <w:rPr>
          <w:rFonts w:hint="eastAsia" w:ascii="宋体" w:hAnsi="宋体"/>
          <w:color w:val="000000"/>
          <w:sz w:val="32"/>
          <w:szCs w:val="32"/>
        </w:rPr>
        <w:t>□</w:t>
      </w:r>
      <w:r>
        <w:rPr>
          <w:rFonts w:hint="eastAsia" w:ascii="仿宋_GB2312" w:hAnsi="仿宋_GB2312" w:eastAsia="仿宋_GB2312" w:cs="仿宋_GB2312"/>
          <w:sz w:val="32"/>
          <w:szCs w:val="32"/>
        </w:rPr>
        <w:t xml:space="preserve">县域内  </w:t>
      </w:r>
      <w:r>
        <w:rPr>
          <w:rFonts w:hint="eastAsia" w:ascii="宋体" w:hAnsi="宋体"/>
          <w:color w:val="000000"/>
          <w:sz w:val="32"/>
          <w:szCs w:val="32"/>
        </w:rPr>
        <w:t>□</w:t>
      </w:r>
      <w:r>
        <w:rPr>
          <w:rFonts w:hint="eastAsia" w:ascii="仿宋_GB2312" w:hAnsi="仿宋_GB2312" w:eastAsia="仿宋_GB2312" w:cs="仿宋_GB2312"/>
          <w:sz w:val="32"/>
          <w:szCs w:val="32"/>
        </w:rPr>
        <w:t xml:space="preserve">市域内 </w:t>
      </w:r>
      <w:r>
        <w:rPr>
          <w:rFonts w:hint="eastAsia" w:ascii="仿宋_GB2312" w:hAnsi="仿宋_GB2312" w:eastAsia="仿宋_GB2312" w:cs="仿宋_GB2312"/>
          <w:color w:val="000000"/>
          <w:sz w:val="32"/>
          <w:szCs w:val="32"/>
        </w:rPr>
        <w:t>☑省域内</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公开期限：</w:t>
      </w:r>
      <w:r>
        <w:rPr>
          <w:rFonts w:hint="eastAsia" w:ascii="宋体" w:hAnsi="宋体"/>
          <w:color w:val="000000"/>
          <w:sz w:val="32"/>
          <w:szCs w:val="32"/>
        </w:rPr>
        <w:t>☑</w:t>
      </w:r>
      <w:r>
        <w:rPr>
          <w:rFonts w:hint="eastAsia" w:ascii="仿宋_GB2312" w:hAnsi="仿宋_GB2312" w:eastAsia="仿宋_GB2312" w:cs="仿宋_GB2312"/>
          <w:sz w:val="32"/>
          <w:szCs w:val="32"/>
        </w:rPr>
        <w:t xml:space="preserve">3个月 </w:t>
      </w:r>
      <w:r>
        <w:rPr>
          <w:rFonts w:hint="eastAsia" w:ascii="宋体" w:hAnsi="宋体"/>
          <w:color w:val="000000"/>
          <w:sz w:val="32"/>
          <w:szCs w:val="32"/>
        </w:rPr>
        <w:t>□</w:t>
      </w:r>
      <w:r>
        <w:rPr>
          <w:rFonts w:hint="eastAsia" w:ascii="仿宋_GB2312" w:hAnsi="仿宋_GB2312" w:eastAsia="仿宋_GB2312" w:cs="仿宋_GB2312"/>
          <w:sz w:val="32"/>
          <w:szCs w:val="32"/>
        </w:rPr>
        <w:t xml:space="preserve">6个月 </w:t>
      </w:r>
      <w:r>
        <w:rPr>
          <w:rFonts w:hint="eastAsia" w:ascii="宋体" w:hAnsi="宋体"/>
          <w:color w:val="000000"/>
          <w:sz w:val="32"/>
          <w:szCs w:val="32"/>
        </w:rPr>
        <w:t>□</w:t>
      </w:r>
      <w:r>
        <w:rPr>
          <w:rFonts w:hint="eastAsia" w:ascii="仿宋_GB2312" w:hAnsi="仿宋_GB2312" w:eastAsia="仿宋_GB2312" w:cs="仿宋_GB2312"/>
          <w:sz w:val="32"/>
          <w:szCs w:val="32"/>
        </w:rPr>
        <w:t xml:space="preserve">9个月 </w:t>
      </w:r>
      <w:r>
        <w:rPr>
          <w:rFonts w:hint="eastAsia" w:ascii="宋体" w:hAnsi="宋体"/>
          <w:color w:val="000000"/>
          <w:sz w:val="32"/>
          <w:szCs w:val="32"/>
        </w:rPr>
        <w:t>□</w:t>
      </w:r>
      <w:r>
        <w:rPr>
          <w:rFonts w:hint="eastAsia" w:ascii="仿宋_GB2312" w:hAnsi="仿宋_GB2312" w:eastAsia="仿宋_GB2312" w:cs="仿宋_GB2312"/>
          <w:sz w:val="32"/>
          <w:szCs w:val="32"/>
        </w:rPr>
        <w:t xml:space="preserve">1年 </w:t>
      </w:r>
      <w:r>
        <w:rPr>
          <w:rFonts w:hint="eastAsia" w:ascii="宋体" w:hAnsi="宋体"/>
          <w:color w:val="000000"/>
          <w:sz w:val="32"/>
          <w:szCs w:val="32"/>
        </w:rPr>
        <w:t>□</w:t>
      </w:r>
      <w:r>
        <w:rPr>
          <w:rFonts w:hint="eastAsia" w:ascii="仿宋_GB2312" w:hAnsi="仿宋_GB2312" w:eastAsia="仿宋_GB2312" w:cs="仿宋_GB2312"/>
          <w:sz w:val="32"/>
          <w:szCs w:val="32"/>
        </w:rPr>
        <w:t>长期</w:t>
      </w:r>
    </w:p>
    <w:p>
      <w:pPr>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napToGrid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申请人的承诺书</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申请人就申请审批的行政许可事项，作出以下承诺：</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（一）所填写的基本信息真实、准确；</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（二）已经知晓行政审批实施部门告知的全部内容；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（三）承诺已经满足行政审批实施部门告知的条件、标准和要求；</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（四）对于需要补齐补全的材料，承诺能够在规定期限内予以提供（仅适用承诺限期补齐补全事项）；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（五）上述陈述是申请人真实意思的表示；</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（六）若违反承诺或者作出不实承诺的，愿意承担相应的法律责任。</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申请人（委托代理人／代理机构）：     行政审批实施部门：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（签字盖章）                 （盖章）</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            年  月  日</w:t>
      </w:r>
    </w:p>
    <w:p>
      <w:pPr>
        <w:adjustRightInd w:val="0"/>
        <w:snapToGrid w:val="0"/>
        <w:spacing w:line="600" w:lineRule="exact"/>
        <w:rPr>
          <w:rFonts w:hint="eastAsia" w:ascii="仿宋_GB2312" w:hAnsi="仿宋_GB2312" w:eastAsia="仿宋_GB2312" w:cs="仿宋_GB2312"/>
          <w:color w:val="000000"/>
          <w:sz w:val="36"/>
          <w:szCs w:val="36"/>
          <w:lang w:val="zh-CN"/>
        </w:rPr>
      </w:pPr>
    </w:p>
    <w:p>
      <w:pPr>
        <w:adjustRightInd w:val="0"/>
        <w:snapToGrid w:val="0"/>
        <w:spacing w:line="600" w:lineRule="exact"/>
        <w:rPr>
          <w:rFonts w:hint="eastAsia" w:ascii="CESI黑体-GB13000" w:hAnsi="CESI黑体-GB13000" w:eastAsia="CESI黑体-GB13000" w:cs="CESI黑体-GB13000"/>
          <w:color w:val="000000"/>
          <w:sz w:val="32"/>
          <w:szCs w:val="32"/>
          <w:lang w:val="zh-CN"/>
        </w:rPr>
      </w:pPr>
    </w:p>
    <w:p>
      <w:pPr>
        <w:adjustRightInd w:val="0"/>
        <w:snapToGrid w:val="0"/>
        <w:spacing w:line="600" w:lineRule="exact"/>
        <w:rPr>
          <w:rFonts w:hint="eastAsia" w:ascii="CESI黑体-GB13000" w:hAnsi="CESI黑体-GB13000" w:eastAsia="CESI黑体-GB13000" w:cs="CESI黑体-GB13000"/>
          <w:color w:val="000000"/>
          <w:sz w:val="32"/>
          <w:szCs w:val="32"/>
          <w:lang w:val="zh-CN"/>
        </w:rPr>
      </w:pPr>
    </w:p>
    <w:p>
      <w:pPr>
        <w:adjustRightInd w:val="0"/>
        <w:snapToGrid w:val="0"/>
        <w:spacing w:line="600" w:lineRule="exact"/>
        <w:rPr>
          <w:rFonts w:hint="eastAsia" w:ascii="CESI黑体-GB13000" w:hAnsi="CESI黑体-GB13000" w:eastAsia="CESI黑体-GB13000" w:cs="CESI黑体-GB13000"/>
          <w:color w:val="000000"/>
          <w:sz w:val="32"/>
          <w:szCs w:val="32"/>
          <w:lang w:eastAsia="zh"/>
        </w:rPr>
      </w:pPr>
      <w:r>
        <w:rPr>
          <w:rFonts w:hint="eastAsia" w:ascii="CESI黑体-GB13000" w:hAnsi="CESI黑体-GB13000" w:eastAsia="CESI黑体-GB13000" w:cs="CESI黑体-GB13000"/>
          <w:color w:val="000000"/>
          <w:sz w:val="32"/>
          <w:szCs w:val="32"/>
          <w:lang w:val="zh-CN"/>
        </w:rPr>
        <w:br w:type="page"/>
      </w:r>
      <w:r>
        <w:rPr>
          <w:rFonts w:hint="eastAsia" w:ascii="CESI黑体-GB13000" w:hAnsi="CESI黑体-GB13000" w:eastAsia="CESI黑体-GB13000" w:cs="CESI黑体-GB13000"/>
          <w:color w:val="000000"/>
          <w:sz w:val="32"/>
          <w:szCs w:val="32"/>
          <w:lang w:val="zh-CN"/>
        </w:rPr>
        <w:t>附件</w:t>
      </w:r>
      <w:r>
        <w:rPr>
          <w:rFonts w:hint="eastAsia" w:ascii="CESI黑体-GB13000" w:hAnsi="CESI黑体-GB13000" w:eastAsia="CESI黑体-GB13000" w:cs="CESI黑体-GB13000"/>
          <w:color w:val="000000"/>
          <w:sz w:val="32"/>
          <w:szCs w:val="32"/>
          <w:lang w:eastAsia="zh"/>
        </w:rPr>
        <w:t>2</w:t>
      </w:r>
    </w:p>
    <w:p>
      <w:pPr>
        <w:adjustRightInd w:val="0"/>
        <w:snapToGrid w:val="0"/>
        <w:spacing w:line="600" w:lineRule="exact"/>
        <w:jc w:val="center"/>
        <w:rPr>
          <w:rFonts w:hint="eastAsia" w:ascii="方正小标宋简体" w:hAnsi="方正小标宋简体" w:eastAsia="方正小标宋简体" w:cs="方正小标宋简体"/>
          <w:color w:val="000000"/>
          <w:sz w:val="44"/>
          <w:szCs w:val="44"/>
          <w:lang w:val="en"/>
        </w:rPr>
      </w:pPr>
    </w:p>
    <w:p>
      <w:pPr>
        <w:adjustRightInd w:val="0"/>
        <w:snapToGrid w:val="0"/>
        <w:spacing w:line="600" w:lineRule="exact"/>
        <w:jc w:val="center"/>
        <w:rPr>
          <w:rFonts w:hint="eastAsia" w:ascii="方正小标宋简体" w:hAnsi="方正小标宋简体" w:eastAsia="方正小标宋简体" w:cs="方正小标宋简体"/>
          <w:color w:val="000000"/>
          <w:sz w:val="44"/>
          <w:szCs w:val="44"/>
          <w:lang w:val="en"/>
        </w:rPr>
      </w:pPr>
      <w:r>
        <w:rPr>
          <w:rFonts w:hint="eastAsia" w:ascii="方正小标宋简体" w:hAnsi="方正小标宋简体" w:eastAsia="方正小标宋简体" w:cs="方正小标宋简体"/>
          <w:color w:val="000000"/>
          <w:sz w:val="44"/>
          <w:szCs w:val="44"/>
          <w:lang w:val="en"/>
        </w:rPr>
        <w:t>人力资源服务</w:t>
      </w:r>
      <w:r>
        <w:rPr>
          <w:rFonts w:hint="eastAsia" w:ascii="方正小标宋简体" w:hAnsi="方正小标宋简体" w:eastAsia="方正小标宋简体" w:cs="方正小标宋简体"/>
          <w:color w:val="000000"/>
          <w:sz w:val="44"/>
          <w:szCs w:val="44"/>
        </w:rPr>
        <w:t>许可告知承诺事项</w:t>
      </w:r>
      <w:r>
        <w:rPr>
          <w:rFonts w:hint="eastAsia" w:ascii="方正小标宋简体" w:hAnsi="方正小标宋简体" w:eastAsia="方正小标宋简体" w:cs="方正小标宋简体"/>
          <w:color w:val="000000"/>
          <w:sz w:val="44"/>
          <w:szCs w:val="44"/>
          <w:lang w:val="en"/>
        </w:rPr>
        <w:t>核查</w:t>
      </w:r>
    </w:p>
    <w:p>
      <w:pPr>
        <w:adjustRightInd w:val="0"/>
        <w:snapToGrid w:val="0"/>
        <w:spacing w:line="600" w:lineRule="exact"/>
        <w:jc w:val="center"/>
        <w:rPr>
          <w:rFonts w:hint="eastAsia" w:ascii="方正小标宋简体" w:hAnsi="方正小标宋简体" w:eastAsia="方正小标宋简体" w:cs="方正小标宋简体"/>
          <w:color w:val="000000"/>
          <w:sz w:val="44"/>
          <w:szCs w:val="44"/>
          <w:lang w:val="en"/>
        </w:rPr>
      </w:pPr>
      <w:r>
        <w:rPr>
          <w:rFonts w:hint="eastAsia" w:ascii="方正小标宋简体" w:hAnsi="方正小标宋简体" w:eastAsia="方正小标宋简体" w:cs="方正小标宋简体"/>
          <w:color w:val="000000"/>
          <w:sz w:val="44"/>
          <w:szCs w:val="44"/>
          <w:lang w:val="en"/>
        </w:rPr>
        <w:t>监管指引</w:t>
      </w:r>
    </w:p>
    <w:p>
      <w:pPr>
        <w:adjustRightInd w:val="0"/>
        <w:snapToGrid w:val="0"/>
        <w:spacing w:line="600" w:lineRule="exact"/>
        <w:jc w:val="center"/>
        <w:rPr>
          <w:rFonts w:hint="eastAsia" w:ascii="CESI楷体-GB2312" w:hAnsi="CESI楷体-GB2312" w:eastAsia="CESI楷体-GB2312" w:cs="CESI楷体-GB2312"/>
          <w:color w:val="000000"/>
          <w:sz w:val="32"/>
          <w:szCs w:val="32"/>
        </w:rPr>
      </w:pPr>
      <w:r>
        <w:rPr>
          <w:rFonts w:hint="eastAsia" w:ascii="CESI楷体-GB2312" w:hAnsi="CESI楷体-GB2312" w:eastAsia="CESI楷体-GB2312" w:cs="CESI楷体-GB2312"/>
          <w:color w:val="000000"/>
          <w:sz w:val="32"/>
          <w:szCs w:val="32"/>
        </w:rPr>
        <w:t>（参考样式）</w:t>
      </w:r>
    </w:p>
    <w:p>
      <w:pPr>
        <w:adjustRightInd w:val="0"/>
        <w:snapToGrid w:val="0"/>
        <w:spacing w:line="560" w:lineRule="exact"/>
        <w:ind w:firstLine="640" w:firstLineChars="200"/>
        <w:rPr>
          <w:rFonts w:hint="eastAsia" w:ascii="仿宋" w:hAnsi="仿宋" w:eastAsia="仿宋" w:cs="仿宋"/>
          <w:color w:val="000000"/>
          <w:sz w:val="32"/>
          <w:szCs w:val="32"/>
        </w:rPr>
      </w:pPr>
    </w:p>
    <w:p>
      <w:pPr>
        <w:adjustRightInd w:val="0"/>
        <w:snapToGrid w:val="0"/>
        <w:spacing w:line="620" w:lineRule="exact"/>
        <w:ind w:firstLine="640" w:firstLineChars="200"/>
        <w:rPr>
          <w:rFonts w:hint="eastAsia" w:ascii="仿宋_GB2312" w:hAnsi="仿宋_GB2312" w:eastAsia="仿宋_GB2312" w:cs="仿宋_GB2312"/>
          <w:color w:val="000000"/>
          <w:sz w:val="32"/>
          <w:szCs w:val="32"/>
          <w:lang w:val="en"/>
        </w:rPr>
      </w:pPr>
      <w:r>
        <w:rPr>
          <w:rFonts w:hint="eastAsia" w:ascii="仿宋_GB2312" w:hAnsi="仿宋_GB2312" w:eastAsia="仿宋_GB2312" w:cs="仿宋_GB2312"/>
          <w:color w:val="000000"/>
          <w:sz w:val="32"/>
          <w:szCs w:val="32"/>
          <w:lang w:val="en"/>
        </w:rPr>
        <w:t>为加强和规范人力资源服务许可告知承诺制事中事后监管，现就事中事后核查时间、方式、流程、结果处理等提出有关工作要求，市级人力资源社会保障部门根据本指引并结合工作实际制定具体核查办法，开展事中事后核查。</w:t>
      </w:r>
    </w:p>
    <w:p>
      <w:pPr>
        <w:adjustRightInd w:val="0"/>
        <w:snapToGrid w:val="0"/>
        <w:spacing w:line="62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一、核查时间及负责部门</w:t>
      </w:r>
    </w:p>
    <w:p>
      <w:pPr>
        <w:adjustRightInd w:val="0"/>
        <w:snapToGrid w:val="0"/>
        <w:spacing w:line="620" w:lineRule="exact"/>
        <w:ind w:firstLine="640" w:firstLineChars="200"/>
        <w:rPr>
          <w:rFonts w:hint="eastAsia" w:ascii="仿宋_GB2312" w:hAnsi="仿宋_GB2312" w:eastAsia="仿宋_GB2312" w:cs="仿宋_GB2312"/>
          <w:color w:val="000000"/>
          <w:sz w:val="32"/>
          <w:szCs w:val="32"/>
          <w:lang w:val="en"/>
        </w:rPr>
      </w:pPr>
      <w:r>
        <w:rPr>
          <w:rFonts w:hint="eastAsia" w:ascii="仿宋_GB2312" w:hAnsi="仿宋_GB2312" w:eastAsia="仿宋_GB2312" w:cs="仿宋_GB2312"/>
          <w:color w:val="000000"/>
          <w:sz w:val="32"/>
          <w:szCs w:val="32"/>
          <w:lang w:val="en"/>
        </w:rPr>
        <w:t>对以告知承诺制方式取得人力资源服务许可的经营性人力资源服务机构（以下简称“经营性机构”），人力资源社会保障部门应在作出准予许可决定后</w:t>
      </w:r>
      <w:r>
        <w:rPr>
          <w:rFonts w:hint="eastAsia" w:ascii="仿宋_GB2312" w:hAnsi="仿宋_GB2312" w:eastAsia="仿宋_GB2312" w:cs="仿宋_GB2312"/>
          <w:color w:val="000000"/>
          <w:sz w:val="32"/>
          <w:szCs w:val="32"/>
        </w:rPr>
        <w:t>45个工作日</w:t>
      </w:r>
      <w:r>
        <w:rPr>
          <w:rFonts w:hint="eastAsia" w:ascii="仿宋_GB2312" w:hAnsi="仿宋_GB2312" w:eastAsia="仿宋_GB2312" w:cs="仿宋_GB2312"/>
          <w:color w:val="000000"/>
          <w:sz w:val="32"/>
          <w:szCs w:val="32"/>
          <w:lang w:val="en"/>
        </w:rPr>
        <w:t>内对申请人的承诺事项进行核查。</w:t>
      </w:r>
    </w:p>
    <w:p>
      <w:pPr>
        <w:adjustRightInd w:val="0"/>
        <w:snapToGrid w:val="0"/>
        <w:spacing w:line="62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二、核查方式</w:t>
      </w:r>
    </w:p>
    <w:p>
      <w:pPr>
        <w:adjustRightInd w:val="0"/>
        <w:snapToGrid w:val="0"/>
        <w:spacing w:line="620" w:lineRule="exact"/>
        <w:ind w:firstLine="640" w:firstLineChars="200"/>
        <w:rPr>
          <w:rFonts w:ascii="仿宋_GB2312" w:hAnsi="仿宋_GB2312" w:eastAsia="仿宋_GB2312" w:cs="仿宋_GB2312"/>
          <w:color w:val="000000"/>
          <w:sz w:val="32"/>
          <w:szCs w:val="32"/>
          <w:lang w:val="en"/>
        </w:rPr>
      </w:pPr>
      <w:r>
        <w:rPr>
          <w:rFonts w:hint="eastAsia" w:ascii="仿宋_GB2312" w:hAnsi="仿宋_GB2312" w:eastAsia="仿宋_GB2312" w:cs="仿宋_GB2312"/>
          <w:color w:val="000000"/>
          <w:sz w:val="32"/>
          <w:szCs w:val="32"/>
          <w:lang w:val="en"/>
        </w:rPr>
        <w:t>人力资源社会保障部门可</w:t>
      </w:r>
      <w:r>
        <w:rPr>
          <w:rFonts w:ascii="仿宋_GB2312" w:hAnsi="仿宋_GB2312" w:eastAsia="仿宋_GB2312" w:cs="仿宋_GB2312"/>
          <w:color w:val="000000"/>
          <w:sz w:val="32"/>
          <w:szCs w:val="32"/>
          <w:lang w:val="en"/>
        </w:rPr>
        <w:t>利用政务信息共享平台</w:t>
      </w:r>
      <w:r>
        <w:rPr>
          <w:rFonts w:hint="eastAsia" w:ascii="仿宋_GB2312" w:hAnsi="仿宋_GB2312" w:eastAsia="仿宋_GB2312" w:cs="仿宋_GB2312"/>
          <w:color w:val="000000"/>
          <w:sz w:val="32"/>
          <w:szCs w:val="32"/>
          <w:lang w:val="en"/>
        </w:rPr>
        <w:t>、人力资源服务机构管理信息系统</w:t>
      </w:r>
      <w:r>
        <w:rPr>
          <w:rFonts w:ascii="仿宋_GB2312" w:hAnsi="仿宋_GB2312" w:eastAsia="仿宋_GB2312" w:cs="仿宋_GB2312"/>
          <w:color w:val="000000"/>
          <w:sz w:val="32"/>
          <w:szCs w:val="32"/>
          <w:lang w:val="en"/>
        </w:rPr>
        <w:t>等</w:t>
      </w:r>
      <w:r>
        <w:rPr>
          <w:rFonts w:hint="eastAsia" w:ascii="仿宋_GB2312" w:hAnsi="仿宋_GB2312" w:eastAsia="仿宋_GB2312" w:cs="仿宋_GB2312"/>
          <w:color w:val="000000"/>
          <w:sz w:val="32"/>
          <w:szCs w:val="32"/>
          <w:lang w:val="en"/>
        </w:rPr>
        <w:t>渠道</w:t>
      </w:r>
      <w:r>
        <w:rPr>
          <w:rFonts w:ascii="仿宋_GB2312" w:hAnsi="仿宋_GB2312" w:eastAsia="仿宋_GB2312" w:cs="仿宋_GB2312"/>
          <w:color w:val="000000"/>
          <w:sz w:val="32"/>
          <w:szCs w:val="32"/>
          <w:lang w:val="en"/>
        </w:rPr>
        <w:t>收集、比对相关数据，实施在线核查，也可通过检查、勘验等方式开展现场核查。</w:t>
      </w:r>
    </w:p>
    <w:p>
      <w:pPr>
        <w:adjustRightInd w:val="0"/>
        <w:snapToGrid w:val="0"/>
        <w:spacing w:line="62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三、核查事项</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
        </w:rPr>
        <w:t>人力资源社会保障部门</w:t>
      </w:r>
      <w:r>
        <w:rPr>
          <w:rFonts w:hint="eastAsia" w:ascii="仿宋_GB2312" w:hAnsi="仿宋_GB2312" w:eastAsia="仿宋_GB2312" w:cs="仿宋_GB2312"/>
          <w:color w:val="000000"/>
          <w:sz w:val="32"/>
          <w:szCs w:val="32"/>
        </w:rPr>
        <w:t>应按照下列事项检查经营性机构履行承诺情况：</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（一）是否依法登记取得法人资格，重点核查机构统一社会信用代码证及有关信息； </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（二）是否制定明确的章程和管理制度，重点核查其机构章程，以及建立的内部管理制度材料，包括财务管理、信息发布审查和投诉处理等制度； </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（三）是否有开展业务必备的固定场所、办公设施和一定数额的开办资金，重点核查机构办公场所的使用证明或所有权证明，以及办公设施配备情况； </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（四）是否有3名以上专职工作人员，重点核查机构专职工作人员身份证件、有关从业资格证书、签订劳动合同、缴纳社会保险情况等； </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对于从事网络招聘服务的人力资源服务机构，涉及经营电信业务的，重点核查是否依法取得电信业务经营许可证，是否建立健全求职者个人信息安全监测预警制度和网络安全保护技术措施、软硬件设备设施是否符合个人信息保护要求；</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（六）是否满足法律、法规规定的其他条件。</w:t>
      </w:r>
    </w:p>
    <w:p>
      <w:pPr>
        <w:adjustRightInd w:val="0"/>
        <w:snapToGrid w:val="0"/>
        <w:spacing w:line="62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四、核查要求</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
        </w:rPr>
        <w:t>人力资源社会保障</w:t>
      </w:r>
      <w:r>
        <w:rPr>
          <w:rFonts w:hint="eastAsia" w:ascii="仿宋_GB2312" w:hAnsi="仿宋_GB2312" w:eastAsia="仿宋_GB2312" w:cs="仿宋_GB2312"/>
          <w:color w:val="000000"/>
          <w:sz w:val="32"/>
          <w:szCs w:val="32"/>
        </w:rPr>
        <w:t>部门检查经营性机构履行承诺情况时，应遵循以下要求：</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（一）经营性机构属于首次申请或申请人力资源服务许可延续的，应进行现场履诺检查；</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（二）对同一核查对象的检查工作人员应不少于2人；</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经营性机构在《人力资源服务许可证》服务范围增加“开展网络招聘服务”项目的，应对是否取得电信业务经营许可资质、是否建立求职者个人信息安全监测预警制度和网络安全保护技术措施等事项进行现场履诺检查；</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（四）公民、法人或其他组织举报实际情况与公示承诺内容不符的，应进行现场履诺检查；       </w:t>
      </w:r>
    </w:p>
    <w:p>
      <w:pPr>
        <w:adjustRightInd w:val="0"/>
        <w:snapToGrid w:val="0"/>
        <w:spacing w:line="62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（五）能够通过数据共享或通过各类电子文件形式进行核实的，应采取非现场方式核查。需要采取现场方式核查的，应提前告知经营性机构具体时间和备查材料。</w:t>
      </w:r>
      <w:r>
        <w:rPr>
          <w:rFonts w:hint="eastAsia" w:ascii="仿宋_GB2312" w:hAnsi="仿宋_GB2312" w:eastAsia="仿宋_GB2312" w:cs="仿宋_GB2312"/>
          <w:color w:val="000000"/>
          <w:sz w:val="32"/>
          <w:szCs w:val="32"/>
          <w:lang w:val="zh-CN"/>
        </w:rPr>
        <w:t>不得擅自核查法定条件以外的材料增加机构负担，不得要求申请人重复提供申请材料；</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（六）对经营性机构的履诺情况核查结果应进行记录，并建立工作台账，及时归档保存。人力资源社会保障部门应在核查结束后5个工作日内将核查结果（检查记录单）及时推送至同级行政审批实施部门。 </w:t>
      </w:r>
    </w:p>
    <w:p>
      <w:pPr>
        <w:adjustRightInd w:val="0"/>
        <w:snapToGrid w:val="0"/>
        <w:spacing w:line="620" w:lineRule="exact"/>
        <w:ind w:firstLine="640" w:firstLineChars="200"/>
        <w:rPr>
          <w:rFonts w:hint="eastAsia" w:ascii="CESI黑体-GB13000" w:hAnsi="CESI黑体-GB13000" w:eastAsia="CESI黑体-GB13000" w:cs="CESI黑体-GB13000"/>
          <w:color w:val="000000"/>
          <w:sz w:val="32"/>
          <w:szCs w:val="32"/>
        </w:rPr>
      </w:pPr>
      <w:r>
        <w:rPr>
          <w:rFonts w:hint="eastAsia" w:ascii="CESI黑体-GB13000" w:hAnsi="CESI黑体-GB13000" w:eastAsia="CESI黑体-GB13000" w:cs="CESI黑体-GB13000"/>
          <w:color w:val="000000"/>
          <w:sz w:val="32"/>
          <w:szCs w:val="32"/>
        </w:rPr>
        <w:t>五、核查流程</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各市、县（市、区）</w:t>
      </w:r>
      <w:r>
        <w:rPr>
          <w:rFonts w:hint="eastAsia" w:ascii="仿宋_GB2312" w:hAnsi="仿宋_GB2312" w:eastAsia="仿宋_GB2312" w:cs="仿宋_GB2312"/>
          <w:color w:val="000000"/>
          <w:sz w:val="32"/>
          <w:szCs w:val="32"/>
          <w:lang w:val="en"/>
        </w:rPr>
        <w:t>人力资源社会保障</w:t>
      </w:r>
      <w:r>
        <w:rPr>
          <w:rFonts w:hint="eastAsia" w:ascii="仿宋_GB2312" w:hAnsi="仿宋_GB2312" w:eastAsia="仿宋_GB2312" w:cs="仿宋_GB2312"/>
          <w:color w:val="000000"/>
          <w:sz w:val="32"/>
          <w:szCs w:val="32"/>
        </w:rPr>
        <w:t>部门应按照以下流程开展履诺检查工作：</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（一）确定开展履诺检查的时间、方式和检查人员，如需实施现场履诺检查的，应提前至少1个工作日，向经营性机构送达《开展经营性人力资源服务机构现场履诺检查通知书》（附件2.1）；         </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（二）根据履诺检查结果，作出履诺情况认定；</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（三）填写《河北省经营性人力资源服务机构履行承诺检查情况记录单》（附件2</w:t>
      </w:r>
      <w:r>
        <w:rPr>
          <w:rFonts w:hint="eastAsia" w:ascii="仿宋_GB2312" w:hAnsi="仿宋_GB2312" w:eastAsia="仿宋_GB2312" w:cs="仿宋_GB2312"/>
          <w:color w:val="000000"/>
          <w:sz w:val="32"/>
          <w:szCs w:val="32"/>
          <w:lang w:eastAsia="zh"/>
        </w:rPr>
        <w:t>.2</w:t>
      </w:r>
      <w:r>
        <w:rPr>
          <w:rFonts w:hint="eastAsia" w:ascii="仿宋_GB2312" w:hAnsi="仿宋_GB2312" w:eastAsia="仿宋_GB2312" w:cs="仿宋_GB2312"/>
          <w:color w:val="000000"/>
          <w:sz w:val="32"/>
          <w:szCs w:val="32"/>
        </w:rPr>
        <w:t>）；</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（四）对开展履诺检查前已迁往他地的经营性机构，在获知迁入地后，应通知迁入地的市或县（市、区）</w:t>
      </w:r>
      <w:r>
        <w:rPr>
          <w:rFonts w:hint="eastAsia" w:ascii="仿宋_GB2312" w:hAnsi="仿宋_GB2312" w:eastAsia="仿宋_GB2312" w:cs="仿宋_GB2312"/>
          <w:color w:val="000000"/>
          <w:sz w:val="32"/>
          <w:szCs w:val="32"/>
          <w:lang w:val="en"/>
        </w:rPr>
        <w:t>人力资源社会保障</w:t>
      </w:r>
      <w:r>
        <w:rPr>
          <w:rFonts w:hint="eastAsia" w:ascii="仿宋_GB2312" w:hAnsi="仿宋_GB2312" w:eastAsia="仿宋_GB2312" w:cs="仿宋_GB2312"/>
          <w:color w:val="000000"/>
          <w:sz w:val="32"/>
          <w:szCs w:val="32"/>
        </w:rPr>
        <w:t>部门代为开展履诺检查，并及时反馈《河北省经营性人力资源服务机构履行承诺检查情况记录单》；</w:t>
      </w:r>
    </w:p>
    <w:p>
      <w:pPr>
        <w:adjustRightInd w:val="0"/>
        <w:snapToGrid w:val="0"/>
        <w:spacing w:line="620" w:lineRule="exact"/>
        <w:ind w:firstLine="640" w:firstLineChars="200"/>
        <w:rPr>
          <w:rFonts w:hint="eastAsia" w:ascii="黑体" w:hAnsi="黑体" w:eastAsia="黑体"/>
          <w:color w:val="000000"/>
          <w:sz w:val="32"/>
          <w:szCs w:val="32"/>
        </w:rPr>
      </w:pPr>
      <w:r>
        <w:rPr>
          <w:rFonts w:hint="eastAsia" w:ascii="仿宋_GB2312" w:hAnsi="仿宋_GB2312" w:eastAsia="仿宋_GB2312" w:cs="仿宋_GB2312"/>
          <w:color w:val="000000"/>
          <w:sz w:val="32"/>
          <w:szCs w:val="32"/>
        </w:rPr>
        <w:t>（五）尚未使用电子文档和电子印章的，应将相关纸质材料及时存档、妥善保存。</w:t>
      </w:r>
    </w:p>
    <w:p>
      <w:pPr>
        <w:adjustRightInd w:val="0"/>
        <w:snapToGrid w:val="0"/>
        <w:spacing w:line="62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六、核查结果处理</w:t>
      </w:r>
    </w:p>
    <w:p>
      <w:pPr>
        <w:pStyle w:val="5"/>
        <w:adjustRightInd w:val="0"/>
        <w:snapToGrid w:val="0"/>
        <w:spacing w:before="0" w:beforeAutospacing="0" w:after="0" w:afterAutospacing="0" w:line="6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（一）各市、县（市、区）</w:t>
      </w:r>
      <w:r>
        <w:rPr>
          <w:rFonts w:hint="eastAsia" w:ascii="仿宋_GB2312" w:hAnsi="仿宋_GB2312" w:eastAsia="仿宋_GB2312" w:cs="仿宋_GB2312"/>
          <w:color w:val="000000"/>
          <w:sz w:val="32"/>
          <w:szCs w:val="32"/>
          <w:lang w:val="en"/>
        </w:rPr>
        <w:t>人力资源社会保障</w:t>
      </w:r>
      <w:r>
        <w:rPr>
          <w:rFonts w:hint="eastAsia" w:ascii="仿宋_GB2312" w:hAnsi="仿宋_GB2312" w:eastAsia="仿宋_GB2312" w:cs="仿宋_GB2312"/>
          <w:sz w:val="32"/>
          <w:szCs w:val="32"/>
          <w:shd w:val="clear" w:color="auto" w:fill="FFFFFF"/>
        </w:rPr>
        <w:t>部门对经营性机构的履诺检查完成后，检查结果与承诺事项相符的，应作出履行承诺认定；对违反履诺检查事项之一项及以上的，应作出初次虚假承诺认定。</w:t>
      </w:r>
      <w:r>
        <w:rPr>
          <w:rFonts w:hint="eastAsia" w:ascii="仿宋_GB2312" w:hAnsi="仿宋_GB2312" w:eastAsia="仿宋_GB2312" w:cs="仿宋_GB2312"/>
          <w:color w:val="000000"/>
          <w:sz w:val="32"/>
          <w:szCs w:val="32"/>
        </w:rPr>
        <w:t>对确定存在不实承诺或违反承诺情形的</w:t>
      </w:r>
      <w:r>
        <w:rPr>
          <w:rFonts w:hint="eastAsia" w:ascii="仿宋_GB2312" w:hAnsi="仿宋_GB2312" w:eastAsia="仿宋_GB2312" w:cs="仿宋_GB2312"/>
          <w:color w:val="000000"/>
          <w:sz w:val="32"/>
          <w:szCs w:val="32"/>
          <w:lang w:val="zh-CN"/>
        </w:rPr>
        <w:t>，应责令其开展为期</w:t>
      </w:r>
      <w:r>
        <w:rPr>
          <w:rFonts w:hint="eastAsia" w:ascii="仿宋_GB2312" w:hAnsi="仿宋_GB2312" w:eastAsia="仿宋_GB2312" w:cs="仿宋_GB2312"/>
          <w:color w:val="000000"/>
          <w:sz w:val="32"/>
          <w:szCs w:val="32"/>
        </w:rPr>
        <w:t>30日的</w:t>
      </w:r>
      <w:r>
        <w:rPr>
          <w:rFonts w:hint="eastAsia" w:ascii="仿宋_GB2312" w:hAnsi="仿宋_GB2312" w:eastAsia="仿宋_GB2312" w:cs="仿宋_GB2312"/>
          <w:color w:val="000000"/>
          <w:sz w:val="32"/>
          <w:szCs w:val="32"/>
          <w:lang w:val="zh-CN"/>
        </w:rPr>
        <w:t>整改；</w:t>
      </w:r>
      <w:r>
        <w:rPr>
          <w:rFonts w:hint="eastAsia" w:ascii="仿宋_GB2312" w:hAnsi="仿宋_GB2312" w:eastAsia="仿宋_GB2312" w:cs="仿宋_GB2312"/>
          <w:color w:val="000000"/>
          <w:sz w:val="32"/>
          <w:szCs w:val="32"/>
          <w:lang w:val="en"/>
        </w:rPr>
        <w:t>对</w:t>
      </w:r>
      <w:r>
        <w:rPr>
          <w:rFonts w:hint="eastAsia" w:ascii="仿宋_GB2312" w:hAnsi="仿宋_GB2312" w:eastAsia="仿宋_GB2312" w:cs="仿宋_GB2312"/>
          <w:color w:val="000000"/>
          <w:sz w:val="32"/>
          <w:szCs w:val="32"/>
          <w:lang w:val="zh-CN"/>
        </w:rPr>
        <w:t>逾期未整改或整改后仍不符合条件的，应认定为虚假承诺，记录在案后依法依规予以查处，</w:t>
      </w:r>
      <w:r>
        <w:rPr>
          <w:rFonts w:hint="eastAsia" w:ascii="仿宋_GB2312" w:hAnsi="仿宋_GB2312" w:eastAsia="仿宋_GB2312" w:cs="仿宋_GB2312"/>
          <w:sz w:val="32"/>
          <w:szCs w:val="32"/>
          <w:shd w:val="clear" w:color="auto" w:fill="FFFFFF"/>
        </w:rPr>
        <w:t>并在5个工作日内书面告知同级行政审批实施部门；</w:t>
      </w:r>
    </w:p>
    <w:p>
      <w:pPr>
        <w:adjustRightInd w:val="0"/>
        <w:snapToGrid w:val="0"/>
        <w:spacing w:line="620" w:lineRule="exact"/>
        <w:ind w:firstLine="640" w:firstLineChars="200"/>
        <w:rPr>
          <w:rFonts w:hint="eastAsia" w:ascii="仿宋_GB2312" w:hAnsi="仿宋_GB2312" w:eastAsia="仿宋_GB2312" w:cs="仿宋_GB2312"/>
          <w:color w:val="000000"/>
          <w:sz w:val="32"/>
          <w:szCs w:val="32"/>
          <w:lang w:val="en"/>
        </w:rPr>
      </w:pPr>
      <w:r>
        <w:rPr>
          <w:rFonts w:hint="eastAsia" w:ascii="仿宋_GB2312" w:hAnsi="仿宋_GB2312" w:eastAsia="仿宋_GB2312" w:cs="仿宋_GB2312"/>
          <w:color w:val="000000"/>
          <w:sz w:val="32"/>
          <w:szCs w:val="32"/>
          <w:lang w:val="en"/>
        </w:rPr>
        <w:t>（二）开展检查时，经营性机构不予配合且无法提供或拒不提供有关履行承诺情况材料的，可认定为虚假承诺，并</w:t>
      </w:r>
      <w:r>
        <w:rPr>
          <w:rFonts w:hint="eastAsia" w:ascii="仿宋_GB2312" w:hAnsi="仿宋_GB2312" w:eastAsia="仿宋_GB2312" w:cs="仿宋_GB2312"/>
          <w:sz w:val="32"/>
          <w:szCs w:val="32"/>
          <w:shd w:val="clear" w:color="auto" w:fill="FFFFFF"/>
        </w:rPr>
        <w:t>书面告知同级行政审批实施部门</w:t>
      </w:r>
      <w:r>
        <w:rPr>
          <w:rFonts w:hint="eastAsia" w:ascii="仿宋_GB2312" w:hAnsi="仿宋_GB2312" w:eastAsia="仿宋_GB2312" w:cs="仿宋_GB2312"/>
          <w:color w:val="000000"/>
          <w:sz w:val="32"/>
          <w:szCs w:val="32"/>
          <w:lang w:val="en"/>
        </w:rPr>
        <w:t>；</w:t>
      </w:r>
    </w:p>
    <w:p>
      <w:pPr>
        <w:adjustRightInd w:val="0"/>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（三）各市、县（市、区）行政审批实施部门负责对被认定为虚假承诺的经营性机构，依法依规作出撤销行政许可决定；</w:t>
      </w:r>
    </w:p>
    <w:p>
      <w:pPr>
        <w:adjustRightInd w:val="0"/>
        <w:snapToGrid w:val="0"/>
        <w:spacing w:line="62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sz w:val="32"/>
          <w:szCs w:val="32"/>
          <w:shd w:val="clear" w:color="auto" w:fill="FFFFFF"/>
        </w:rPr>
        <w:t>各市、县（市、区）</w:t>
      </w:r>
      <w:r>
        <w:rPr>
          <w:rFonts w:hint="eastAsia" w:ascii="仿宋_GB2312" w:hAnsi="仿宋_GB2312" w:eastAsia="仿宋_GB2312" w:cs="仿宋_GB2312"/>
          <w:color w:val="000000"/>
          <w:sz w:val="32"/>
          <w:szCs w:val="32"/>
          <w:lang w:val="en"/>
        </w:rPr>
        <w:t>人力资源社会保障</w:t>
      </w:r>
      <w:r>
        <w:rPr>
          <w:rFonts w:hint="eastAsia" w:ascii="仿宋_GB2312" w:hAnsi="仿宋_GB2312" w:eastAsia="仿宋_GB2312" w:cs="仿宋_GB2312"/>
          <w:sz w:val="32"/>
          <w:szCs w:val="32"/>
          <w:shd w:val="clear" w:color="auto" w:fill="FFFFFF"/>
        </w:rPr>
        <w:t>部门应当将经营性机构失信信息推送至河北省信用信息共享平台</w:t>
      </w:r>
      <w:r>
        <w:rPr>
          <w:rFonts w:hint="eastAsia" w:ascii="仿宋_GB2312" w:hAnsi="仿宋_GB2312" w:eastAsia="仿宋_GB2312" w:cs="仿宋_GB2312"/>
          <w:color w:val="000000"/>
          <w:sz w:val="32"/>
          <w:szCs w:val="32"/>
          <w:lang w:val="zh-CN"/>
        </w:rPr>
        <w:t>。对涉嫌犯罪的，依法移送司法机关。</w:t>
      </w:r>
    </w:p>
    <w:p>
      <w:pPr>
        <w:adjustRightInd w:val="0"/>
        <w:snapToGrid w:val="0"/>
        <w:spacing w:line="620" w:lineRule="exact"/>
        <w:ind w:firstLine="640" w:firstLineChars="200"/>
        <w:rPr>
          <w:rFonts w:hint="eastAsia" w:ascii="仿宋_GB2312" w:hAnsi="仿宋_GB2312" w:eastAsia="仿宋_GB2312" w:cs="仿宋_GB2312"/>
          <w:color w:val="000000"/>
          <w:sz w:val="32"/>
          <w:szCs w:val="32"/>
          <w:lang w:val="en"/>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color w:val="000000"/>
          <w:sz w:val="32"/>
          <w:szCs w:val="32"/>
          <w:lang w:val="en"/>
        </w:rPr>
        <w:t>对确定作出虚假承诺、被行政审批实施部门依法撤销审批决定的，不再适用告知承诺的审批方式申请人力资源服务行政许可；</w:t>
      </w: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
        </w:rPr>
        <w:t>年内不得参加人力资源诚信服务示范机构、骨干龙头企业等评选活动，不得入驻各级人力资源服务产业园。</w:t>
      </w:r>
    </w:p>
    <w:p>
      <w:pPr>
        <w:adjustRightInd w:val="0"/>
        <w:snapToGrid w:val="0"/>
        <w:spacing w:line="62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七、异议处理</w:t>
      </w:r>
    </w:p>
    <w:p>
      <w:pPr>
        <w:adjustRightInd w:val="0"/>
        <w:snapToGrid w:val="0"/>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性机构认为当地人力资源社会保障部门的履诺检查结果与实际不符的，可以向当地人力资源社会保障部门提出异议申请。当地人力资源社会保障部门应在收到异议申请后，与经营性机构取得联系，及时进行核查，并做出相应处理。</w:t>
      </w:r>
    </w:p>
    <w:p>
      <w:pPr>
        <w:adjustRightInd w:val="0"/>
        <w:snapToGrid w:val="0"/>
        <w:spacing w:line="62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八、日常监管</w:t>
      </w:r>
    </w:p>
    <w:p>
      <w:pPr>
        <w:adjustRightInd w:val="0"/>
        <w:snapToGrid w:val="0"/>
        <w:spacing w:line="620" w:lineRule="exact"/>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shd w:val="clear" w:color="auto" w:fill="FFFFFF"/>
        </w:rPr>
        <w:t>各市、县（市、区）</w:t>
      </w:r>
      <w:r>
        <w:rPr>
          <w:rFonts w:hint="eastAsia" w:ascii="仿宋_GB2312" w:hAnsi="仿宋_GB2312" w:eastAsia="仿宋_GB2312" w:cs="仿宋_GB2312"/>
          <w:color w:val="000000"/>
          <w:sz w:val="32"/>
          <w:szCs w:val="32"/>
        </w:rPr>
        <w:t xml:space="preserve">人力资源社会保障部门应当将经营性机构履行承诺情况纳入日常监管范围，综合运用“双随机、一公开”监管、专项执法检查、年度报告公示等方式，全面核查其履行承诺情况。对接到关于经营性机构实际情况与承诺内容不符的举报投诉的，应当自接到举报投诉之日起10个工作日内进行核查并妥善处理。 </w:t>
      </w:r>
    </w:p>
    <w:p>
      <w:pPr>
        <w:snapToGrid w:val="0"/>
        <w:spacing w:line="620" w:lineRule="exact"/>
        <w:rPr>
          <w:rFonts w:hint="eastAsia" w:ascii="仿宋_GB2312" w:hAnsi="仿宋_GB2312" w:eastAsia="仿宋_GB2312" w:cs="仿宋_GB2312"/>
          <w:sz w:val="32"/>
          <w:szCs w:val="32"/>
        </w:rPr>
      </w:pPr>
    </w:p>
    <w:p>
      <w:pPr>
        <w:snapToGrid w:val="0"/>
        <w:spacing w:line="6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附件：1.开展经营性人力资源服务机构现场履诺检查通知</w:t>
      </w:r>
      <w:bookmarkStart w:id="0" w:name="_GoBack"/>
      <w:bookmarkEnd w:id="0"/>
      <w:r>
        <w:rPr>
          <w:rFonts w:hint="eastAsia" w:ascii="仿宋_GB2312" w:hAnsi="仿宋_GB2312" w:eastAsia="仿宋_GB2312" w:cs="仿宋_GB2312"/>
          <w:sz w:val="32"/>
          <w:szCs w:val="32"/>
        </w:rPr>
        <w:t>书</w:t>
      </w:r>
    </w:p>
    <w:p>
      <w:pPr>
        <w:snapToGrid w:val="0"/>
        <w:spacing w:line="62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2.河北省经营性人力资源服务机构履行承诺检查情况记录单</w:t>
      </w:r>
    </w:p>
    <w:p>
      <w:pPr>
        <w:pStyle w:val="5"/>
        <w:widowControl/>
        <w:spacing w:before="0" w:beforeAutospacing="0" w:after="0" w:afterAutospacing="0" w:line="600" w:lineRule="exact"/>
        <w:ind w:left="735" w:leftChars="350" w:firstLine="800" w:firstLineChars="250"/>
        <w:jc w:val="both"/>
        <w:rPr>
          <w:rFonts w:hint="eastAsia" w:ascii="仿宋_GB2312" w:hAnsi="仿宋_GB2312" w:eastAsia="仿宋_GB2312" w:cs="仿宋_GB2312"/>
          <w:color w:val="000000"/>
          <w:kern w:val="2"/>
          <w:sz w:val="32"/>
          <w:szCs w:val="32"/>
        </w:rPr>
      </w:pPr>
    </w:p>
    <w:p>
      <w:pPr>
        <w:spacing w:line="600" w:lineRule="exact"/>
        <w:rPr>
          <w:rFonts w:hint="eastAsia" w:ascii="黑体" w:hAnsi="黑体" w:eastAsia="黑体"/>
          <w:sz w:val="32"/>
          <w:szCs w:val="32"/>
        </w:rPr>
      </w:pPr>
      <w:r>
        <w:rPr>
          <w:rFonts w:hint="eastAsia" w:ascii="仿宋_GB2312" w:hAnsi="仿宋_GB2312" w:eastAsia="仿宋_GB2312" w:cs="仿宋_GB2312"/>
          <w:color w:val="000000"/>
          <w:sz w:val="32"/>
          <w:szCs w:val="32"/>
        </w:rPr>
        <w:br w:type="page"/>
      </w:r>
      <w:r>
        <w:rPr>
          <w:rFonts w:hint="eastAsia" w:ascii="黑体" w:hAnsi="黑体" w:eastAsia="黑体"/>
          <w:sz w:val="32"/>
          <w:szCs w:val="32"/>
        </w:rPr>
        <w:t>附件2</w:t>
      </w:r>
      <w:r>
        <w:rPr>
          <w:rFonts w:hint="eastAsia" w:ascii="黑体" w:hAnsi="黑体" w:eastAsia="黑体"/>
          <w:sz w:val="32"/>
          <w:szCs w:val="32"/>
          <w:lang w:eastAsia="zh"/>
        </w:rPr>
        <w:t>.</w:t>
      </w:r>
      <w:r>
        <w:rPr>
          <w:rFonts w:hint="eastAsia" w:ascii="黑体" w:hAnsi="黑体" w:eastAsia="黑体"/>
          <w:sz w:val="32"/>
          <w:szCs w:val="32"/>
        </w:rPr>
        <w:t>1</w:t>
      </w:r>
    </w:p>
    <w:p>
      <w:pPr>
        <w:pStyle w:val="2"/>
      </w:pPr>
    </w:p>
    <w:p>
      <w:pPr>
        <w:pStyle w:val="3"/>
        <w:spacing w:after="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开展经营性人力资源服务机构现场履诺</w:t>
      </w:r>
    </w:p>
    <w:p>
      <w:pPr>
        <w:pStyle w:val="3"/>
        <w:spacing w:after="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检查通知书</w:t>
      </w:r>
    </w:p>
    <w:tbl>
      <w:tblPr>
        <w:tblStyle w:val="6"/>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165"/>
        <w:gridCol w:w="1918"/>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2610" w:type="dxa"/>
            <w:noWrap w:val="0"/>
            <w:vAlign w:val="center"/>
          </w:tcPr>
          <w:p>
            <w:pPr>
              <w:snapToGrid w:val="0"/>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统一社会信用代码</w:t>
            </w:r>
          </w:p>
        </w:tc>
        <w:tc>
          <w:tcPr>
            <w:tcW w:w="6331" w:type="dxa"/>
            <w:gridSpan w:val="3"/>
            <w:noWrap w:val="0"/>
            <w:vAlign w:val="center"/>
          </w:tcPr>
          <w:p>
            <w:pPr>
              <w:snapToGrid w:val="0"/>
              <w:jc w:val="center"/>
              <w:rPr>
                <w:rFonts w:hint="eastAsia" w:ascii="CESI仿宋-GB2312" w:hAnsi="CESI仿宋-GB2312"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2610" w:type="dxa"/>
            <w:noWrap w:val="0"/>
            <w:vAlign w:val="center"/>
          </w:tcPr>
          <w:p>
            <w:pPr>
              <w:snapToGrid w:val="0"/>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许可证编号</w:t>
            </w:r>
          </w:p>
        </w:tc>
        <w:tc>
          <w:tcPr>
            <w:tcW w:w="6331" w:type="dxa"/>
            <w:gridSpan w:val="3"/>
            <w:noWrap w:val="0"/>
            <w:vAlign w:val="top"/>
          </w:tcPr>
          <w:p>
            <w:pPr>
              <w:snapToGrid w:val="0"/>
              <w:jc w:val="center"/>
              <w:rPr>
                <w:rFonts w:hint="eastAsia" w:ascii="CESI仿宋-GB2312" w:hAnsi="CESI仿宋-GB2312"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2610" w:type="dxa"/>
            <w:noWrap w:val="0"/>
            <w:vAlign w:val="center"/>
          </w:tcPr>
          <w:p>
            <w:pPr>
              <w:snapToGrid w:val="0"/>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机构名称</w:t>
            </w:r>
          </w:p>
        </w:tc>
        <w:tc>
          <w:tcPr>
            <w:tcW w:w="6331" w:type="dxa"/>
            <w:gridSpan w:val="3"/>
            <w:noWrap w:val="0"/>
            <w:vAlign w:val="top"/>
          </w:tcPr>
          <w:p>
            <w:pPr>
              <w:snapToGrid w:val="0"/>
              <w:jc w:val="center"/>
              <w:rPr>
                <w:rFonts w:hint="eastAsia" w:ascii="CESI仿宋-GB2312" w:hAnsi="CESI仿宋-GB2312"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2610" w:type="dxa"/>
            <w:noWrap w:val="0"/>
            <w:vAlign w:val="center"/>
          </w:tcPr>
          <w:p>
            <w:pPr>
              <w:snapToGrid w:val="0"/>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申请类型</w:t>
            </w:r>
          </w:p>
        </w:tc>
        <w:tc>
          <w:tcPr>
            <w:tcW w:w="6331" w:type="dxa"/>
            <w:gridSpan w:val="3"/>
            <w:noWrap w:val="0"/>
            <w:vAlign w:val="center"/>
          </w:tcPr>
          <w:p>
            <w:pPr>
              <w:snapToGrid w:val="0"/>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首次  □ 增减许可服务范围  □ 许可证延续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610" w:type="dxa"/>
            <w:noWrap w:val="0"/>
            <w:vAlign w:val="center"/>
          </w:tcPr>
          <w:p>
            <w:pPr>
              <w:snapToGrid w:val="0"/>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准予许可日期</w:t>
            </w:r>
          </w:p>
        </w:tc>
        <w:tc>
          <w:tcPr>
            <w:tcW w:w="2165" w:type="dxa"/>
            <w:noWrap w:val="0"/>
            <w:vAlign w:val="center"/>
          </w:tcPr>
          <w:p>
            <w:pPr>
              <w:snapToGrid w:val="0"/>
              <w:jc w:val="center"/>
              <w:rPr>
                <w:rFonts w:hint="eastAsia" w:ascii="CESI仿宋-GB2312" w:hAnsi="CESI仿宋-GB2312" w:eastAsia="CESI仿宋-GB2312" w:cs="CESI仿宋-GB2312"/>
                <w:sz w:val="28"/>
                <w:szCs w:val="28"/>
              </w:rPr>
            </w:pPr>
          </w:p>
        </w:tc>
        <w:tc>
          <w:tcPr>
            <w:tcW w:w="1918" w:type="dxa"/>
            <w:noWrap w:val="0"/>
            <w:vAlign w:val="center"/>
          </w:tcPr>
          <w:p>
            <w:pPr>
              <w:snapToGrid w:val="0"/>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拟检查日期</w:t>
            </w:r>
          </w:p>
        </w:tc>
        <w:tc>
          <w:tcPr>
            <w:tcW w:w="2248" w:type="dxa"/>
            <w:noWrap w:val="0"/>
            <w:vAlign w:val="top"/>
          </w:tcPr>
          <w:p>
            <w:pPr>
              <w:snapToGrid w:val="0"/>
              <w:jc w:val="center"/>
              <w:rPr>
                <w:rFonts w:hint="eastAsia" w:ascii="CESI仿宋-GB2312" w:hAnsi="CESI仿宋-GB2312"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41" w:type="dxa"/>
            <w:gridSpan w:val="4"/>
            <w:noWrap w:val="0"/>
            <w:vAlign w:val="center"/>
          </w:tcPr>
          <w:p>
            <w:pPr>
              <w:snapToGrid w:val="0"/>
              <w:jc w:val="center"/>
              <w:rPr>
                <w:rFonts w:hint="eastAsia" w:ascii="CESI仿宋-GB2312" w:hAnsi="CESI仿宋-GB2312" w:eastAsia="CESI仿宋-GB2312" w:cs="CESI仿宋-GB2312"/>
                <w:sz w:val="28"/>
                <w:szCs w:val="28"/>
              </w:rPr>
            </w:pPr>
            <w:r>
              <w:rPr>
                <w:rFonts w:hint="eastAsia" w:ascii="CESI黑体-GB13000" w:hAnsi="CESI黑体-GB13000" w:eastAsia="CESI黑体-GB13000" w:cs="CESI黑体-GB13000"/>
                <w:sz w:val="32"/>
                <w:szCs w:val="32"/>
              </w:rPr>
              <w:t>请贵机构准备以下材料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2" w:hRule="atLeast"/>
          <w:jc w:val="center"/>
        </w:trPr>
        <w:tc>
          <w:tcPr>
            <w:tcW w:w="8941" w:type="dxa"/>
            <w:gridSpan w:val="4"/>
            <w:noWrap w:val="0"/>
            <w:vAlign w:val="center"/>
          </w:tcPr>
          <w:p>
            <w:pPr>
              <w:snapToGrid w:val="0"/>
              <w:spacing w:line="320" w:lineRule="exact"/>
              <w:rPr>
                <w:rFonts w:hint="eastAsia" w:ascii="CESI仿宋-GB13000" w:hAnsi="CESI仿宋-GB13000" w:eastAsia="CESI仿宋-GB13000" w:cs="CESI仿宋-GB13000"/>
                <w:b/>
                <w:bCs/>
                <w:sz w:val="24"/>
              </w:rPr>
            </w:pPr>
            <w:r>
              <w:rPr>
                <w:rFonts w:hint="eastAsia" w:ascii="CESI仿宋-GB13000" w:hAnsi="CESI仿宋-GB13000" w:eastAsia="CESI仿宋-GB13000" w:cs="CESI仿宋-GB13000"/>
                <w:b/>
                <w:bCs/>
                <w:sz w:val="24"/>
                <w:lang w:eastAsia="zh"/>
              </w:rPr>
              <w:t>1.</w:t>
            </w:r>
            <w:r>
              <w:rPr>
                <w:rFonts w:hint="eastAsia" w:ascii="CESI仿宋-GB13000" w:hAnsi="CESI仿宋-GB13000" w:eastAsia="CESI仿宋-GB13000" w:cs="CESI仿宋-GB13000"/>
                <w:b/>
                <w:bCs/>
                <w:sz w:val="24"/>
              </w:rPr>
              <w:t>首次：</w:t>
            </w:r>
          </w:p>
          <w:p>
            <w:pPr>
              <w:snapToGrid w:val="0"/>
              <w:spacing w:line="320" w:lineRule="exact"/>
              <w:ind w:firstLine="480" w:firstLineChars="200"/>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□章程</w:t>
            </w:r>
          </w:p>
          <w:p>
            <w:pPr>
              <w:snapToGrid w:val="0"/>
              <w:spacing w:line="320" w:lineRule="exact"/>
              <w:ind w:firstLine="480" w:firstLineChars="200"/>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□内部管理制度材料</w:t>
            </w:r>
          </w:p>
          <w:p>
            <w:pPr>
              <w:snapToGrid w:val="0"/>
              <w:spacing w:line="320" w:lineRule="exact"/>
              <w:ind w:firstLine="480" w:firstLineChars="200"/>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□场所使用权资料（无偿使用办公场所的，提供获得无偿使用权的材料；有偿使用办公场所的，提交租赁协议）</w:t>
            </w:r>
          </w:p>
          <w:p>
            <w:pPr>
              <w:snapToGrid w:val="0"/>
              <w:spacing w:line="320" w:lineRule="exact"/>
              <w:ind w:firstLine="480" w:firstLineChars="200"/>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开展职业中介活动制度内容应包括：服务流程、招聘信息发布审查制度（应含有对用人单位提供招聘信息的真实性与合法性进行审查的规定）、招聘信息发布举报投诉处理制度、求职者个人信息保护制度、求职者求职招聘风险提示。</w:t>
            </w:r>
          </w:p>
          <w:p>
            <w:pPr>
              <w:snapToGrid w:val="0"/>
              <w:spacing w:line="320" w:lineRule="exact"/>
              <w:rPr>
                <w:rFonts w:hint="eastAsia" w:ascii="CESI仿宋-GB13000" w:hAnsi="CESI仿宋-GB13000" w:eastAsia="CESI仿宋-GB13000" w:cs="CESI仿宋-GB13000"/>
                <w:b/>
                <w:bCs/>
                <w:sz w:val="24"/>
                <w:lang w:val="en"/>
              </w:rPr>
            </w:pPr>
            <w:r>
              <w:rPr>
                <w:rFonts w:hint="eastAsia" w:ascii="CESI仿宋-GB13000" w:hAnsi="CESI仿宋-GB13000" w:eastAsia="CESI仿宋-GB13000" w:cs="CESI仿宋-GB13000"/>
                <w:b/>
                <w:bCs/>
                <w:sz w:val="24"/>
              </w:rPr>
              <w:t>2.</w:t>
            </w:r>
            <w:r>
              <w:rPr>
                <w:rFonts w:hint="eastAsia" w:ascii="CESI仿宋-GB13000" w:hAnsi="CESI仿宋-GB13000" w:eastAsia="CESI仿宋-GB13000" w:cs="CESI仿宋-GB13000"/>
                <w:b/>
                <w:bCs/>
                <w:sz w:val="24"/>
                <w:lang w:val="en"/>
              </w:rPr>
              <w:t>增减许可服务范围：</w:t>
            </w:r>
          </w:p>
          <w:p>
            <w:pPr>
              <w:snapToGrid w:val="0"/>
              <w:spacing w:line="320" w:lineRule="exact"/>
              <w:ind w:firstLine="480" w:firstLineChars="200"/>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 职业中介活动制度内容应包括：服务流程、招聘信息发布审查制度（应含有对用人单位提供招聘信息的真实性与合法性进行审查的规定）、招聘信息发布举报投诉处理制度、求职者个人信息保护制度、求职者求职招聘风险提示。</w:t>
            </w:r>
          </w:p>
          <w:p>
            <w:pPr>
              <w:snapToGrid w:val="0"/>
              <w:spacing w:line="320" w:lineRule="exact"/>
              <w:rPr>
                <w:rFonts w:hint="eastAsia" w:ascii="CESI仿宋-GB13000" w:hAnsi="CESI仿宋-GB13000" w:eastAsia="CESI仿宋-GB13000" w:cs="CESI仿宋-GB13000"/>
                <w:b/>
                <w:bCs/>
                <w:sz w:val="24"/>
              </w:rPr>
            </w:pPr>
            <w:r>
              <w:rPr>
                <w:rFonts w:hint="eastAsia" w:ascii="CESI仿宋-GB13000" w:hAnsi="CESI仿宋-GB13000" w:eastAsia="CESI仿宋-GB13000" w:cs="CESI仿宋-GB13000"/>
                <w:b/>
                <w:bCs/>
                <w:sz w:val="24"/>
              </w:rPr>
              <w:t>3.属于</w:t>
            </w:r>
            <w:r>
              <w:rPr>
                <w:rFonts w:hint="eastAsia" w:ascii="CESI仿宋-GB13000" w:hAnsi="CESI仿宋-GB13000" w:eastAsia="CESI仿宋-GB13000" w:cs="CESI仿宋-GB13000"/>
                <w:b/>
                <w:bCs/>
                <w:sz w:val="24"/>
                <w:lang w:val="en"/>
              </w:rPr>
              <w:t>延续有效期：</w:t>
            </w:r>
          </w:p>
          <w:p>
            <w:pPr>
              <w:snapToGrid w:val="0"/>
              <w:spacing w:line="320" w:lineRule="exact"/>
              <w:ind w:firstLine="480" w:firstLineChars="200"/>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 场所使用权资料（无偿使用办公场所的，提供获得无偿使用权的材料；有偿使用办公场所的，提交租赁协议）</w:t>
            </w:r>
          </w:p>
          <w:p>
            <w:pPr>
              <w:numPr>
                <w:ilvl w:val="0"/>
                <w:numId w:val="1"/>
              </w:numPr>
              <w:snapToGrid w:val="0"/>
              <w:spacing w:line="320" w:lineRule="exact"/>
              <w:rPr>
                <w:rFonts w:hint="eastAsia" w:ascii="CESI仿宋-GB13000" w:hAnsi="CESI仿宋-GB13000" w:eastAsia="CESI仿宋-GB13000" w:cs="CESI仿宋-GB13000"/>
                <w:b/>
                <w:bCs/>
                <w:sz w:val="24"/>
              </w:rPr>
            </w:pPr>
            <w:r>
              <w:rPr>
                <w:rFonts w:hint="eastAsia" w:ascii="CESI仿宋-GB13000" w:hAnsi="CESI仿宋-GB13000" w:eastAsia="CESI仿宋-GB13000" w:cs="CESI仿宋-GB13000"/>
                <w:b/>
                <w:bCs/>
                <w:sz w:val="24"/>
              </w:rPr>
              <w:t>申请包含“开展网络招聘服务”：</w:t>
            </w:r>
          </w:p>
          <w:p>
            <w:pPr>
              <w:snapToGrid w:val="0"/>
              <w:spacing w:line="320" w:lineRule="exact"/>
              <w:ind w:firstLine="480" w:firstLineChars="200"/>
              <w:rPr>
                <w:rFonts w:hint="eastAsia" w:ascii="CESI仿宋-GB13000" w:hAnsi="CESI仿宋-GB13000" w:eastAsia="CESI仿宋-GB13000" w:cs="CESI仿宋-GB13000"/>
                <w:sz w:val="24"/>
              </w:rPr>
            </w:pPr>
            <w:r>
              <w:rPr>
                <w:rFonts w:hint="eastAsia" w:ascii="CESI仿宋-GB13000" w:hAnsi="CESI仿宋-GB13000" w:eastAsia="CESI仿宋-GB13000" w:cs="CESI仿宋-GB13000"/>
                <w:sz w:val="24"/>
              </w:rPr>
              <w:t>□ 求职者个人信息安全监测预警制度  □ 网络安全保护技术措施</w:t>
            </w:r>
          </w:p>
          <w:p>
            <w:pPr>
              <w:pStyle w:val="3"/>
              <w:snapToGrid w:val="0"/>
              <w:spacing w:after="0" w:line="320" w:lineRule="exact"/>
              <w:rPr>
                <w:rFonts w:hint="eastAsia"/>
                <w:sz w:val="24"/>
              </w:rPr>
            </w:pPr>
            <w:r>
              <w:rPr>
                <w:rFonts w:hint="eastAsia" w:ascii="CESI仿宋-GB13000" w:hAnsi="CESI仿宋-GB13000" w:eastAsia="CESI仿宋-GB13000" w:cs="CESI仿宋-GB13000"/>
                <w:b/>
                <w:bCs/>
                <w:sz w:val="24"/>
              </w:rPr>
              <w:t>5</w:t>
            </w:r>
            <w:r>
              <w:rPr>
                <w:rFonts w:hint="eastAsia" w:ascii="CESI仿宋-GB13000" w:hAnsi="CESI仿宋-GB13000" w:eastAsia="CESI仿宋-GB13000" w:cs="CESI仿宋-GB13000"/>
                <w:b/>
                <w:bCs/>
                <w:sz w:val="24"/>
                <w:lang w:eastAsia="zh"/>
              </w:rPr>
              <w:t>.</w:t>
            </w:r>
            <w:r>
              <w:rPr>
                <w:rFonts w:hint="eastAsia" w:ascii="CESI仿宋-GB13000" w:hAnsi="CESI仿宋-GB13000" w:eastAsia="CESI仿宋-GB13000" w:cs="CESI仿宋-GB13000"/>
                <w:b/>
                <w:bCs/>
                <w:sz w:val="24"/>
              </w:rPr>
              <w:t>其它材料：</w:t>
            </w:r>
            <w:r>
              <w:rPr>
                <w:rFonts w:hint="eastAsia" w:ascii="CESI仿宋-GB13000" w:hAnsi="CESI仿宋-GB13000" w:eastAsia="CESI仿宋-GB13000" w:cs="CESI仿宋-GB13000"/>
                <w:sz w:val="24"/>
              </w:rPr>
              <w:t>□ 提供在本机构参加社会保险专职工作人员的劳动合同</w:t>
            </w:r>
          </w:p>
          <w:p>
            <w:pPr>
              <w:pStyle w:val="3"/>
              <w:snapToGrid w:val="0"/>
              <w:spacing w:after="0" w:line="320" w:lineRule="exact"/>
              <w:ind w:firstLine="480" w:firstLineChars="200"/>
              <w:rPr>
                <w:sz w:val="24"/>
                <w:u w:val="single"/>
              </w:rPr>
            </w:pPr>
            <w:r>
              <w:rPr>
                <w:rFonts w:hint="eastAsia" w:ascii="CESI仿宋-GB13000" w:hAnsi="CESI仿宋-GB13000" w:eastAsia="CESI仿宋-GB13000" w:cs="CESI仿宋-GB13000"/>
                <w:sz w:val="24"/>
              </w:rPr>
              <w:t xml:space="preserve">□ </w:t>
            </w:r>
            <w:r>
              <w:rPr>
                <w:rFonts w:hint="eastAsia" w:ascii="CESI仿宋-GB13000" w:hAnsi="CESI仿宋-GB13000" w:eastAsia="CESI仿宋-GB13000" w:cs="CESI仿宋-GB13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8941" w:type="dxa"/>
            <w:gridSpan w:val="4"/>
            <w:noWrap w:val="0"/>
            <w:vAlign w:val="center"/>
          </w:tcPr>
          <w:p>
            <w:pPr>
              <w:spacing w:line="600" w:lineRule="exact"/>
              <w:jc w:val="center"/>
              <w:rPr>
                <w:rFonts w:hint="eastAsia" w:ascii="CESI仿宋-GB13000" w:hAnsi="CESI仿宋-GB13000" w:eastAsia="CESI仿宋-GB13000" w:cs="CESI仿宋-GB13000"/>
                <w:sz w:val="28"/>
                <w:szCs w:val="28"/>
              </w:rPr>
            </w:pPr>
            <w:r>
              <w:rPr>
                <w:rFonts w:hint="eastAsia" w:ascii="CESI黑体-GB13000" w:hAnsi="CESI黑体-GB13000" w:eastAsia="CESI黑体-GB13000" w:cs="CESI黑体-GB13000"/>
                <w:sz w:val="32"/>
                <w:szCs w:val="32"/>
              </w:rPr>
              <w:t>拟实施检查行政机关信息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8941" w:type="dxa"/>
            <w:gridSpan w:val="4"/>
            <w:noWrap w:val="0"/>
            <w:vAlign w:val="center"/>
          </w:tcPr>
          <w:p>
            <w:pPr>
              <w:snapToGrid w:val="0"/>
              <w:spacing w:line="440" w:lineRule="exact"/>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行政机关名称：</w:t>
            </w:r>
          </w:p>
          <w:p>
            <w:pPr>
              <w:tabs>
                <w:tab w:val="left" w:pos="6779"/>
              </w:tabs>
              <w:snapToGrid w:val="0"/>
              <w:spacing w:line="440" w:lineRule="exact"/>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通知人姓名：                                     </w:t>
            </w:r>
            <w:r>
              <w:rPr>
                <w:rFonts w:hint="eastAsia" w:ascii="CESI仿宋-GB13000" w:hAnsi="CESI仿宋-GB13000" w:eastAsia="CESI仿宋-GB13000" w:cs="CESI仿宋-GB13000"/>
                <w:sz w:val="28"/>
                <w:szCs w:val="28"/>
                <w:lang w:val="en"/>
              </w:rPr>
              <w:t>（章）</w:t>
            </w:r>
          </w:p>
          <w:p>
            <w:pPr>
              <w:pStyle w:val="4"/>
              <w:spacing w:line="440" w:lineRule="exact"/>
            </w:pPr>
            <w:r>
              <w:rPr>
                <w:rFonts w:hint="eastAsia" w:ascii="CESI仿宋-GB13000" w:hAnsi="CESI仿宋-GB13000" w:eastAsia="CESI仿宋-GB13000" w:cs="CESI仿宋-GB13000"/>
                <w:sz w:val="28"/>
                <w:szCs w:val="28"/>
              </w:rPr>
              <w:t>联系电话：                        日期：      年   月   日</w:t>
            </w:r>
          </w:p>
        </w:tc>
      </w:tr>
    </w:tbl>
    <w:p>
      <w:pPr>
        <w:spacing w:line="600" w:lineRule="exact"/>
        <w:rPr>
          <w:rFonts w:hint="eastAsia"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附件2</w:t>
      </w:r>
      <w:r>
        <w:rPr>
          <w:rFonts w:hint="eastAsia" w:ascii="黑体" w:hAnsi="黑体" w:eastAsia="黑体"/>
          <w:sz w:val="32"/>
          <w:szCs w:val="32"/>
          <w:lang w:eastAsia="zh"/>
        </w:rPr>
        <w:t>.2</w: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河北省经营性人力资源服务机构履行</w:t>
      </w:r>
    </w:p>
    <w:p>
      <w:pPr>
        <w:spacing w:line="600" w:lineRule="exact"/>
        <w:jc w:val="center"/>
        <w:rPr>
          <w:rFonts w:ascii="方正小标宋_GBK" w:hAnsi="黑体" w:eastAsia="方正小标宋_GBK"/>
          <w:sz w:val="24"/>
        </w:rPr>
      </w:pPr>
      <w:r>
        <w:rPr>
          <w:rFonts w:hint="eastAsia" w:ascii="方正小标宋简体" w:hAnsi="方正小标宋简体" w:eastAsia="方正小标宋简体" w:cs="方正小标宋简体"/>
          <w:sz w:val="44"/>
          <w:szCs w:val="44"/>
        </w:rPr>
        <w:t>承诺检查情况记录单</w:t>
      </w:r>
    </w:p>
    <w:tbl>
      <w:tblPr>
        <w:tblStyle w:val="6"/>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323"/>
        <w:gridCol w:w="1918"/>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1452" w:type="dxa"/>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统一社会</w:t>
            </w:r>
          </w:p>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信用代码</w:t>
            </w:r>
          </w:p>
        </w:tc>
        <w:tc>
          <w:tcPr>
            <w:tcW w:w="7242" w:type="dxa"/>
            <w:gridSpan w:val="3"/>
            <w:noWrap w:val="0"/>
            <w:vAlign w:val="center"/>
          </w:tcPr>
          <w:p>
            <w:pPr>
              <w:spacing w:line="420" w:lineRule="exact"/>
              <w:jc w:val="center"/>
              <w:rPr>
                <w:rFonts w:hint="eastAsia" w:ascii="CESI仿宋-GB2312" w:hAnsi="CESI仿宋-GB2312"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452" w:type="dxa"/>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许可证</w:t>
            </w:r>
          </w:p>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编号</w:t>
            </w:r>
          </w:p>
        </w:tc>
        <w:tc>
          <w:tcPr>
            <w:tcW w:w="7242" w:type="dxa"/>
            <w:gridSpan w:val="3"/>
            <w:noWrap w:val="0"/>
            <w:vAlign w:val="top"/>
          </w:tcPr>
          <w:p>
            <w:pPr>
              <w:spacing w:line="420" w:lineRule="exact"/>
              <w:jc w:val="center"/>
              <w:rPr>
                <w:rFonts w:hint="eastAsia" w:ascii="CESI仿宋-GB2312" w:hAnsi="CESI仿宋-GB2312"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452" w:type="dxa"/>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机构名称</w:t>
            </w:r>
          </w:p>
        </w:tc>
        <w:tc>
          <w:tcPr>
            <w:tcW w:w="7242" w:type="dxa"/>
            <w:gridSpan w:val="3"/>
            <w:noWrap w:val="0"/>
            <w:vAlign w:val="top"/>
          </w:tcPr>
          <w:p>
            <w:pPr>
              <w:spacing w:line="420" w:lineRule="exact"/>
              <w:jc w:val="center"/>
              <w:rPr>
                <w:rFonts w:hint="eastAsia" w:ascii="CESI仿宋-GB2312" w:hAnsi="CESI仿宋-GB2312"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452" w:type="dxa"/>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准予许可日期</w:t>
            </w:r>
          </w:p>
        </w:tc>
        <w:tc>
          <w:tcPr>
            <w:tcW w:w="3323" w:type="dxa"/>
            <w:noWrap w:val="0"/>
            <w:vAlign w:val="center"/>
          </w:tcPr>
          <w:p>
            <w:pPr>
              <w:spacing w:line="320" w:lineRule="exact"/>
              <w:jc w:val="center"/>
              <w:rPr>
                <w:rFonts w:hint="eastAsia" w:ascii="CESI仿宋-GB2312" w:hAnsi="CESI仿宋-GB2312" w:eastAsia="CESI仿宋-GB2312" w:cs="CESI仿宋-GB2312"/>
                <w:sz w:val="28"/>
                <w:szCs w:val="28"/>
              </w:rPr>
            </w:pPr>
          </w:p>
        </w:tc>
        <w:tc>
          <w:tcPr>
            <w:tcW w:w="1918" w:type="dxa"/>
            <w:noWrap w:val="0"/>
            <w:vAlign w:val="center"/>
          </w:tcPr>
          <w:p>
            <w:pPr>
              <w:spacing w:line="4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检查日期</w:t>
            </w:r>
          </w:p>
        </w:tc>
        <w:tc>
          <w:tcPr>
            <w:tcW w:w="2001" w:type="dxa"/>
            <w:noWrap w:val="0"/>
            <w:vAlign w:val="top"/>
          </w:tcPr>
          <w:p>
            <w:pPr>
              <w:spacing w:line="420" w:lineRule="exact"/>
              <w:jc w:val="center"/>
              <w:rPr>
                <w:rFonts w:hint="eastAsia" w:ascii="CESI仿宋-GB2312" w:hAnsi="CESI仿宋-GB2312"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452" w:type="dxa"/>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检查方式</w:t>
            </w:r>
          </w:p>
        </w:tc>
        <w:tc>
          <w:tcPr>
            <w:tcW w:w="7242" w:type="dxa"/>
            <w:gridSpan w:val="3"/>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现场   □ 非现场  □ 现场和非现场相结合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452" w:type="dxa"/>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检查类型</w:t>
            </w:r>
          </w:p>
        </w:tc>
        <w:tc>
          <w:tcPr>
            <w:tcW w:w="7242" w:type="dxa"/>
            <w:gridSpan w:val="3"/>
            <w:noWrap w:val="0"/>
            <w:vAlign w:val="center"/>
          </w:tcPr>
          <w:p>
            <w:pPr>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例行检查    □ 被举报后进行检查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1452" w:type="dxa"/>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举报</w:t>
            </w:r>
          </w:p>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内容</w:t>
            </w:r>
          </w:p>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摘要</w:t>
            </w:r>
          </w:p>
        </w:tc>
        <w:tc>
          <w:tcPr>
            <w:tcW w:w="7242" w:type="dxa"/>
            <w:gridSpan w:val="3"/>
            <w:noWrap w:val="0"/>
            <w:vAlign w:val="center"/>
          </w:tcPr>
          <w:p>
            <w:pPr>
              <w:jc w:val="center"/>
              <w:rPr>
                <w:rFonts w:hint="eastAsia" w:ascii="CESI仿宋-GB2312" w:hAnsi="CESI仿宋-GB2312"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4" w:hRule="atLeast"/>
          <w:jc w:val="center"/>
        </w:trPr>
        <w:tc>
          <w:tcPr>
            <w:tcW w:w="1452" w:type="dxa"/>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违反</w:t>
            </w:r>
          </w:p>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承诺</w:t>
            </w:r>
          </w:p>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行为</w:t>
            </w:r>
          </w:p>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具体</w:t>
            </w:r>
          </w:p>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情况</w:t>
            </w:r>
          </w:p>
        </w:tc>
        <w:tc>
          <w:tcPr>
            <w:tcW w:w="7242" w:type="dxa"/>
            <w:gridSpan w:val="3"/>
            <w:noWrap w:val="0"/>
            <w:vAlign w:val="top"/>
          </w:tcPr>
          <w:p>
            <w:pPr>
              <w:spacing w:line="400" w:lineRule="exact"/>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□没有机构章程或内部管理制度材料</w:t>
            </w:r>
          </w:p>
          <w:p>
            <w:pPr>
              <w:spacing w:line="400" w:lineRule="exact"/>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□没有必备的固定场所、办公设施和一定数额的开办资金</w:t>
            </w:r>
          </w:p>
          <w:p>
            <w:pPr>
              <w:spacing w:line="400" w:lineRule="exact"/>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□未建立职业中介活动管理制度，具体包括：</w:t>
            </w:r>
          </w:p>
          <w:p>
            <w:pPr>
              <w:spacing w:line="400" w:lineRule="exact"/>
              <w:ind w:firstLine="420" w:firstLineChars="150"/>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□招聘服务流程      □信息发布审查制度   </w:t>
            </w:r>
          </w:p>
          <w:p>
            <w:pPr>
              <w:spacing w:line="400" w:lineRule="exact"/>
              <w:ind w:firstLine="420" w:firstLineChars="150"/>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□举报投诉处理机制  □个人信息保护制度   </w:t>
            </w:r>
          </w:p>
          <w:p>
            <w:pPr>
              <w:spacing w:line="400" w:lineRule="exact"/>
              <w:ind w:firstLine="280" w:firstLineChars="100"/>
              <w:rPr>
                <w:rFonts w:hint="eastAsia" w:ascii="CESI仿宋-GB13000" w:hAnsi="CESI仿宋-GB13000" w:eastAsia="CESI仿宋-GB13000" w:cs="CESI仿宋-GB13000"/>
                <w:sz w:val="28"/>
                <w:szCs w:val="28"/>
              </w:rPr>
            </w:pPr>
            <w:r>
              <w:rPr>
                <w:rFonts w:hint="eastAsia" w:ascii="CESI仿宋-GB13000" w:hAnsi="CESI仿宋-GB13000" w:eastAsia="CESI仿宋-GB13000" w:cs="CESI仿宋-GB13000"/>
                <w:sz w:val="28"/>
                <w:szCs w:val="28"/>
              </w:rPr>
              <w:t xml:space="preserve"> □求职者求职招聘风险提示</w:t>
            </w:r>
          </w:p>
          <w:p>
            <w:pPr>
              <w:spacing w:line="400" w:lineRule="exact"/>
              <w:rPr>
                <w:rFonts w:hint="eastAsia"/>
              </w:rPr>
            </w:pPr>
            <w:r>
              <w:rPr>
                <w:rFonts w:hint="eastAsia" w:ascii="CESI仿宋-GB13000" w:hAnsi="CESI仿宋-GB13000" w:eastAsia="CESI仿宋-GB13000" w:cs="CESI仿宋-GB13000"/>
                <w:sz w:val="28"/>
                <w:szCs w:val="28"/>
              </w:rPr>
              <w:t>□未公示经营场所地址</w:t>
            </w:r>
          </w:p>
          <w:p>
            <w:pPr>
              <w:spacing w:line="400" w:lineRule="exact"/>
              <w:rPr>
                <w:rFonts w:hint="eastAsia" w:ascii="CESI仿宋-GB2312" w:hAnsi="CESI仿宋-GB2312" w:eastAsia="CESI仿宋-GB2312" w:cs="CESI仿宋-GB2312"/>
                <w:sz w:val="28"/>
                <w:szCs w:val="28"/>
              </w:rPr>
            </w:pPr>
            <w:r>
              <w:rPr>
                <w:rFonts w:hint="eastAsia" w:ascii="CESI仿宋-GB13000" w:hAnsi="CESI仿宋-GB13000" w:eastAsia="CESI仿宋-GB13000" w:cs="CESI仿宋-GB13000"/>
                <w:sz w:val="28"/>
                <w:szCs w:val="28"/>
              </w:rPr>
              <w:t>□没有</w:t>
            </w:r>
            <w:r>
              <w:rPr>
                <w:rFonts w:hint="eastAsia" w:ascii="CESI仿宋-GB2312" w:hAnsi="CESI仿宋-GB2312" w:eastAsia="CESI仿宋-GB2312" w:cs="CESI仿宋-GB2312"/>
                <w:sz w:val="28"/>
                <w:szCs w:val="28"/>
              </w:rPr>
              <w:t xml:space="preserve">电信经营许可资质（限于开展网络招聘的）    </w:t>
            </w:r>
          </w:p>
          <w:p>
            <w:pPr>
              <w:spacing w:line="400" w:lineRule="exact"/>
              <w:rPr>
                <w:rFonts w:hint="eastAsia" w:ascii="CESI仿宋-GB2312" w:hAnsi="CESI仿宋-GB2312" w:eastAsia="CESI仿宋-GB2312" w:cs="CESI仿宋-GB2312"/>
                <w:sz w:val="28"/>
                <w:szCs w:val="28"/>
              </w:rPr>
            </w:pPr>
            <w:r>
              <w:rPr>
                <w:rFonts w:hint="eastAsia" w:ascii="CESI仿宋-GB13000" w:hAnsi="CESI仿宋-GB13000" w:eastAsia="CESI仿宋-GB13000" w:cs="CESI仿宋-GB13000"/>
                <w:sz w:val="28"/>
                <w:szCs w:val="28"/>
              </w:rPr>
              <w:t>□未建立个人</w:t>
            </w:r>
            <w:r>
              <w:rPr>
                <w:rFonts w:hint="eastAsia" w:ascii="CESI仿宋-GB13000" w:hAnsi="CESI仿宋-GB13000" w:eastAsia="CESI仿宋-GB13000" w:cs="CESI仿宋-GB13000"/>
                <w:kern w:val="0"/>
                <w:sz w:val="28"/>
                <w:szCs w:val="28"/>
              </w:rPr>
              <w:t>信息安全监测预警制度和网络安保措施</w:t>
            </w:r>
            <w:r>
              <w:rPr>
                <w:rFonts w:hint="eastAsia" w:ascii="CESI仿宋-GB2312" w:hAnsi="CESI仿宋-GB2312" w:eastAsia="CESI仿宋-GB2312" w:cs="CESI仿宋-GB2312"/>
                <w:sz w:val="28"/>
                <w:szCs w:val="28"/>
              </w:rPr>
              <w:t>（限于开展网络招聘的）</w:t>
            </w:r>
          </w:p>
          <w:p>
            <w:pPr>
              <w:spacing w:line="40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□其它需要说明的情况：</w:t>
            </w:r>
          </w:p>
          <w:p>
            <w:pPr>
              <w:pStyle w:val="3"/>
              <w:rPr>
                <w:rFonts w:hint="eastAsia"/>
              </w:rPr>
            </w:pPr>
          </w:p>
          <w:p>
            <w:pPr>
              <w:spacing w:line="320" w:lineRule="exact"/>
              <w:rPr>
                <w:rFonts w:hint="eastAsia" w:ascii="CESI仿宋-GB2312" w:hAnsi="CESI仿宋-GB2312"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9" w:hRule="atLeast"/>
          <w:jc w:val="center"/>
        </w:trPr>
        <w:tc>
          <w:tcPr>
            <w:tcW w:w="1452" w:type="dxa"/>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虚假承</w:t>
            </w:r>
          </w:p>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诺情况</w:t>
            </w:r>
          </w:p>
        </w:tc>
        <w:tc>
          <w:tcPr>
            <w:tcW w:w="7242" w:type="dxa"/>
            <w:gridSpan w:val="3"/>
            <w:noWrap w:val="0"/>
            <w:vAlign w:val="top"/>
          </w:tcPr>
          <w:p>
            <w:pPr>
              <w:spacing w:line="32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（请详细记录虚假承诺的具体行为和事实证据）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7" w:hRule="atLeast"/>
          <w:jc w:val="center"/>
        </w:trPr>
        <w:tc>
          <w:tcPr>
            <w:tcW w:w="1452" w:type="dxa"/>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经营性机构的意见</w:t>
            </w:r>
          </w:p>
        </w:tc>
        <w:tc>
          <w:tcPr>
            <w:tcW w:w="7242" w:type="dxa"/>
            <w:gridSpan w:val="3"/>
            <w:noWrap w:val="0"/>
            <w:vAlign w:val="center"/>
          </w:tcPr>
          <w:p>
            <w:pPr>
              <w:spacing w:line="320" w:lineRule="exact"/>
              <w:rPr>
                <w:rFonts w:hint="eastAsia" w:ascii="CESI仿宋-GB2312" w:hAnsi="CESI仿宋-GB2312" w:eastAsia="CESI仿宋-GB2312" w:cs="CESI仿宋-GB2312"/>
                <w:bCs/>
                <w:sz w:val="28"/>
                <w:szCs w:val="28"/>
              </w:rPr>
            </w:pPr>
            <w:r>
              <w:rPr>
                <w:rFonts w:hint="eastAsia" w:ascii="CESI仿宋-GB2312" w:hAnsi="CESI仿宋-GB2312" w:eastAsia="CESI仿宋-GB2312" w:cs="CESI仿宋-GB2312"/>
                <w:bCs/>
                <w:sz w:val="28"/>
                <w:szCs w:val="28"/>
              </w:rPr>
              <w:t>陈述意见：</w:t>
            </w:r>
          </w:p>
          <w:p>
            <w:pPr>
              <w:pStyle w:val="3"/>
              <w:rPr>
                <w:rFonts w:hint="eastAsia"/>
              </w:rPr>
            </w:pPr>
          </w:p>
          <w:p>
            <w:pPr>
              <w:pStyle w:val="4"/>
              <w:rPr>
                <w:rFonts w:hint="eastAsia"/>
              </w:rPr>
            </w:pPr>
          </w:p>
          <w:p>
            <w:pPr>
              <w:spacing w:line="320" w:lineRule="exact"/>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sz w:val="28"/>
                <w:szCs w:val="28"/>
              </w:rPr>
              <w:t>法人或委托人（签字）：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8694" w:type="dxa"/>
            <w:gridSpan w:val="4"/>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黑体-GB13000" w:hAnsi="CESI黑体-GB13000" w:eastAsia="CESI黑体-GB13000" w:cs="CESI黑体-GB13000"/>
                <w:sz w:val="32"/>
                <w:szCs w:val="32"/>
              </w:rPr>
              <w:t>履诺检查结果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452" w:type="dxa"/>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行政机</w:t>
            </w:r>
          </w:p>
          <w:p>
            <w:pPr>
              <w:spacing w:line="320" w:lineRule="exact"/>
              <w:jc w:val="center"/>
              <w:rPr>
                <w:rFonts w:hint="eastAsia" w:ascii="CESI仿宋-GB2312" w:hAnsi="CESI仿宋-GB2312" w:eastAsia="CESI仿宋-GB2312" w:cs="CESI仿宋-GB2312"/>
                <w:w w:val="90"/>
                <w:sz w:val="28"/>
                <w:szCs w:val="28"/>
              </w:rPr>
            </w:pPr>
            <w:r>
              <w:rPr>
                <w:rFonts w:hint="eastAsia" w:ascii="CESI仿宋-GB2312" w:hAnsi="CESI仿宋-GB2312" w:eastAsia="CESI仿宋-GB2312" w:cs="CESI仿宋-GB2312"/>
                <w:sz w:val="28"/>
                <w:szCs w:val="28"/>
              </w:rPr>
              <w:t>关名称</w:t>
            </w:r>
          </w:p>
        </w:tc>
        <w:tc>
          <w:tcPr>
            <w:tcW w:w="7242" w:type="dxa"/>
            <w:gridSpan w:val="3"/>
            <w:noWrap w:val="0"/>
            <w:vAlign w:val="center"/>
          </w:tcPr>
          <w:p>
            <w:pPr>
              <w:spacing w:line="320" w:lineRule="exact"/>
              <w:jc w:val="left"/>
              <w:rPr>
                <w:rFonts w:hint="eastAsia" w:ascii="CESI仿宋-GB2312" w:hAnsi="CESI仿宋-GB2312"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1452" w:type="dxa"/>
            <w:noWrap w:val="0"/>
            <w:vAlign w:val="center"/>
          </w:tcPr>
          <w:p>
            <w:pPr>
              <w:spacing w:line="320" w:lineRule="exact"/>
              <w:jc w:val="center"/>
              <w:rPr>
                <w:rFonts w:hint="eastAsia" w:ascii="方正仿宋_GBK" w:hAnsi="方正仿宋_GBK" w:eastAsia="方正仿宋_GBK" w:cs="方正仿宋_GBK"/>
                <w:w w:val="90"/>
                <w:sz w:val="28"/>
                <w:szCs w:val="28"/>
              </w:rPr>
            </w:pPr>
            <w:r>
              <w:rPr>
                <w:rFonts w:hint="eastAsia" w:ascii="方正仿宋_GBK" w:hAnsi="方正仿宋_GBK" w:eastAsia="方正仿宋_GBK" w:cs="方正仿宋_GBK"/>
                <w:w w:val="90"/>
                <w:sz w:val="28"/>
                <w:szCs w:val="28"/>
              </w:rPr>
              <w:t>检查部</w:t>
            </w:r>
          </w:p>
          <w:p>
            <w:pPr>
              <w:spacing w:line="320" w:lineRule="exact"/>
              <w:jc w:val="center"/>
              <w:rPr>
                <w:rFonts w:hint="eastAsia" w:ascii="CESI仿宋-GB2312" w:hAnsi="CESI仿宋-GB2312" w:eastAsia="CESI仿宋-GB2312" w:cs="CESI仿宋-GB2312"/>
                <w:sz w:val="28"/>
                <w:szCs w:val="28"/>
              </w:rPr>
            </w:pPr>
            <w:r>
              <w:rPr>
                <w:rFonts w:hint="eastAsia" w:ascii="方正仿宋_GBK" w:hAnsi="方正仿宋_GBK" w:eastAsia="方正仿宋_GBK" w:cs="方正仿宋_GBK"/>
                <w:w w:val="90"/>
                <w:sz w:val="28"/>
                <w:szCs w:val="28"/>
              </w:rPr>
              <w:t>门名称</w:t>
            </w:r>
          </w:p>
        </w:tc>
        <w:tc>
          <w:tcPr>
            <w:tcW w:w="7242" w:type="dxa"/>
            <w:gridSpan w:val="3"/>
            <w:noWrap w:val="0"/>
            <w:vAlign w:val="center"/>
          </w:tcPr>
          <w:p>
            <w:pPr>
              <w:spacing w:line="320" w:lineRule="exact"/>
              <w:jc w:val="left"/>
              <w:rPr>
                <w:rFonts w:hint="eastAsia" w:ascii="CESI仿宋-GB2312" w:hAnsi="CESI仿宋-GB2312" w:eastAsia="CESI仿宋-GB2312" w:cs="CESI仿宋-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52" w:type="dxa"/>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检查结果</w:t>
            </w:r>
          </w:p>
        </w:tc>
        <w:tc>
          <w:tcPr>
            <w:tcW w:w="7242" w:type="dxa"/>
            <w:gridSpan w:val="3"/>
            <w:noWrap w:val="0"/>
            <w:vAlign w:val="center"/>
          </w:tcPr>
          <w:p>
            <w:pPr>
              <w:pStyle w:val="8"/>
              <w:numPr>
                <w:ilvl w:val="0"/>
                <w:numId w:val="2"/>
              </w:numPr>
              <w:spacing w:line="320" w:lineRule="exact"/>
              <w:ind w:firstLineChars="0"/>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履行承诺      □ 虚假承诺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8" w:hRule="atLeast"/>
          <w:jc w:val="center"/>
        </w:trPr>
        <w:tc>
          <w:tcPr>
            <w:tcW w:w="1452" w:type="dxa"/>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行政</w:t>
            </w:r>
          </w:p>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机关</w:t>
            </w:r>
          </w:p>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意见</w:t>
            </w:r>
          </w:p>
        </w:tc>
        <w:tc>
          <w:tcPr>
            <w:tcW w:w="7242" w:type="dxa"/>
            <w:gridSpan w:val="3"/>
            <w:noWrap w:val="0"/>
            <w:vAlign w:val="top"/>
          </w:tcPr>
          <w:p>
            <w:pPr>
              <w:pStyle w:val="8"/>
              <w:spacing w:line="320" w:lineRule="exact"/>
              <w:ind w:firstLine="0" w:firstLineChars="0"/>
              <w:rPr>
                <w:rFonts w:hint="eastAsia" w:ascii="CESI仿宋-GB2312" w:hAnsi="CESI仿宋-GB2312" w:eastAsia="CESI仿宋-GB2312" w:cs="CESI仿宋-GB2312"/>
                <w:sz w:val="28"/>
                <w:szCs w:val="28"/>
              </w:rPr>
            </w:pPr>
          </w:p>
          <w:p>
            <w:pPr>
              <w:pStyle w:val="8"/>
              <w:numPr>
                <w:ilvl w:val="0"/>
                <w:numId w:val="2"/>
              </w:numPr>
              <w:spacing w:line="320" w:lineRule="exact"/>
              <w:ind w:firstLineChars="0"/>
              <w:rPr>
                <w:rFonts w:hint="eastAsia" w:ascii="CESI仿宋-GB2312" w:hAnsi="CESI仿宋-GB2312" w:eastAsia="CESI仿宋-GB2312" w:cs="CESI仿宋-GB2312"/>
                <w:sz w:val="28"/>
                <w:szCs w:val="28"/>
              </w:rPr>
            </w:pPr>
            <w:r>
              <w:rPr>
                <w:rFonts w:hint="eastAsia" w:ascii="CESI仿宋-GB13000" w:hAnsi="CESI仿宋-GB13000" w:eastAsia="CESI仿宋-GB13000" w:cs="CESI仿宋-GB13000"/>
                <w:sz w:val="28"/>
                <w:szCs w:val="28"/>
              </w:rPr>
              <w:t xml:space="preserve"> 被</w:t>
            </w:r>
            <w:r>
              <w:rPr>
                <w:rFonts w:hint="eastAsia" w:ascii="CESI仿宋-GB2312" w:hAnsi="CESI仿宋-GB2312" w:eastAsia="CESI仿宋-GB2312" w:cs="CESI仿宋-GB2312"/>
                <w:sz w:val="28"/>
                <w:szCs w:val="28"/>
              </w:rPr>
              <w:t>检查人不予配合并拒绝签字。</w:t>
            </w:r>
          </w:p>
          <w:p>
            <w:pPr>
              <w:pStyle w:val="8"/>
              <w:numPr>
                <w:ilvl w:val="0"/>
                <w:numId w:val="2"/>
              </w:numPr>
              <w:spacing w:line="320" w:lineRule="exact"/>
              <w:ind w:firstLineChars="0"/>
              <w:rPr>
                <w:rFonts w:hint="eastAsia" w:ascii="CESI仿宋-GB2312" w:hAnsi="CESI仿宋-GB2312" w:eastAsia="CESI仿宋-GB2312" w:cs="CESI仿宋-GB2312"/>
                <w:sz w:val="28"/>
                <w:szCs w:val="28"/>
              </w:rPr>
            </w:pPr>
            <w:r>
              <w:rPr>
                <w:rFonts w:hint="eastAsia" w:ascii="CESI仿宋-GB13000" w:hAnsi="CESI仿宋-GB13000" w:eastAsia="CESI仿宋-GB13000" w:cs="CESI仿宋-GB13000"/>
                <w:sz w:val="28"/>
                <w:szCs w:val="28"/>
              </w:rPr>
              <w:t xml:space="preserve"> 非现场检查后，被认定为履行承诺的，被检查人无需签字。</w:t>
            </w:r>
          </w:p>
          <w:p>
            <w:pPr>
              <w:spacing w:line="320" w:lineRule="exact"/>
              <w:rPr>
                <w:rFonts w:hint="eastAsia" w:ascii="CESI仿宋-GB2312" w:hAnsi="CESI仿宋-GB2312" w:eastAsia="CESI仿宋-GB2312" w:cs="CESI仿宋-GB2312"/>
                <w:sz w:val="28"/>
                <w:szCs w:val="28"/>
              </w:rPr>
            </w:pPr>
          </w:p>
          <w:p>
            <w:pPr>
              <w:pStyle w:val="4"/>
              <w:rPr>
                <w:rFonts w:hint="eastAsia"/>
              </w:rPr>
            </w:pPr>
          </w:p>
          <w:p>
            <w:pPr>
              <w:spacing w:line="320" w:lineRule="exact"/>
              <w:rPr>
                <w:rFonts w:hint="eastAsia" w:ascii="CESI仿宋-GB2312" w:hAnsi="CESI仿宋-GB2312" w:eastAsia="CESI仿宋-GB2312" w:cs="CESI仿宋-GB2312"/>
                <w:w w:val="90"/>
                <w:sz w:val="28"/>
                <w:szCs w:val="28"/>
              </w:rPr>
            </w:pPr>
            <w:r>
              <w:rPr>
                <w:rFonts w:hint="eastAsia" w:ascii="CESI仿宋-GB2312" w:hAnsi="CESI仿宋-GB2312" w:eastAsia="CESI仿宋-GB2312" w:cs="CESI仿宋-GB2312"/>
                <w:sz w:val="28"/>
                <w:szCs w:val="28"/>
              </w:rPr>
              <w:t>第一检查人</w:t>
            </w:r>
            <w:r>
              <w:rPr>
                <w:rFonts w:hint="eastAsia" w:ascii="CESI仿宋-GB2312" w:hAnsi="CESI仿宋-GB2312" w:eastAsia="CESI仿宋-GB2312" w:cs="CESI仿宋-GB2312"/>
                <w:w w:val="90"/>
                <w:sz w:val="28"/>
                <w:szCs w:val="28"/>
              </w:rPr>
              <w:t>（签字）</w:t>
            </w:r>
            <w:r>
              <w:rPr>
                <w:rFonts w:hint="eastAsia" w:ascii="CESI仿宋-GB2312" w:hAnsi="CESI仿宋-GB2312" w:eastAsia="CESI仿宋-GB2312" w:cs="CESI仿宋-GB2312"/>
                <w:sz w:val="28"/>
                <w:szCs w:val="28"/>
              </w:rPr>
              <w:t>：         第二检查人</w:t>
            </w:r>
            <w:r>
              <w:rPr>
                <w:rFonts w:hint="eastAsia" w:ascii="CESI仿宋-GB2312" w:hAnsi="CESI仿宋-GB2312" w:eastAsia="CESI仿宋-GB2312" w:cs="CESI仿宋-GB2312"/>
                <w:w w:val="90"/>
                <w:sz w:val="28"/>
                <w:szCs w:val="28"/>
              </w:rPr>
              <w:t>（签字）</w:t>
            </w:r>
            <w:r>
              <w:rPr>
                <w:rFonts w:hint="eastAsia" w:ascii="CESI仿宋-GB2312" w:hAnsi="CESI仿宋-GB2312" w:eastAsia="CESI仿宋-GB2312" w:cs="CESI仿宋-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2" w:hRule="atLeast"/>
          <w:jc w:val="center"/>
        </w:trPr>
        <w:tc>
          <w:tcPr>
            <w:tcW w:w="1452" w:type="dxa"/>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部门</w:t>
            </w:r>
          </w:p>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负责人</w:t>
            </w:r>
          </w:p>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意见</w:t>
            </w:r>
          </w:p>
        </w:tc>
        <w:tc>
          <w:tcPr>
            <w:tcW w:w="7242" w:type="dxa"/>
            <w:gridSpan w:val="3"/>
            <w:noWrap w:val="0"/>
            <w:vAlign w:val="center"/>
          </w:tcPr>
          <w:p>
            <w:pPr>
              <w:spacing w:line="320" w:lineRule="exact"/>
              <w:ind w:firstLine="555"/>
              <w:rPr>
                <w:rFonts w:hint="eastAsia" w:ascii="CESI仿宋-GB2312" w:hAnsi="CESI仿宋-GB2312" w:eastAsia="CESI仿宋-GB2312" w:cs="CESI仿宋-GB2312"/>
                <w:b/>
                <w:bCs/>
                <w:sz w:val="28"/>
                <w:szCs w:val="28"/>
              </w:rPr>
            </w:pPr>
          </w:p>
          <w:p>
            <w:pPr>
              <w:spacing w:line="320" w:lineRule="exact"/>
              <w:ind w:firstLine="555"/>
              <w:rPr>
                <w:rFonts w:hint="eastAsia" w:ascii="CESI仿宋-GB2312" w:hAnsi="CESI仿宋-GB2312" w:eastAsia="CESI仿宋-GB2312" w:cs="CESI仿宋-GB2312"/>
                <w:b/>
                <w:bCs/>
                <w:sz w:val="28"/>
                <w:szCs w:val="28"/>
              </w:rPr>
            </w:pPr>
          </w:p>
          <w:p>
            <w:pPr>
              <w:spacing w:line="320" w:lineRule="exact"/>
              <w:ind w:firstLine="555"/>
              <w:rPr>
                <w:rFonts w:hint="eastAsia" w:ascii="CESI仿宋-GB2312" w:hAnsi="CESI仿宋-GB2312" w:eastAsia="CESI仿宋-GB2312" w:cs="CESI仿宋-GB2312"/>
                <w:b/>
                <w:bCs/>
                <w:sz w:val="28"/>
                <w:szCs w:val="28"/>
              </w:rPr>
            </w:pPr>
          </w:p>
          <w:p>
            <w:pPr>
              <w:spacing w:line="320" w:lineRule="exact"/>
              <w:rPr>
                <w:rFonts w:hint="eastAsia" w:ascii="CESI仿宋-GB2312" w:hAnsi="CESI仿宋-GB2312" w:eastAsia="CESI仿宋-GB2312" w:cs="CESI仿宋-GB2312"/>
                <w:w w:val="90"/>
                <w:sz w:val="28"/>
                <w:szCs w:val="28"/>
              </w:rPr>
            </w:pPr>
            <w:r>
              <w:rPr>
                <w:rFonts w:hint="eastAsia" w:ascii="CESI仿宋-GB2312" w:hAnsi="CESI仿宋-GB2312" w:eastAsia="CESI仿宋-GB2312" w:cs="CESI仿宋-GB2312"/>
                <w:w w:val="90"/>
                <w:sz w:val="28"/>
                <w:szCs w:val="28"/>
              </w:rPr>
              <w:t xml:space="preserve">负责人（签字）：                        </w:t>
            </w:r>
            <w:r>
              <w:rPr>
                <w:rFonts w:hint="eastAsia" w:ascii="CESI仿宋-GB2312" w:hAnsi="CESI仿宋-GB2312" w:eastAsia="CESI仿宋-GB2312" w:cs="CESI仿宋-GB2312"/>
                <w:sz w:val="28"/>
                <w:szCs w:val="28"/>
              </w:rPr>
              <w:t>（部门盖章）</w:t>
            </w:r>
          </w:p>
          <w:p>
            <w:pPr>
              <w:spacing w:line="320" w:lineRule="exact"/>
              <w:ind w:firstLine="252" w:firstLineChars="100"/>
              <w:rPr>
                <w:rFonts w:hint="eastAsia" w:ascii="CESI仿宋-GB2312" w:hAnsi="CESI仿宋-GB2312" w:eastAsia="CESI仿宋-GB2312" w:cs="CESI仿宋-GB2312"/>
                <w:w w:val="90"/>
                <w:sz w:val="28"/>
                <w:szCs w:val="28"/>
              </w:rPr>
            </w:pPr>
            <w:r>
              <w:rPr>
                <w:rFonts w:hint="eastAsia" w:ascii="CESI仿宋-GB2312" w:hAnsi="CESI仿宋-GB2312" w:eastAsia="CESI仿宋-GB2312" w:cs="CESI仿宋-GB2312"/>
                <w:w w:val="90"/>
                <w:sz w:val="28"/>
                <w:szCs w:val="28"/>
              </w:rPr>
              <w:t xml:space="preserve">                                     </w:t>
            </w:r>
          </w:p>
          <w:p>
            <w:pPr>
              <w:spacing w:line="320" w:lineRule="exact"/>
              <w:ind w:firstLine="4788" w:firstLineChars="1900"/>
              <w:rPr>
                <w:rFonts w:hint="eastAsia" w:ascii="CESI仿宋-GB2312" w:hAnsi="CESI仿宋-GB2312" w:eastAsia="CESI仿宋-GB2312" w:cs="CESI仿宋-GB2312"/>
                <w:sz w:val="28"/>
                <w:szCs w:val="28"/>
              </w:rPr>
            </w:pPr>
            <w:r>
              <w:rPr>
                <w:rFonts w:hint="eastAsia" w:ascii="CESI仿宋-GB2312" w:hAnsi="CESI仿宋-GB2312" w:eastAsia="CESI仿宋-GB2312" w:cs="CESI仿宋-GB2312"/>
                <w:w w:val="9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452" w:type="dxa"/>
            <w:noWrap w:val="0"/>
            <w:vAlign w:val="center"/>
          </w:tcPr>
          <w:p>
            <w:pPr>
              <w:spacing w:line="32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备注</w:t>
            </w:r>
          </w:p>
        </w:tc>
        <w:tc>
          <w:tcPr>
            <w:tcW w:w="7242" w:type="dxa"/>
            <w:gridSpan w:val="3"/>
            <w:noWrap w:val="0"/>
            <w:vAlign w:val="center"/>
          </w:tcPr>
          <w:p>
            <w:pPr>
              <w:spacing w:line="320" w:lineRule="exact"/>
              <w:ind w:firstLine="252" w:firstLineChars="100"/>
              <w:rPr>
                <w:rFonts w:hint="eastAsia" w:ascii="CESI仿宋-GB2312" w:hAnsi="CESI仿宋-GB2312" w:eastAsia="CESI仿宋-GB2312" w:cs="CESI仿宋-GB2312"/>
                <w:w w:val="9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CESI仿宋-GB13000">
    <w:altName w:val="仿宋"/>
    <w:panose1 w:val="02000500000000000000"/>
    <w:charset w:val="86"/>
    <w:family w:val="auto"/>
    <w:pitch w:val="default"/>
    <w:sig w:usb0="00000000" w:usb1="00000000" w:usb2="00000016" w:usb3="00000000" w:csb0="0004000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6253A"/>
    <w:multiLevelType w:val="singleLevel"/>
    <w:tmpl w:val="FFD6253A"/>
    <w:lvl w:ilvl="0" w:tentative="0">
      <w:start w:val="4"/>
      <w:numFmt w:val="decimal"/>
      <w:lvlText w:val="%1."/>
      <w:lvlJc w:val="left"/>
      <w:pPr>
        <w:tabs>
          <w:tab w:val="left" w:pos="312"/>
        </w:tabs>
      </w:pPr>
    </w:lvl>
  </w:abstractNum>
  <w:abstractNum w:abstractNumId="1">
    <w:nsid w:val="4D8F2641"/>
    <w:multiLevelType w:val="multilevel"/>
    <w:tmpl w:val="4D8F2641"/>
    <w:lvl w:ilvl="0" w:tentative="0">
      <w:start w:val="0"/>
      <w:numFmt w:val="bullet"/>
      <w:lvlText w:val="□"/>
      <w:lvlJc w:val="left"/>
      <w:pPr>
        <w:ind w:left="360" w:hanging="360"/>
      </w:pPr>
      <w:rPr>
        <w:rFonts w:hint="eastAsia" w:ascii="仿宋" w:hAnsi="仿宋" w:eastAsia="仿宋"/>
        <w:u w:val="none"/>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YWQ2YWVlMDU4YTI2Y2JlNjEyNWRkMjk1ZGU1MzYifQ=="/>
  </w:docVars>
  <w:rsids>
    <w:rsidRoot w:val="14EE10C2"/>
    <w:rsid w:val="14EE1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cs="Times New Roman"/>
      <w:sz w:val="21"/>
      <w:szCs w:val="24"/>
    </w:rPr>
  </w:style>
  <w:style w:type="paragraph" w:styleId="3">
    <w:name w:val="Body Text"/>
    <w:basedOn w:val="1"/>
    <w:next w:val="4"/>
    <w:qFormat/>
    <w:uiPriority w:val="0"/>
    <w:pPr>
      <w:spacing w:after="120"/>
    </w:pPr>
  </w:style>
  <w:style w:type="paragraph" w:styleId="4">
    <w:name w:val="footer"/>
    <w:basedOn w:val="1"/>
    <w:qFormat/>
    <w:uiPriority w:val="99"/>
    <w:pPr>
      <w:tabs>
        <w:tab w:val="center" w:pos="4153"/>
        <w:tab w:val="right" w:pos="8306"/>
      </w:tabs>
      <w:snapToGrid w:val="0"/>
      <w:jc w:val="left"/>
    </w:pPr>
    <w:rPr>
      <w:rFonts w:cs="Times New Roman"/>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2023-08-09T07:14:00Z</dcterms:created>
  <dc:creator>Administrator</dc:creator>
  <cp:lastModifiedBy>Administrator</cp:lastModifiedBy>
  <dcterms:modified xsi:type="dcterms:W3CDTF">2023-08-09T07:16:26Z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D0DBA97292B84784829D77FE654E66D0_11</vt:lpwstr>
  </property>
</Properties>
</file>