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4"/>
        <w:gridCol w:w="1222"/>
        <w:gridCol w:w="791"/>
        <w:gridCol w:w="1210"/>
        <w:gridCol w:w="910"/>
        <w:gridCol w:w="1120"/>
        <w:gridCol w:w="901"/>
        <w:gridCol w:w="1066"/>
        <w:gridCol w:w="1120"/>
        <w:gridCol w:w="1120"/>
        <w:gridCol w:w="791"/>
        <w:gridCol w:w="1607"/>
        <w:gridCol w:w="1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76" w:type="pct"/>
            <w:gridSpan w:val="2"/>
            <w:tcBorders>
              <w:top w:val="nil"/>
              <w:left w:val="nil"/>
              <w:bottom w:val="nil"/>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32"/>
                <w:szCs w:val="32"/>
                <w:u w:val="none"/>
                <w:lang w:val="en-US"/>
              </w:rPr>
            </w:pPr>
            <w:r>
              <w:rPr>
                <w:rFonts w:hint="eastAsia" w:ascii="黑体" w:hAnsi="宋体" w:eastAsia="黑体" w:cs="黑体"/>
                <w:i w:val="0"/>
                <w:iCs w:val="0"/>
                <w:color w:val="000000"/>
                <w:kern w:val="0"/>
                <w:sz w:val="32"/>
                <w:szCs w:val="32"/>
                <w:u w:val="none"/>
                <w:lang w:val="en-US" w:eastAsia="zh-CN" w:bidi="ar"/>
              </w:rPr>
              <w:t>附件12</w:t>
            </w:r>
          </w:p>
        </w:tc>
        <w:tc>
          <w:tcPr>
            <w:tcW w:w="279"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427"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318"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395"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318"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376"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395"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395"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279"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567"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c>
          <w:tcPr>
            <w:tcW w:w="567" w:type="pct"/>
            <w:tcBorders>
              <w:top w:val="nil"/>
              <w:left w:val="nil"/>
              <w:bottom w:val="nil"/>
              <w:right w:val="nil"/>
            </w:tcBorders>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5000" w:type="pct"/>
            <w:gridSpan w:val="13"/>
            <w:tcBorders>
              <w:top w:val="nil"/>
              <w:left w:val="nil"/>
              <w:bottom w:val="nil"/>
              <w:right w:val="nil"/>
            </w:tcBorders>
            <w:noWrap/>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28"/>
                <w:szCs w:val="28"/>
                <w:u w:val="none"/>
              </w:rPr>
            </w:pPr>
            <w:r>
              <w:rPr>
                <w:rFonts w:hint="default" w:ascii="方正小标宋_GBK" w:hAnsi="方正小标宋_GBK" w:eastAsia="方正小标宋_GBK" w:cs="方正小标宋_GBK"/>
                <w:i w:val="0"/>
                <w:color w:val="000000"/>
                <w:kern w:val="0"/>
                <w:sz w:val="36"/>
                <w:szCs w:val="36"/>
                <w:u w:val="none"/>
                <w:lang w:val="en-US" w:eastAsia="zh-CN" w:bidi="ar"/>
              </w:rPr>
              <w:t>吉林省XXXX统筹区异地职工医保基金明细表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5000" w:type="pct"/>
            <w:gridSpan w:val="13"/>
            <w:tcBorders>
              <w:top w:val="nil"/>
              <w:left w:val="nil"/>
              <w:bottom w:val="nil"/>
              <w:right w:val="nil"/>
            </w:tcBorders>
            <w:noWrap/>
            <w:vAlign w:val="center"/>
          </w:tcPr>
          <w:p>
            <w:pPr>
              <w:keepNext w:val="0"/>
              <w:keepLines w:val="0"/>
              <w:widowControl/>
              <w:suppressLineNumbers w:val="0"/>
              <w:ind w:firstLineChars="400"/>
              <w:jc w:val="center"/>
              <w:textAlignment w:val="center"/>
              <w:rPr>
                <w:rFonts w:hint="default" w:ascii="方正小标宋_GBK" w:hAnsi="方正小标宋_GBK" w:eastAsia="方正小标宋_GBK" w:cs="方正小标宋_GBK"/>
                <w:i w:val="0"/>
                <w:iCs w:val="0"/>
                <w:color w:val="000000"/>
                <w:sz w:val="18"/>
                <w:szCs w:val="18"/>
                <w:u w:val="none"/>
              </w:rPr>
            </w:pPr>
            <w:r>
              <w:rPr>
                <w:rFonts w:hint="default" w:ascii="方正小标宋_GBK" w:hAnsi="方正小标宋_GBK" w:eastAsia="方正小标宋_GBK" w:cs="方正小标宋_GBK"/>
                <w:i w:val="0"/>
                <w:iCs w:val="0"/>
                <w:color w:val="000000"/>
                <w:kern w:val="0"/>
                <w:sz w:val="18"/>
                <w:szCs w:val="18"/>
                <w:u w:val="none"/>
                <w:lang w:val="en-US" w:eastAsia="zh-CN" w:bidi="ar"/>
              </w:rPr>
              <w:t>异地类型：</w:t>
            </w:r>
            <w:r>
              <w:rPr>
                <w:rFonts w:ascii="Wingdings" w:hAnsi="Wingdings" w:eastAsia="方正小标宋_GBK" w:cs="Wingdings"/>
                <w:i w:val="0"/>
                <w:iCs w:val="0"/>
                <w:color w:val="000000"/>
                <w:kern w:val="0"/>
                <w:sz w:val="18"/>
                <w:szCs w:val="18"/>
                <w:u w:val="none"/>
                <w:lang w:val="en-US" w:eastAsia="zh-CN" w:bidi="ar"/>
              </w:rPr>
              <w:t>þ</w:t>
            </w:r>
            <w:r>
              <w:rPr>
                <w:rFonts w:hint="default" w:ascii="方正小标宋_GBK" w:hAnsi="方正小标宋_GBK" w:eastAsia="方正小标宋_GBK" w:cs="方正小标宋_GBK"/>
                <w:i w:val="0"/>
                <w:iCs w:val="0"/>
                <w:color w:val="000000"/>
                <w:kern w:val="0"/>
                <w:sz w:val="18"/>
                <w:szCs w:val="18"/>
                <w:u w:val="none"/>
                <w:lang w:val="en-US" w:eastAsia="zh-CN" w:bidi="ar"/>
              </w:rPr>
              <w:t>省内异地、</w:t>
            </w:r>
            <w:r>
              <w:rPr>
                <w:rFonts w:ascii="Wingdings" w:hAnsi="Wingdings" w:eastAsia="方正小标宋_GBK" w:cs="Wingdings"/>
                <w:i w:val="0"/>
                <w:iCs w:val="0"/>
                <w:color w:val="000000"/>
                <w:kern w:val="0"/>
                <w:sz w:val="18"/>
                <w:szCs w:val="18"/>
                <w:u w:val="none"/>
                <w:lang w:val="en-US" w:eastAsia="zh-CN" w:bidi="ar"/>
              </w:rPr>
              <w:t>þ</w:t>
            </w:r>
            <w:r>
              <w:rPr>
                <w:rFonts w:hint="default" w:ascii="方正小标宋_GBK" w:hAnsi="方正小标宋_GBK" w:eastAsia="方正小标宋_GBK" w:cs="方正小标宋_GBK"/>
                <w:i w:val="0"/>
                <w:iCs w:val="0"/>
                <w:color w:val="000000"/>
                <w:kern w:val="0"/>
                <w:sz w:val="18"/>
                <w:szCs w:val="18"/>
                <w:u w:val="none"/>
                <w:lang w:val="en-US" w:eastAsia="zh-CN" w:bidi="ar"/>
              </w:rPr>
              <w:t>跨省异地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5000" w:type="pct"/>
            <w:gridSpan w:val="13"/>
            <w:tcBorders>
              <w:top w:val="nil"/>
              <w:left w:val="nil"/>
              <w:bottom w:val="nil"/>
              <w:right w:val="nil"/>
            </w:tcBorders>
            <w:noWrap/>
            <w:vAlign w:val="center"/>
          </w:tcPr>
          <w:p>
            <w:pPr>
              <w:keepNext w:val="0"/>
              <w:keepLines w:val="0"/>
              <w:widowControl/>
              <w:suppressLineNumbers w:val="0"/>
              <w:ind w:firstLineChars="400"/>
              <w:jc w:val="center"/>
              <w:textAlignment w:val="center"/>
              <w:rPr>
                <w:rFonts w:hint="default" w:ascii="方正小标宋_GBK" w:hAnsi="方正小标宋_GBK" w:eastAsia="方正小标宋_GBK" w:cs="方正小标宋_GBK"/>
                <w:i w:val="0"/>
                <w:iCs w:val="0"/>
                <w:color w:val="000000"/>
                <w:sz w:val="18"/>
                <w:szCs w:val="18"/>
                <w:u w:val="none"/>
              </w:rPr>
            </w:pPr>
            <w:r>
              <w:rPr>
                <w:rFonts w:hint="default" w:ascii="方正小标宋_GBK" w:hAnsi="方正小标宋_GBK" w:eastAsia="方正小标宋_GBK" w:cs="方正小标宋_GBK"/>
                <w:i w:val="0"/>
                <w:iCs w:val="0"/>
                <w:color w:val="000000"/>
                <w:kern w:val="0"/>
                <w:sz w:val="18"/>
                <w:szCs w:val="18"/>
                <w:u w:val="none"/>
                <w:lang w:val="en-US" w:eastAsia="zh-CN" w:bidi="ar"/>
              </w:rPr>
              <w:t>支付类型：</w:t>
            </w:r>
            <w:r>
              <w:rPr>
                <w:rFonts w:ascii="Wingdings" w:hAnsi="Wingdings" w:eastAsia="方正小标宋_GBK" w:cs="Wingdings"/>
                <w:i w:val="0"/>
                <w:iCs w:val="0"/>
                <w:color w:val="000000"/>
                <w:kern w:val="0"/>
                <w:sz w:val="18"/>
                <w:szCs w:val="18"/>
                <w:u w:val="none"/>
                <w:lang w:val="en-US" w:eastAsia="zh-CN" w:bidi="ar"/>
              </w:rPr>
              <w:t>þ</w:t>
            </w:r>
            <w:r>
              <w:rPr>
                <w:rFonts w:hint="default" w:ascii="方正小标宋_GBK" w:hAnsi="方正小标宋_GBK" w:eastAsia="方正小标宋_GBK" w:cs="方正小标宋_GBK"/>
                <w:i w:val="0"/>
                <w:iCs w:val="0"/>
                <w:color w:val="000000"/>
                <w:kern w:val="0"/>
                <w:sz w:val="18"/>
                <w:szCs w:val="18"/>
                <w:u w:val="none"/>
                <w:lang w:val="en-US" w:eastAsia="zh-CN" w:bidi="ar"/>
              </w:rPr>
              <w:t>付款、</w:t>
            </w:r>
            <w:r>
              <w:rPr>
                <w:rFonts w:ascii="Wingdings" w:hAnsi="Wingdings" w:eastAsia="方正小标宋_GBK" w:cs="Wingdings"/>
                <w:i w:val="0"/>
                <w:iCs w:val="0"/>
                <w:color w:val="000000"/>
                <w:kern w:val="0"/>
                <w:sz w:val="18"/>
                <w:szCs w:val="18"/>
                <w:u w:val="none"/>
                <w:lang w:val="en-US" w:eastAsia="zh-CN" w:bidi="ar"/>
              </w:rPr>
              <w:t>þ</w:t>
            </w:r>
            <w:r>
              <w:rPr>
                <w:rFonts w:hint="default" w:ascii="方正小标宋_GBK" w:hAnsi="方正小标宋_GBK" w:eastAsia="方正小标宋_GBK" w:cs="方正小标宋_GBK"/>
                <w:i w:val="0"/>
                <w:iCs w:val="0"/>
                <w:color w:val="000000"/>
                <w:kern w:val="0"/>
                <w:sz w:val="18"/>
                <w:szCs w:val="18"/>
                <w:u w:val="none"/>
                <w:lang w:val="en-US" w:eastAsia="zh-CN" w:bidi="ar"/>
              </w:rPr>
              <w:t>扣款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 w:hRule="atLeast"/>
        </w:trPr>
        <w:tc>
          <w:tcPr>
            <w:tcW w:w="5000" w:type="pct"/>
            <w:gridSpan w:val="13"/>
            <w:tcBorders>
              <w:top w:val="nil"/>
              <w:left w:val="nil"/>
              <w:bottom w:val="nil"/>
              <w:right w:val="nil"/>
            </w:tcBorders>
            <w:noWrap/>
            <w:vAlign w:val="center"/>
          </w:tcPr>
          <w:p>
            <w:pPr>
              <w:keepNext w:val="0"/>
              <w:keepLines w:val="0"/>
              <w:widowControl/>
              <w:suppressLineNumbers w:val="0"/>
              <w:ind w:firstLineChars="400"/>
              <w:jc w:val="center"/>
              <w:textAlignment w:val="center"/>
              <w:rPr>
                <w:rFonts w:hint="default" w:ascii="方正小标宋_GBK" w:hAnsi="方正小标宋_GBK" w:eastAsia="方正小标宋_GBK" w:cs="方正小标宋_GBK"/>
                <w:i w:val="0"/>
                <w:iCs w:val="0"/>
                <w:color w:val="000000"/>
                <w:sz w:val="18"/>
                <w:szCs w:val="18"/>
                <w:u w:val="none"/>
              </w:rPr>
            </w:pPr>
            <w:r>
              <w:rPr>
                <w:rFonts w:hint="default" w:ascii="方正小标宋_GBK" w:hAnsi="方正小标宋_GBK" w:eastAsia="方正小标宋_GBK" w:cs="方正小标宋_GBK"/>
                <w:i w:val="0"/>
                <w:iCs w:val="0"/>
                <w:color w:val="000000"/>
                <w:kern w:val="0"/>
                <w:sz w:val="18"/>
                <w:szCs w:val="18"/>
                <w:u w:val="none"/>
                <w:lang w:val="en-US" w:eastAsia="zh-CN" w:bidi="ar"/>
              </w:rPr>
              <w:t>业务事项类型：</w:t>
            </w:r>
            <w:r>
              <w:rPr>
                <w:rFonts w:ascii="Wingdings" w:hAnsi="Wingdings" w:eastAsia="方正小标宋_GBK" w:cs="Wingdings"/>
                <w:i w:val="0"/>
                <w:iCs w:val="0"/>
                <w:color w:val="000000"/>
                <w:kern w:val="0"/>
                <w:sz w:val="18"/>
                <w:szCs w:val="18"/>
                <w:u w:val="none"/>
                <w:lang w:val="en-US" w:eastAsia="zh-CN" w:bidi="ar"/>
              </w:rPr>
              <w:t>þ</w:t>
            </w:r>
            <w:r>
              <w:rPr>
                <w:rFonts w:hint="default" w:ascii="方正小标宋_GBK" w:hAnsi="方正小标宋_GBK" w:eastAsia="方正小标宋_GBK" w:cs="方正小标宋_GBK"/>
                <w:i w:val="0"/>
                <w:iCs w:val="0"/>
                <w:color w:val="000000"/>
                <w:kern w:val="0"/>
                <w:sz w:val="18"/>
                <w:szCs w:val="18"/>
                <w:u w:val="none"/>
                <w:lang w:val="en-US" w:eastAsia="zh-CN" w:bidi="ar"/>
              </w:rPr>
              <w:t>全部、</w:t>
            </w:r>
            <w:r>
              <w:rPr>
                <w:rFonts w:ascii="Wingdings" w:hAnsi="Wingdings" w:eastAsia="方正小标宋_GBK" w:cs="Wingdings"/>
                <w:i w:val="0"/>
                <w:iCs w:val="0"/>
                <w:color w:val="000000"/>
                <w:kern w:val="0"/>
                <w:sz w:val="18"/>
                <w:szCs w:val="18"/>
                <w:u w:val="none"/>
                <w:lang w:val="en-US" w:eastAsia="zh-CN" w:bidi="ar"/>
              </w:rPr>
              <w:t>þ</w:t>
            </w:r>
            <w:r>
              <w:rPr>
                <w:rFonts w:hint="default" w:ascii="方正小标宋_GBK" w:hAnsi="方正小标宋_GBK" w:eastAsia="方正小标宋_GBK" w:cs="方正小标宋_GBK"/>
                <w:i w:val="0"/>
                <w:iCs w:val="0"/>
                <w:color w:val="000000"/>
                <w:kern w:val="0"/>
                <w:sz w:val="18"/>
                <w:szCs w:val="18"/>
                <w:u w:val="none"/>
                <w:lang w:val="en-US" w:eastAsia="zh-CN" w:bidi="ar"/>
              </w:rPr>
              <w:t>异地就医、</w:t>
            </w:r>
            <w:r>
              <w:rPr>
                <w:rFonts w:ascii="Wingdings" w:hAnsi="Wingdings" w:eastAsia="方正小标宋_GBK" w:cs="Wingdings"/>
                <w:i w:val="0"/>
                <w:iCs w:val="0"/>
                <w:color w:val="000000"/>
                <w:kern w:val="0"/>
                <w:sz w:val="18"/>
                <w:szCs w:val="18"/>
                <w:u w:val="none"/>
                <w:lang w:val="en-US" w:eastAsia="zh-CN" w:bidi="ar"/>
              </w:rPr>
              <w:t>þ</w:t>
            </w:r>
            <w:r>
              <w:rPr>
                <w:rFonts w:hint="default" w:ascii="方正小标宋_GBK" w:hAnsi="方正小标宋_GBK" w:eastAsia="方正小标宋_GBK" w:cs="方正小标宋_GBK"/>
                <w:i w:val="0"/>
                <w:iCs w:val="0"/>
                <w:color w:val="000000"/>
                <w:kern w:val="0"/>
                <w:sz w:val="18"/>
                <w:szCs w:val="18"/>
                <w:u w:val="none"/>
                <w:lang w:val="en-US" w:eastAsia="zh-CN" w:bidi="ar"/>
              </w:rPr>
              <w:t>省内个人账户资金转移、</w:t>
            </w:r>
            <w:r>
              <w:rPr>
                <w:rFonts w:ascii="Wingdings" w:hAnsi="Wingdings" w:eastAsia="方正小标宋_GBK" w:cs="Wingdings"/>
                <w:i w:val="0"/>
                <w:iCs w:val="0"/>
                <w:color w:val="000000"/>
                <w:kern w:val="0"/>
                <w:sz w:val="18"/>
                <w:szCs w:val="18"/>
                <w:u w:val="none"/>
                <w:lang w:val="en-US" w:eastAsia="zh-CN" w:bidi="ar"/>
              </w:rPr>
              <w:t>þ</w:t>
            </w:r>
            <w:r>
              <w:rPr>
                <w:rFonts w:hint="default" w:ascii="方正小标宋_GBK" w:hAnsi="方正小标宋_GBK" w:eastAsia="方正小标宋_GBK" w:cs="方正小标宋_GBK"/>
                <w:i w:val="0"/>
                <w:iCs w:val="0"/>
                <w:color w:val="000000"/>
                <w:kern w:val="0"/>
                <w:sz w:val="18"/>
                <w:szCs w:val="18"/>
                <w:u w:val="none"/>
                <w:lang w:val="en-US" w:eastAsia="zh-CN" w:bidi="ar"/>
              </w:rPr>
              <w:t>集中带量采购药品及耗材结余留用、</w:t>
            </w:r>
            <w:r>
              <w:rPr>
                <w:rFonts w:ascii="Wingdings" w:hAnsi="Wingdings" w:eastAsia="方正小标宋_GBK" w:cs="Wingdings"/>
                <w:i w:val="0"/>
                <w:iCs w:val="0"/>
                <w:color w:val="000000"/>
                <w:kern w:val="0"/>
                <w:sz w:val="18"/>
                <w:szCs w:val="18"/>
                <w:u w:val="none"/>
                <w:lang w:val="en-US" w:eastAsia="zh-CN" w:bidi="ar"/>
              </w:rPr>
              <w:t>þ</w:t>
            </w:r>
            <w:r>
              <w:rPr>
                <w:rFonts w:hint="default" w:ascii="方正小标宋_GBK" w:hAnsi="方正小标宋_GBK" w:eastAsia="方正小标宋_GBK" w:cs="方正小标宋_GBK"/>
                <w:i w:val="0"/>
                <w:iCs w:val="0"/>
                <w:color w:val="000000"/>
                <w:kern w:val="0"/>
                <w:sz w:val="18"/>
                <w:szCs w:val="18"/>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03" w:type="pct"/>
            <w:gridSpan w:val="5"/>
            <w:tcBorders>
              <w:top w:val="nil"/>
              <w:left w:val="nil"/>
              <w:bottom w:val="nil"/>
              <w:right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制表单位：（省级经办机构签章）                         </w:t>
            </w:r>
          </w:p>
        </w:tc>
        <w:tc>
          <w:tcPr>
            <w:tcW w:w="395" w:type="pct"/>
            <w:tcBorders>
              <w:top w:val="nil"/>
              <w:left w:val="nil"/>
              <w:bottom w:val="nil"/>
              <w:right w:val="nil"/>
            </w:tcBorders>
            <w:noWrap/>
            <w:vAlign w:val="center"/>
          </w:tcPr>
          <w:p>
            <w:pPr>
              <w:jc w:val="both"/>
              <w:rPr>
                <w:rFonts w:hint="eastAsia" w:ascii="宋体" w:hAnsi="宋体" w:eastAsia="宋体" w:cs="宋体"/>
                <w:i w:val="0"/>
                <w:iCs w:val="0"/>
                <w:color w:val="000000"/>
                <w:sz w:val="20"/>
                <w:szCs w:val="20"/>
                <w:u w:val="none"/>
              </w:rPr>
            </w:pPr>
          </w:p>
        </w:tc>
        <w:tc>
          <w:tcPr>
            <w:tcW w:w="694" w:type="pct"/>
            <w:gridSpan w:val="2"/>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清算所属期：</w:t>
            </w:r>
          </w:p>
        </w:tc>
        <w:tc>
          <w:tcPr>
            <w:tcW w:w="395" w:type="pct"/>
            <w:tcBorders>
              <w:top w:val="nil"/>
              <w:left w:val="nil"/>
              <w:bottom w:val="nil"/>
              <w:right w:val="nil"/>
            </w:tcBorders>
            <w:noWrap/>
            <w:vAlign w:val="center"/>
          </w:tcPr>
          <w:p>
            <w:pPr>
              <w:jc w:val="both"/>
              <w:rPr>
                <w:rFonts w:hint="eastAsia" w:ascii="宋体" w:hAnsi="宋体" w:eastAsia="宋体" w:cs="宋体"/>
                <w:i w:val="0"/>
                <w:iCs w:val="0"/>
                <w:color w:val="000000"/>
                <w:sz w:val="20"/>
                <w:szCs w:val="20"/>
                <w:u w:val="none"/>
              </w:rPr>
            </w:pPr>
          </w:p>
        </w:tc>
        <w:tc>
          <w:tcPr>
            <w:tcW w:w="395" w:type="pct"/>
            <w:tcBorders>
              <w:top w:val="nil"/>
              <w:left w:val="nil"/>
              <w:bottom w:val="nil"/>
              <w:right w:val="nil"/>
            </w:tcBorders>
            <w:noWrap/>
            <w:vAlign w:val="center"/>
          </w:tcPr>
          <w:p>
            <w:pPr>
              <w:jc w:val="both"/>
              <w:rPr>
                <w:rFonts w:hint="eastAsia" w:ascii="宋体" w:hAnsi="宋体" w:eastAsia="宋体" w:cs="宋体"/>
                <w:i w:val="0"/>
                <w:iCs w:val="0"/>
                <w:color w:val="000000"/>
                <w:sz w:val="20"/>
                <w:szCs w:val="20"/>
                <w:u w:val="none"/>
              </w:rPr>
            </w:pPr>
          </w:p>
        </w:tc>
        <w:tc>
          <w:tcPr>
            <w:tcW w:w="279" w:type="pct"/>
            <w:tcBorders>
              <w:top w:val="nil"/>
              <w:left w:val="nil"/>
              <w:bottom w:val="nil"/>
              <w:right w:val="nil"/>
            </w:tcBorders>
            <w:noWrap/>
            <w:vAlign w:val="center"/>
          </w:tcPr>
          <w:p>
            <w:pPr>
              <w:jc w:val="both"/>
              <w:rPr>
                <w:rFonts w:hint="eastAsia" w:ascii="宋体" w:hAnsi="宋体" w:eastAsia="宋体" w:cs="宋体"/>
                <w:i w:val="0"/>
                <w:iCs w:val="0"/>
                <w:color w:val="000000"/>
                <w:sz w:val="20"/>
                <w:szCs w:val="20"/>
                <w:u w:val="none"/>
              </w:rPr>
            </w:pPr>
          </w:p>
        </w:tc>
        <w:tc>
          <w:tcPr>
            <w:tcW w:w="1135" w:type="pct"/>
            <w:gridSpan w:val="2"/>
            <w:tcBorders>
              <w:top w:val="nil"/>
              <w:left w:val="nil"/>
              <w:bottom w:val="nil"/>
              <w:right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单位：元（保留两位小数）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5"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31"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统筹区名称</w:t>
            </w:r>
          </w:p>
        </w:tc>
        <w:tc>
          <w:tcPr>
            <w:tcW w:w="1026" w:type="pct"/>
            <w:gridSpan w:val="3"/>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职工基本医疗保险（含生育保险）</w:t>
            </w:r>
          </w:p>
        </w:tc>
        <w:tc>
          <w:tcPr>
            <w:tcW w:w="395"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职工大额医疗费用补助</w:t>
            </w:r>
          </w:p>
        </w:tc>
        <w:tc>
          <w:tcPr>
            <w:tcW w:w="318"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补充医疗保险</w:t>
            </w:r>
          </w:p>
        </w:tc>
        <w:tc>
          <w:tcPr>
            <w:tcW w:w="376"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公务员医疗补助基金</w:t>
            </w:r>
          </w:p>
        </w:tc>
        <w:tc>
          <w:tcPr>
            <w:tcW w:w="395"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离休人员医疗保障基金</w:t>
            </w:r>
          </w:p>
        </w:tc>
        <w:tc>
          <w:tcPr>
            <w:tcW w:w="395"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伤残人员医疗保障基金</w:t>
            </w:r>
          </w:p>
        </w:tc>
        <w:tc>
          <w:tcPr>
            <w:tcW w:w="279"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医疗救助</w:t>
            </w:r>
          </w:p>
        </w:tc>
        <w:tc>
          <w:tcPr>
            <w:tcW w:w="56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56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45"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431"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279" w:type="pct"/>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统筹基金</w:t>
            </w:r>
          </w:p>
        </w:tc>
        <w:tc>
          <w:tcPr>
            <w:tcW w:w="427"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18" w:type="pct"/>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个人账户基金</w:t>
            </w:r>
          </w:p>
        </w:tc>
        <w:tc>
          <w:tcPr>
            <w:tcW w:w="395"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18"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76"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279"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567"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567"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5"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431"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279"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427" w:type="pc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其中：生育保险</w:t>
            </w:r>
          </w:p>
        </w:tc>
        <w:tc>
          <w:tcPr>
            <w:tcW w:w="318" w:type="pct"/>
            <w:vMerge w:val="continue"/>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18"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76"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279"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567"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567" w:type="pct"/>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4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31"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279"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427" w:type="pct"/>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18"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18"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7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279"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567"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567"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4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31"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279"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427"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18"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18"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7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279"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567"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567"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4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3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9"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427"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18"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18"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7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279"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567"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567"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45"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31"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279"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427"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18"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18"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76"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395"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279"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567" w:type="pct"/>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0"/>
                <w:szCs w:val="20"/>
                <w:u w:val="none"/>
              </w:rPr>
            </w:pPr>
          </w:p>
        </w:tc>
        <w:tc>
          <w:tcPr>
            <w:tcW w:w="567" w:type="pct"/>
            <w:tcBorders>
              <w:top w:val="nil"/>
              <w:left w:val="nil"/>
              <w:bottom w:val="single" w:color="000000" w:sz="8" w:space="0"/>
              <w:right w:val="single" w:color="000000" w:sz="8"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13"/>
            <w:tcBorders>
              <w:top w:val="nil"/>
              <w:left w:val="nil"/>
              <w:bottom w:val="nil"/>
              <w:right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备注：1.统筹基金归集于基本医疗保险统筹基金支付的医疗费用；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13"/>
            <w:tcBorders>
              <w:top w:val="nil"/>
              <w:left w:val="nil"/>
              <w:bottom w:val="nil"/>
              <w:right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2.个人账户基金归集基本医疗保险个人账户支付的医疗费用；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13"/>
            <w:tcBorders>
              <w:top w:val="nil"/>
              <w:left w:val="nil"/>
              <w:bottom w:val="nil"/>
              <w:right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3.职工大额医疗费用补助基金归集支付超过基本医疗保险基金最高支付限额以上医疗费用；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13"/>
            <w:tcBorders>
              <w:top w:val="nil"/>
              <w:left w:val="nil"/>
              <w:bottom w:val="nil"/>
              <w:right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4.补充医疗保险基金归集由经办机构管理的其他补充医疗保险基金支付的医疗费用；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13"/>
            <w:tcBorders>
              <w:top w:val="nil"/>
              <w:left w:val="nil"/>
              <w:bottom w:val="nil"/>
              <w:right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5.公务员医疗补助基金归集实施公务员医疗补助办法支付的医疗费用；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13"/>
            <w:tcBorders>
              <w:top w:val="nil"/>
              <w:left w:val="nil"/>
              <w:bottom w:val="nil"/>
              <w:right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6.伤残人员医疗保障基金归集二等乙级以上革命伤残军人医疗费用；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13"/>
            <w:tcBorders>
              <w:top w:val="nil"/>
              <w:left w:val="nil"/>
              <w:bottom w:val="nil"/>
              <w:right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7.医疗救助归集按规定支付给低保对象、特困人员等符合条件救助对象的医疗费用；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000" w:type="pct"/>
            <w:gridSpan w:val="13"/>
            <w:tcBorders>
              <w:top w:val="nil"/>
              <w:left w:val="nil"/>
              <w:bottom w:val="nil"/>
              <w:right w:val="nil"/>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8.其他归集非以上项目医疗费用。</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zNiZDhkNWNkZjQ2MGJiYzE1OTRhYWRhOTU2ZmQifQ=="/>
  </w:docVars>
  <w:rsids>
    <w:rsidRoot w:val="7DA80D56"/>
    <w:rsid w:val="7DA80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2023-08-14T03:12:00Z</dcterms:created>
  <dc:creator>li</dc:creator>
  <cp:lastModifiedBy>li</cp:lastModifiedBy>
  <dcterms:modified xsi:type="dcterms:W3CDTF">2023-08-14T03:12:22Z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4736A00D8EAD4059B2536B194457A9AF_11</vt:lpwstr>
  </property>
</Properties>
</file>