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749"/>
        <w:gridCol w:w="1794"/>
        <w:gridCol w:w="1788"/>
        <w:gridCol w:w="2376"/>
        <w:gridCol w:w="1737"/>
        <w:gridCol w:w="1905"/>
        <w:gridCol w:w="1594"/>
        <w:gridCol w:w="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6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附件6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-2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cs="Calibri"/>
                <w:color w:val="00000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吉林省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u w:val="single"/>
                <w:lang w:bidi="ar"/>
              </w:rPr>
              <w:t>XXXX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统筹区异地医保业务周转金额度调整明细表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（市级经办机构用）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制表单位：（省级经办机构签章）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事项类型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：XXXX年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统筹区名称</w:t>
            </w:r>
          </w:p>
        </w:tc>
        <w:tc>
          <w:tcPr>
            <w:tcW w:w="13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上期周转金</w:t>
            </w: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本期周转金</w:t>
            </w:r>
          </w:p>
        </w:tc>
        <w:tc>
          <w:tcPr>
            <w:tcW w:w="13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差额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应收额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应付额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应收额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应付额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应收额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应付额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甲栏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省本级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长春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吉林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368"/>
              </w:tabs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  <w:t>4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  <w:t>四平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" w:bidi="ar"/>
              </w:rPr>
              <w:t>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备注：1.事项类型：XXXX年度周转金/紧急调增第X期/其他；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2.栏目关系：5=3-1；6=4-2。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3.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本表为市级经办机构专用，每个统筹区仅显示本统筹区数据。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pct"/>
          <w:trHeight w:val="315" w:hRule="atLeast"/>
        </w:trPr>
        <w:tc>
          <w:tcPr>
            <w:tcW w:w="491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单位负责人：                   审核人：                   制表人：                   制表日期：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145F4901"/>
    <w:rsid w:val="145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230</Characters>
  <Lines>0</Lines>
  <Paragraphs>0</Paragraphs>
  <TotalTime>0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2023-08-14T03:06:00Z</dcterms:created>
  <dc:creator>li</dc:creator>
  <cp:lastModifiedBy>li</cp:lastModifiedBy>
  <dcterms:modified xsi:type="dcterms:W3CDTF">2023-08-14T03:07:22Z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8235CDBD6F3848ED8DAF885915BECBA8_11</vt:lpwstr>
  </property>
</Properties>
</file>