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020"/>
        <w:gridCol w:w="4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梧州市职工基本医疗保险门诊特殊慢性病新旧病种对照表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</w:rPr>
              <w:t>序号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</w:rPr>
              <w:t>调整规范前病种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</w:rPr>
              <w:t>调整规范后病种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冠心病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冠心病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高血压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病</w:t>
            </w:r>
            <w:r>
              <w:rPr>
                <w:rFonts w:hint="eastAsia" w:ascii="仿宋_GB2312" w:hAnsi="宋体" w:eastAsia="仿宋_GB2312" w:cs="宋体"/>
                <w:color w:val="000000"/>
              </w:rPr>
              <w:t>（高危组）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高血压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病</w:t>
            </w:r>
            <w:r>
              <w:rPr>
                <w:rFonts w:hint="eastAsia" w:ascii="仿宋_GB2312" w:hAnsi="宋体" w:eastAsia="仿宋_GB2312" w:cs="宋体"/>
                <w:color w:val="000000"/>
              </w:rPr>
              <w:t>（高危组）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糖尿病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糖尿病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甲亢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甲亢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慢性肝炎治疗巩固期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慢性肝炎治疗巩固期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生活不能自理的肺功能不全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慢性阻塞性肺疾病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银屑病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银屑病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强直性脊柱炎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甲状腺功能减退症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需长期服药控制症状的精神分裂症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严重精神障碍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出现关节畸型的类风湿关节炎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类风湿性关节炎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生活不能自理的脑血管意外后遗症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脑血管疾病后遗症期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系统性红斑狼疮门诊治疗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帕金森氏综合症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帕金森氏综合症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生活不能自理的各种慢性心功能衰竭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慢性充血性心衰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肾病综合征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癫痫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重症肌无力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风湿性心脏病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肺心病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——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脑瘫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肝硬化合并腹水门诊治疗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肝硬化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肺结核门诊系统抗痨治疗期间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结核病活动期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24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再生障碍性贫血服药缓解期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再生障碍性贫血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重型和中间型地中海贫血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重型和中间型地中海贫血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26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血友病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血友病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27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慢性肾功能衰竭门诊透析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慢性肾功能不全/肾透析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各种恶性肿瘤门诊治疗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各种恶性肿瘤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29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器官及组织移植术后抗排斥治疗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器官等移植后抗排斥免疫调节剂治疗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30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生活不能自理的老年痴呆症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生活不能自理的老年痴呆症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31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生活不能自理的意外创伤后遗症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生活不能自理的意外创伤后遗症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32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需长期服药治疗的艾滋病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需长期服药治疗的艾滋病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D057B"/>
    <w:rsid w:val="472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2021-01-12T07:51:00Z</dcterms:created>
  <dc:creator>Hololo❀</dc:creator>
  <cp:lastModifiedBy>Hololo❀</cp:lastModifiedBy>
  <dcterms:modified xsi:type="dcterms:W3CDTF">2021-01-12T07:53:45Z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