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>
      <w:pPr>
        <w:jc w:val="center"/>
        <w:rPr>
          <w:rFonts w:eastAsia="方正小标宋简体"/>
          <w:sz w:val="44"/>
          <w:szCs w:val="36"/>
        </w:rPr>
      </w:pPr>
      <w:bookmarkStart w:id="0" w:name="_GoBack"/>
      <w:r>
        <w:rPr>
          <w:rFonts w:eastAsia="方正小标宋简体"/>
          <w:sz w:val="44"/>
          <w:szCs w:val="36"/>
        </w:rPr>
        <w:t>柳州市创业服务机构备案表</w:t>
      </w:r>
      <w:bookmarkEnd w:id="0"/>
    </w:p>
    <w:p>
      <w:pPr>
        <w:jc w:val="center"/>
        <w:rPr>
          <w:b/>
          <w:szCs w:val="21"/>
        </w:rPr>
      </w:pPr>
    </w:p>
    <w:tbl>
      <w:tblPr>
        <w:tblStyle w:val="3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033"/>
        <w:gridCol w:w="1560"/>
        <w:gridCol w:w="236"/>
        <w:gridCol w:w="1423"/>
        <w:gridCol w:w="2849"/>
      </w:tblGrid>
      <w:tr>
        <w:trPr>
          <w:trHeight w:val="375" w:hRule="atLeast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申报单位（盖章）：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填报日期：    年    月    日</w:t>
            </w:r>
          </w:p>
        </w:tc>
      </w:tr>
      <w:tr>
        <w:trPr>
          <w:trHeight w:val="516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注册登记证号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机构注册地址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864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主营业务范围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552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机构法人（姓名）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0"/>
              </w:rPr>
              <w:t>身份证号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564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机构法人</w:t>
            </w:r>
            <w:r>
              <w:rPr>
                <w:rFonts w:eastAsia="仿宋_GB2312"/>
                <w:kern w:val="0"/>
                <w:sz w:val="20"/>
              </w:rPr>
              <w:t>联系电话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机构负责人联系电话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864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机构服务人员配置情况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创业指导专业人员人数      人；其中机构自有员工     人。</w:t>
            </w:r>
          </w:p>
        </w:tc>
      </w:tr>
      <w:tr>
        <w:trPr>
          <w:trHeight w:val="1281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机构概况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1324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机构开展创业服务情况简介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1343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市就业服务中心初审意见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rPr>
          <w:trHeight w:val="1361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市人力资源和社会保障局审核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意见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E0C0C"/>
    <w:rsid w:val="4AD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2022-12-21T21:54:00Z</dcterms:created>
  <dc:creator>lrf</dc:creator>
  <cp:lastModifiedBy>lrf</cp:lastModifiedBy>
  <dcterms:modified xsi:type="dcterms:W3CDTF">2022-12-21T21:54:58Z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