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622" w:tblpY="2268"/>
        <w:tblOverlap w:val="never"/>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9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820" w:lineRule="exact"/>
              <w:jc w:val="distribute"/>
              <w:textAlignment w:val="auto"/>
              <w:rPr>
                <w:rFonts w:hint="eastAsia" w:ascii="方正小标宋简体" w:hAnsi="方正小标宋简体" w:eastAsia="方正小标宋简体" w:cs="方正小标宋简体"/>
                <w:sz w:val="64"/>
                <w:szCs w:val="64"/>
                <w:vertAlign w:val="baseline"/>
                <w:lang w:val="en-US" w:eastAsia="zh-CN"/>
              </w:rPr>
            </w:pPr>
            <w:r>
              <w:rPr>
                <w:rFonts w:hint="eastAsia" w:ascii="方正小标宋简体" w:hAnsi="方正小标宋简体" w:eastAsia="方正小标宋简体" w:cs="方正小标宋简体"/>
                <w:sz w:val="64"/>
                <w:szCs w:val="64"/>
                <w:vertAlign w:val="baseline"/>
                <w:lang w:val="en-US" w:eastAsia="zh-CN"/>
              </w:rPr>
              <w:t>日照市人力资源和社会保障局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9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820" w:lineRule="exact"/>
              <w:jc w:val="distribute"/>
              <w:textAlignment w:val="auto"/>
              <w:rPr>
                <w:rFonts w:hint="eastAsia" w:ascii="方正小标宋简体" w:hAnsi="方正小标宋简体" w:eastAsia="方正小标宋简体" w:cs="方正小标宋简体"/>
                <w:sz w:val="64"/>
                <w:szCs w:val="64"/>
                <w:vertAlign w:val="baseline"/>
                <w:lang w:eastAsia="zh-CN"/>
              </w:rPr>
            </w:pPr>
            <w:r>
              <w:rPr>
                <w:rFonts w:hint="eastAsia" w:ascii="方正小标宋简体" w:hAnsi="方正小标宋简体" w:eastAsia="方正小标宋简体" w:cs="方正小标宋简体"/>
                <w:sz w:val="64"/>
                <w:szCs w:val="64"/>
                <w:vertAlign w:val="baseline"/>
                <w:lang w:eastAsia="zh-CN"/>
              </w:rPr>
              <w:t>日照市财政局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892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940" w:lineRule="exact"/>
              <w:jc w:val="distribute"/>
              <w:textAlignment w:val="auto"/>
              <w:rPr>
                <w:rFonts w:hint="eastAsia" w:ascii="方正小标宋简体" w:hAnsi="方正小标宋简体" w:eastAsia="方正小标宋简体" w:cs="方正小标宋简体"/>
                <w:sz w:val="64"/>
                <w:szCs w:val="64"/>
                <w:vertAlign w:val="baseline"/>
                <w:lang w:eastAsia="zh-CN"/>
              </w:rPr>
            </w:pPr>
            <w:r>
              <w:rPr>
                <w:rFonts w:hint="eastAsia" w:ascii="方正小标宋简体" w:hAnsi="方正小标宋简体" w:eastAsia="方正小标宋简体" w:cs="方正小标宋简体"/>
                <w:sz w:val="64"/>
                <w:szCs w:val="64"/>
                <w:vertAlign w:val="baseline"/>
                <w:lang w:eastAsia="zh-CN"/>
              </w:rPr>
              <w:t>国家税务总局日照市税务局</w:t>
            </w:r>
          </w:p>
        </w:tc>
      </w:tr>
    </w:tbl>
    <w:p>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日人社字</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63</w:t>
      </w:r>
      <w:r>
        <w:rPr>
          <w:rFonts w:hint="eastAsia" w:ascii="仿宋_GB2312" w:hAnsi="仿宋_GB2312" w:eastAsia="仿宋_GB2312" w:cs="仿宋_GB2312"/>
          <w:sz w:val="32"/>
          <w:szCs w:val="32"/>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712" w:lineRule="exact"/>
        <w:jc w:val="both"/>
        <w:textAlignment w:val="auto"/>
        <w:outlineLvl w:val="9"/>
        <w:rPr>
          <w:rFonts w:hint="eastAsia" w:ascii="仿宋_GB2312" w:hAnsi="仿宋_GB2312" w:eastAsia="仿宋_GB2312" w:cs="仿宋_GB2312"/>
          <w:b w:val="0"/>
          <w:bCs/>
          <w:i w:val="0"/>
          <w:caps w:val="0"/>
          <w:color w:val="333333"/>
          <w:spacing w:val="0"/>
          <w:sz w:val="32"/>
          <w:szCs w:val="32"/>
          <w:shd w:val="clear" w:fill="FFFFFF"/>
        </w:rPr>
      </w:pPr>
      <w:r>
        <w:rPr>
          <w:sz w:val="32"/>
        </w:rPr>
        <mc:AlternateContent>
          <mc:Choice Requires="wps">
            <w:drawing>
              <wp:anchor distT="0" distB="0" distL="114300" distR="114300" simplePos="0" relativeHeight="251658240" behindDoc="0" locked="0" layoutInCell="1" allowOverlap="1">
                <wp:simplePos x="0" y="0"/>
                <wp:positionH relativeFrom="column">
                  <wp:posOffset>-87630</wp:posOffset>
                </wp:positionH>
                <wp:positionV relativeFrom="paragraph">
                  <wp:posOffset>168275</wp:posOffset>
                </wp:positionV>
                <wp:extent cx="5772150" cy="0"/>
                <wp:effectExtent l="0" t="0" r="0" b="0"/>
                <wp:wrapNone/>
                <wp:docPr id="2" name="直接连接符 2"/>
                <wp:cNvGraphicFramePr/>
                <a:graphic xmlns:a="http://schemas.openxmlformats.org/drawingml/2006/main">
                  <a:graphicData uri="http://schemas.microsoft.com/office/word/2010/wordprocessingShape">
                    <wps:wsp>
                      <wps:cNvCnPr/>
                      <wps:spPr>
                        <a:xfrm>
                          <a:off x="1103630" y="4563745"/>
                          <a:ext cx="577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pt;margin-top:13.25pt;height:0pt;width:454.5pt;z-index:251658240;mso-width-relative:page;mso-height-relative:page;" filled="f" stroked="t" coordsize="21600,21600" o:gfxdata="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c2&#10;xjfXAAAACQEAAA8AAAAAAAAAAQAgAAAAOAAAAGRycy9kb3ducmV2LnhtbFBLAQIUABQAAAAIAIdO&#10;4kAvwWHV1QEAAG8DAAAOAAAAAAAAAAEAIAAAADwBAABkcnMvZTJvRG9jLnhtbFBLBQYAAAAABgAG&#10;AFkBAACDBQAAAAA=&#10;">
                <v:fill on="f" focussize="0,0"/>
                <v:stroke weight="0.5pt" color="#000000 [3213]" miterlimit="8" joinstyle="miter"/>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eastAsia" w:ascii="方正小标宋简体" w:hAnsi="方正小标宋简体" w:eastAsia="方正小标宋简体" w:cs="方正小标宋简体"/>
          <w:b w:val="0"/>
          <w:bCs/>
          <w:i w:val="0"/>
          <w:caps w:val="0"/>
          <w:color w:val="333333"/>
          <w:spacing w:val="-11"/>
          <w:sz w:val="44"/>
          <w:szCs w:val="44"/>
          <w:shd w:val="clear" w:fill="FFFFFF"/>
        </w:rPr>
      </w:pPr>
      <w:r>
        <w:rPr>
          <w:rFonts w:hint="eastAsia" w:ascii="方正小标宋简体" w:hAnsi="方正小标宋简体" w:eastAsia="方正小标宋简体" w:cs="方正小标宋简体"/>
          <w:b w:val="0"/>
          <w:bCs/>
          <w:i w:val="0"/>
          <w:caps w:val="0"/>
          <w:color w:val="333333"/>
          <w:spacing w:val="-11"/>
          <w:sz w:val="44"/>
          <w:szCs w:val="44"/>
          <w:shd w:val="clear" w:fill="FFFFFF"/>
        </w:rPr>
        <w:t>关于</w:t>
      </w:r>
      <w:r>
        <w:rPr>
          <w:rFonts w:hint="eastAsia" w:ascii="方正小标宋简体" w:hAnsi="方正小标宋简体" w:eastAsia="方正小标宋简体" w:cs="方正小标宋简体"/>
          <w:b w:val="0"/>
          <w:bCs/>
          <w:i w:val="0"/>
          <w:caps w:val="0"/>
          <w:color w:val="333333"/>
          <w:spacing w:val="-11"/>
          <w:sz w:val="44"/>
          <w:szCs w:val="44"/>
          <w:shd w:val="clear" w:fill="FFFFFF"/>
          <w:lang w:eastAsia="zh-CN"/>
        </w:rPr>
        <w:t>做好</w:t>
      </w:r>
      <w:r>
        <w:rPr>
          <w:rFonts w:hint="eastAsia" w:ascii="方正小标宋简体" w:hAnsi="方正小标宋简体" w:eastAsia="方正小标宋简体" w:cs="方正小标宋简体"/>
          <w:b w:val="0"/>
          <w:bCs/>
          <w:i w:val="0"/>
          <w:caps w:val="0"/>
          <w:color w:val="333333"/>
          <w:spacing w:val="-11"/>
          <w:sz w:val="44"/>
          <w:szCs w:val="44"/>
          <w:shd w:val="clear" w:fill="FFFFFF"/>
        </w:rPr>
        <w:t>阶段性降低</w:t>
      </w:r>
      <w:r>
        <w:rPr>
          <w:rFonts w:hint="eastAsia" w:ascii="方正小标宋简体" w:hAnsi="方正小标宋简体" w:eastAsia="方正小标宋简体" w:cs="方正小标宋简体"/>
          <w:b w:val="0"/>
          <w:bCs/>
          <w:i w:val="0"/>
          <w:caps w:val="0"/>
          <w:color w:val="333333"/>
          <w:spacing w:val="-11"/>
          <w:sz w:val="44"/>
          <w:szCs w:val="44"/>
          <w:shd w:val="clear" w:fill="FFFFFF"/>
          <w:lang w:eastAsia="zh-CN"/>
        </w:rPr>
        <w:t>失业保险、</w:t>
      </w:r>
      <w:r>
        <w:rPr>
          <w:rFonts w:hint="eastAsia" w:ascii="方正小标宋简体" w:hAnsi="方正小标宋简体" w:eastAsia="方正小标宋简体" w:cs="方正小标宋简体"/>
          <w:b w:val="0"/>
          <w:bCs/>
          <w:i w:val="0"/>
          <w:caps w:val="0"/>
          <w:color w:val="333333"/>
          <w:spacing w:val="-11"/>
          <w:sz w:val="44"/>
          <w:szCs w:val="44"/>
          <w:shd w:val="clear" w:fill="FFFFFF"/>
        </w:rPr>
        <w:t>工伤保险费率</w:t>
      </w: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eastAsia" w:ascii="仿宋_GB2312" w:hAnsi="仿宋_GB2312" w:eastAsia="仿宋_GB2312" w:cs="仿宋_GB2312"/>
          <w:b w:val="0"/>
          <w:bCs/>
          <w:i w:val="0"/>
          <w:caps w:val="0"/>
          <w:color w:val="333333"/>
          <w:spacing w:val="0"/>
          <w:sz w:val="32"/>
          <w:szCs w:val="32"/>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有关工作</w:t>
      </w:r>
      <w:r>
        <w:rPr>
          <w:rFonts w:hint="eastAsia" w:ascii="方正小标宋简体" w:hAnsi="方正小标宋简体" w:eastAsia="方正小标宋简体" w:cs="方正小标宋简体"/>
          <w:b w:val="0"/>
          <w:bCs/>
          <w:i w:val="0"/>
          <w:caps w:val="0"/>
          <w:color w:val="333333"/>
          <w:spacing w:val="0"/>
          <w:sz w:val="44"/>
          <w:szCs w:val="44"/>
          <w:shd w:val="clear" w:fill="FFFFFF"/>
        </w:rPr>
        <w:t>的通知</w:t>
      </w:r>
    </w:p>
    <w:p>
      <w:pPr>
        <w:keepNext w:val="0"/>
        <w:keepLines w:val="0"/>
        <w:pageBreakBefore w:val="0"/>
        <w:kinsoku/>
        <w:wordWrap/>
        <w:overflowPunct/>
        <w:topLinePunct w:val="0"/>
        <w:autoSpaceDE/>
        <w:autoSpaceDN/>
        <w:bidi w:val="0"/>
        <w:adjustRightInd/>
        <w:snapToGrid/>
        <w:spacing w:line="592" w:lineRule="exact"/>
        <w:jc w:val="both"/>
        <w:textAlignment w:val="auto"/>
        <w:outlineLvl w:val="9"/>
        <w:rPr>
          <w:rFonts w:hint="eastAsia" w:ascii="仿宋_GB2312" w:hAnsi="仿宋_GB2312" w:eastAsia="仿宋_GB2312" w:cs="仿宋_GB2312"/>
          <w:b w:val="0"/>
          <w:bCs/>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9"/>
        <w:rPr>
          <w:rFonts w:hint="eastAsia" w:ascii="仿宋_GB2312" w:hAnsi="仿宋_GB2312" w:eastAsia="仿宋_GB2312" w:cs="仿宋_GB2312"/>
          <w:b w:val="0"/>
          <w:bCs/>
          <w:i w:val="0"/>
          <w:caps w:val="0"/>
          <w:color w:val="333333"/>
          <w:spacing w:val="0"/>
          <w:sz w:val="32"/>
          <w:szCs w:val="32"/>
          <w:u w:val="none"/>
        </w:rPr>
      </w:pPr>
      <w:r>
        <w:rPr>
          <w:rFonts w:hint="eastAsia" w:ascii="仿宋_GB2312" w:hAnsi="仿宋_GB2312" w:eastAsia="仿宋_GB2312" w:cs="仿宋_GB2312"/>
          <w:b w:val="0"/>
          <w:bCs/>
          <w:i w:val="0"/>
          <w:caps w:val="0"/>
          <w:color w:val="333333"/>
          <w:spacing w:val="0"/>
          <w:sz w:val="32"/>
          <w:szCs w:val="32"/>
          <w:u w:val="none"/>
          <w:shd w:val="clear" w:fill="FFFFFF"/>
        </w:rPr>
        <w:t>各区县人力资源和社会保障局、财政局，各功能区党群工作部</w:t>
      </w:r>
      <w:r>
        <w:rPr>
          <w:rFonts w:hint="eastAsia" w:ascii="仿宋_GB2312" w:hAnsi="仿宋_GB2312" w:eastAsia="仿宋_GB2312" w:cs="仿宋_GB2312"/>
          <w:b w:val="0"/>
          <w:bCs/>
          <w:i w:val="0"/>
          <w:caps w:val="0"/>
          <w:color w:val="333333"/>
          <w:spacing w:val="0"/>
          <w:sz w:val="32"/>
          <w:szCs w:val="32"/>
          <w:u w:val="none"/>
          <w:shd w:val="clear" w:fill="FFFFFF"/>
          <w:lang w:eastAsia="zh-CN"/>
        </w:rPr>
        <w:t>、财政局</w:t>
      </w:r>
      <w:r>
        <w:rPr>
          <w:rFonts w:hint="eastAsia" w:ascii="仿宋_GB2312" w:hAnsi="仿宋_GB2312" w:eastAsia="仿宋_GB2312" w:cs="仿宋_GB2312"/>
          <w:b w:val="0"/>
          <w:bCs/>
          <w:i w:val="0"/>
          <w:caps w:val="0"/>
          <w:color w:val="333333"/>
          <w:spacing w:val="0"/>
          <w:sz w:val="32"/>
          <w:szCs w:val="32"/>
          <w:u w:val="none"/>
          <w:shd w:val="clear" w:fill="FFFFFF"/>
        </w:rPr>
        <w:t>，国家税务总局日照市各区县、功能区税务局：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i w:val="0"/>
          <w:caps w:val="0"/>
          <w:color w:val="333333"/>
          <w:spacing w:val="0"/>
          <w:sz w:val="32"/>
          <w:szCs w:val="32"/>
          <w:u w:val="none"/>
          <w:shd w:val="clear" w:fill="FFFFFF"/>
        </w:rPr>
      </w:pPr>
      <w:r>
        <w:rPr>
          <w:rFonts w:hint="eastAsia" w:ascii="仿宋_GB2312" w:hAnsi="仿宋_GB2312" w:eastAsia="仿宋_GB2312" w:cs="仿宋_GB2312"/>
          <w:b w:val="0"/>
          <w:bCs/>
          <w:i w:val="0"/>
          <w:caps w:val="0"/>
          <w:color w:val="333333"/>
          <w:spacing w:val="0"/>
          <w:sz w:val="32"/>
          <w:szCs w:val="32"/>
          <w:u w:val="none"/>
          <w:shd w:val="clear" w:fill="FFFFFF"/>
        </w:rPr>
        <w:t>为</w:t>
      </w:r>
      <w:r>
        <w:rPr>
          <w:rFonts w:hint="eastAsia" w:ascii="仿宋_GB2312" w:hAnsi="仿宋_GB2312" w:eastAsia="仿宋_GB2312" w:cs="仿宋_GB2312"/>
          <w:b w:val="0"/>
          <w:bCs/>
          <w:i w:val="0"/>
          <w:caps w:val="0"/>
          <w:color w:val="333333"/>
          <w:spacing w:val="0"/>
          <w:sz w:val="32"/>
          <w:szCs w:val="32"/>
          <w:u w:val="none"/>
          <w:shd w:val="clear" w:fill="FFFFFF"/>
          <w:lang w:eastAsia="zh-CN"/>
        </w:rPr>
        <w:t>进一步减轻企业负担</w:t>
      </w:r>
      <w:r>
        <w:rPr>
          <w:rFonts w:hint="eastAsia" w:ascii="仿宋_GB2312" w:hAnsi="仿宋_GB2312" w:eastAsia="仿宋_GB2312" w:cs="仿宋_GB2312"/>
          <w:b w:val="0"/>
          <w:bCs/>
          <w:i w:val="0"/>
          <w:caps w:val="0"/>
          <w:color w:val="333333"/>
          <w:spacing w:val="0"/>
          <w:sz w:val="32"/>
          <w:szCs w:val="32"/>
          <w:u w:val="none"/>
          <w:shd w:val="clear" w:fill="FFFFFF"/>
        </w:rPr>
        <w:t>，</w:t>
      </w:r>
      <w:r>
        <w:rPr>
          <w:rFonts w:hint="eastAsia" w:ascii="仿宋_GB2312" w:hAnsi="仿宋_GB2312" w:eastAsia="仿宋_GB2312" w:cs="仿宋_GB2312"/>
          <w:b w:val="0"/>
          <w:bCs/>
          <w:i w:val="0"/>
          <w:caps w:val="0"/>
          <w:color w:val="333333"/>
          <w:spacing w:val="0"/>
          <w:sz w:val="32"/>
          <w:szCs w:val="32"/>
          <w:u w:val="none"/>
          <w:shd w:val="clear" w:fill="FFFFFF"/>
          <w:lang w:eastAsia="zh-CN"/>
        </w:rPr>
        <w:t>增强企业活力，促进就业稳定，</w:t>
      </w:r>
      <w:r>
        <w:rPr>
          <w:rFonts w:hint="eastAsia" w:ascii="仿宋_GB2312" w:hAnsi="仿宋_GB2312" w:eastAsia="仿宋_GB2312" w:cs="仿宋_GB2312"/>
          <w:b w:val="0"/>
          <w:bCs/>
          <w:i w:val="0"/>
          <w:caps w:val="0"/>
          <w:color w:val="333333"/>
          <w:spacing w:val="0"/>
          <w:sz w:val="32"/>
          <w:szCs w:val="32"/>
          <w:u w:val="none"/>
          <w:shd w:val="clear" w:fill="FFFFFF"/>
        </w:rPr>
        <w:t>根据《山东省人力资源和社会保障厅</w:t>
      </w:r>
      <w:r>
        <w:rPr>
          <w:rFonts w:hint="eastAsia" w:ascii="仿宋_GB2312" w:hAnsi="仿宋_GB2312" w:eastAsia="仿宋_GB2312" w:cs="仿宋_GB2312"/>
          <w:b w:val="0"/>
          <w:bCs/>
          <w:i w:val="0"/>
          <w:caps w:val="0"/>
          <w:color w:val="333333"/>
          <w:spacing w:val="0"/>
          <w:sz w:val="32"/>
          <w:szCs w:val="32"/>
          <w:u w:val="none"/>
          <w:shd w:val="clear" w:fill="FFFFFF"/>
          <w:lang w:eastAsia="zh-CN"/>
        </w:rPr>
        <w:t>等</w:t>
      </w:r>
      <w:r>
        <w:rPr>
          <w:rFonts w:hint="default" w:ascii="Times New Roman" w:hAnsi="Times New Roman" w:cs="Times New Roman" w:eastAsiaTheme="minorEastAsia"/>
          <w:b w:val="0"/>
          <w:bCs/>
          <w:i w:val="0"/>
          <w:caps w:val="0"/>
          <w:color w:val="333333"/>
          <w:spacing w:val="0"/>
          <w:sz w:val="32"/>
          <w:szCs w:val="32"/>
          <w:u w:val="none"/>
          <w:shd w:val="clear" w:fill="FFFFFF"/>
          <w:lang w:val="en-US" w:eastAsia="zh-CN"/>
        </w:rPr>
        <w:t>4</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部门转发人力资源社会保障部财政部国家税务总局</w:t>
      </w:r>
      <w:r>
        <w:rPr>
          <w:rFonts w:hint="eastAsia" w:ascii="仿宋_GB2312" w:hAnsi="仿宋_GB2312" w:eastAsia="仿宋_GB2312" w:cs="仿宋_GB2312"/>
          <w:b w:val="0"/>
          <w:bCs/>
          <w:i w:val="0"/>
          <w:caps w:val="0"/>
          <w:color w:val="333333"/>
          <w:spacing w:val="0"/>
          <w:sz w:val="32"/>
          <w:szCs w:val="32"/>
          <w:u w:val="none"/>
          <w:shd w:val="clear" w:fill="FFFFFF"/>
        </w:rPr>
        <w:t>关于阶段性降低</w:t>
      </w:r>
      <w:r>
        <w:rPr>
          <w:rFonts w:hint="eastAsia" w:ascii="仿宋_GB2312" w:hAnsi="仿宋_GB2312" w:eastAsia="仿宋_GB2312" w:cs="仿宋_GB2312"/>
          <w:b w:val="0"/>
          <w:bCs/>
          <w:i w:val="0"/>
          <w:caps w:val="0"/>
          <w:color w:val="333333"/>
          <w:spacing w:val="0"/>
          <w:sz w:val="32"/>
          <w:szCs w:val="32"/>
          <w:u w:val="none"/>
          <w:shd w:val="clear" w:fill="FFFFFF"/>
          <w:lang w:eastAsia="zh-CN"/>
        </w:rPr>
        <w:t>失业保险、</w:t>
      </w:r>
      <w:r>
        <w:rPr>
          <w:rFonts w:hint="eastAsia" w:ascii="仿宋_GB2312" w:hAnsi="仿宋_GB2312" w:eastAsia="仿宋_GB2312" w:cs="仿宋_GB2312"/>
          <w:b w:val="0"/>
          <w:bCs/>
          <w:i w:val="0"/>
          <w:caps w:val="0"/>
          <w:color w:val="333333"/>
          <w:spacing w:val="0"/>
          <w:sz w:val="32"/>
          <w:szCs w:val="32"/>
          <w:u w:val="none"/>
          <w:shd w:val="clear" w:fill="FFFFFF"/>
        </w:rPr>
        <w:t>工伤保险费率</w:t>
      </w:r>
      <w:r>
        <w:rPr>
          <w:rFonts w:hint="eastAsia" w:ascii="仿宋_GB2312" w:hAnsi="仿宋_GB2312" w:eastAsia="仿宋_GB2312" w:cs="仿宋_GB2312"/>
          <w:b w:val="0"/>
          <w:bCs/>
          <w:i w:val="0"/>
          <w:caps w:val="0"/>
          <w:color w:val="333333"/>
          <w:spacing w:val="0"/>
          <w:sz w:val="32"/>
          <w:szCs w:val="32"/>
          <w:u w:val="none"/>
          <w:shd w:val="clear" w:fill="FFFFFF"/>
          <w:lang w:eastAsia="zh-CN"/>
        </w:rPr>
        <w:t>有关问题</w:t>
      </w:r>
      <w:r>
        <w:rPr>
          <w:rFonts w:hint="eastAsia" w:ascii="仿宋_GB2312" w:hAnsi="仿宋_GB2312" w:eastAsia="仿宋_GB2312" w:cs="仿宋_GB2312"/>
          <w:b w:val="0"/>
          <w:bCs/>
          <w:i w:val="0"/>
          <w:caps w:val="0"/>
          <w:color w:val="333333"/>
          <w:spacing w:val="0"/>
          <w:sz w:val="32"/>
          <w:szCs w:val="32"/>
          <w:u w:val="none"/>
          <w:shd w:val="clear" w:fill="FFFFFF"/>
        </w:rPr>
        <w:t>的通知》（鲁人社</w:t>
      </w:r>
      <w:r>
        <w:rPr>
          <w:rFonts w:hint="eastAsia" w:ascii="仿宋_GB2312" w:hAnsi="仿宋_GB2312" w:eastAsia="仿宋_GB2312" w:cs="仿宋_GB2312"/>
          <w:b w:val="0"/>
          <w:bCs/>
          <w:i w:val="0"/>
          <w:caps w:val="0"/>
          <w:color w:val="333333"/>
          <w:spacing w:val="0"/>
          <w:sz w:val="32"/>
          <w:szCs w:val="32"/>
          <w:u w:val="none"/>
          <w:shd w:val="clear" w:fill="FFFFFF"/>
          <w:lang w:eastAsia="zh-CN"/>
        </w:rPr>
        <w:t>字</w:t>
      </w:r>
      <w:r>
        <w:rPr>
          <w:rFonts w:hint="default" w:ascii="Times New Roman" w:hAnsi="Times New Roman" w:eastAsia="仿宋_GB2312" w:cs="Times New Roman"/>
          <w:b w:val="0"/>
          <w:bCs/>
          <w:i w:val="0"/>
          <w:caps w:val="0"/>
          <w:color w:val="333333"/>
          <w:spacing w:val="0"/>
          <w:sz w:val="32"/>
          <w:szCs w:val="32"/>
          <w:u w:val="none"/>
          <w:shd w:val="clear" w:fill="FFFFFF"/>
        </w:rPr>
        <w:t>〔202</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3</w:t>
      </w:r>
      <w:r>
        <w:rPr>
          <w:rFonts w:hint="default" w:ascii="Times New Roman" w:hAnsi="Times New Roman" w:eastAsia="仿宋_GB2312" w:cs="Times New Roman"/>
          <w:b w:val="0"/>
          <w:bCs/>
          <w:i w:val="0"/>
          <w:caps w:val="0"/>
          <w:color w:val="333333"/>
          <w:spacing w:val="0"/>
          <w:sz w:val="32"/>
          <w:szCs w:val="32"/>
          <w:u w:val="none"/>
          <w:shd w:val="clear" w:fill="FFFFFF"/>
        </w:rPr>
        <w:t>〕</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w:t>
      </w:r>
      <w:r>
        <w:rPr>
          <w:rFonts w:hint="default" w:ascii="Times New Roman" w:hAnsi="Times New Roman" w:eastAsia="仿宋_GB2312" w:cs="Times New Roman"/>
          <w:b w:val="0"/>
          <w:bCs/>
          <w:i w:val="0"/>
          <w:caps w:val="0"/>
          <w:color w:val="333333"/>
          <w:spacing w:val="0"/>
          <w:sz w:val="32"/>
          <w:szCs w:val="32"/>
          <w:u w:val="none"/>
          <w:shd w:val="clear" w:fill="FFFFFF"/>
        </w:rPr>
        <w:t>9</w:t>
      </w:r>
      <w:r>
        <w:rPr>
          <w:rFonts w:hint="eastAsia" w:ascii="仿宋_GB2312" w:hAnsi="仿宋_GB2312" w:eastAsia="仿宋_GB2312" w:cs="仿宋_GB2312"/>
          <w:b w:val="0"/>
          <w:bCs/>
          <w:i w:val="0"/>
          <w:caps w:val="0"/>
          <w:color w:val="333333"/>
          <w:spacing w:val="0"/>
          <w:sz w:val="32"/>
          <w:szCs w:val="32"/>
          <w:u w:val="none"/>
          <w:shd w:val="clear" w:fill="FFFFFF"/>
        </w:rPr>
        <w:t>号）精神，现就</w:t>
      </w:r>
      <w:r>
        <w:rPr>
          <w:rFonts w:hint="eastAsia" w:ascii="仿宋_GB2312" w:hAnsi="仿宋_GB2312" w:eastAsia="仿宋_GB2312" w:cs="仿宋_GB2312"/>
          <w:b w:val="0"/>
          <w:bCs/>
          <w:i w:val="0"/>
          <w:caps w:val="0"/>
          <w:color w:val="333333"/>
          <w:spacing w:val="0"/>
          <w:sz w:val="32"/>
          <w:szCs w:val="32"/>
          <w:u w:val="none"/>
          <w:shd w:val="clear" w:fill="FFFFFF"/>
          <w:lang w:eastAsia="zh-CN"/>
        </w:rPr>
        <w:t>做好</w:t>
      </w:r>
      <w:r>
        <w:rPr>
          <w:rFonts w:hint="eastAsia" w:ascii="仿宋_GB2312" w:hAnsi="仿宋_GB2312" w:eastAsia="仿宋_GB2312" w:cs="仿宋_GB2312"/>
          <w:b w:val="0"/>
          <w:bCs/>
          <w:i w:val="0"/>
          <w:caps w:val="0"/>
          <w:color w:val="333333"/>
          <w:spacing w:val="0"/>
          <w:sz w:val="32"/>
          <w:szCs w:val="32"/>
          <w:shd w:val="clear" w:fill="FFFFFF"/>
        </w:rPr>
        <w:t>阶段性降低</w:t>
      </w:r>
      <w:r>
        <w:rPr>
          <w:rFonts w:hint="eastAsia" w:ascii="仿宋_GB2312" w:hAnsi="仿宋_GB2312" w:eastAsia="仿宋_GB2312" w:cs="仿宋_GB2312"/>
          <w:b w:val="0"/>
          <w:bCs/>
          <w:i w:val="0"/>
          <w:caps w:val="0"/>
          <w:color w:val="333333"/>
          <w:spacing w:val="0"/>
          <w:sz w:val="32"/>
          <w:szCs w:val="32"/>
          <w:shd w:val="clear" w:fill="FFFFFF"/>
          <w:lang w:eastAsia="zh-CN"/>
        </w:rPr>
        <w:t>失业保险、</w:t>
      </w:r>
      <w:r>
        <w:rPr>
          <w:rFonts w:hint="eastAsia" w:ascii="仿宋_GB2312" w:hAnsi="仿宋_GB2312" w:eastAsia="仿宋_GB2312" w:cs="仿宋_GB2312"/>
          <w:b w:val="0"/>
          <w:bCs/>
          <w:i w:val="0"/>
          <w:caps w:val="0"/>
          <w:color w:val="333333"/>
          <w:spacing w:val="0"/>
          <w:sz w:val="32"/>
          <w:szCs w:val="32"/>
          <w:shd w:val="clear" w:fill="FFFFFF"/>
        </w:rPr>
        <w:t>工伤保险费率</w:t>
      </w:r>
      <w:r>
        <w:rPr>
          <w:rFonts w:hint="eastAsia" w:ascii="仿宋_GB2312" w:hAnsi="仿宋_GB2312" w:eastAsia="仿宋_GB2312" w:cs="仿宋_GB2312"/>
          <w:b w:val="0"/>
          <w:bCs/>
          <w:i w:val="0"/>
          <w:caps w:val="0"/>
          <w:color w:val="333333"/>
          <w:spacing w:val="0"/>
          <w:sz w:val="32"/>
          <w:szCs w:val="32"/>
          <w:u w:val="none"/>
          <w:shd w:val="clear" w:fill="FFFFFF"/>
          <w:lang w:eastAsia="zh-CN"/>
        </w:rPr>
        <w:t>工作，</w:t>
      </w:r>
      <w:r>
        <w:rPr>
          <w:rFonts w:hint="eastAsia" w:ascii="仿宋_GB2312" w:hAnsi="仿宋_GB2312" w:eastAsia="仿宋_GB2312" w:cs="仿宋_GB2312"/>
          <w:b w:val="0"/>
          <w:bCs/>
          <w:i w:val="0"/>
          <w:caps w:val="0"/>
          <w:color w:val="333333"/>
          <w:spacing w:val="0"/>
          <w:sz w:val="32"/>
          <w:szCs w:val="32"/>
          <w:u w:val="none"/>
          <w:shd w:val="clear" w:fill="FFFFFF"/>
        </w:rPr>
        <w:t>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i w:val="0"/>
          <w:caps w:val="0"/>
          <w:color w:val="333333"/>
          <w:spacing w:val="0"/>
          <w:sz w:val="32"/>
          <w:szCs w:val="32"/>
          <w:u w:val="none"/>
          <w:shd w:val="clear" w:fill="FFFFFF"/>
          <w:lang w:val="en-US" w:eastAsia="zh-CN"/>
        </w:rPr>
      </w:pPr>
      <w:r>
        <w:rPr>
          <w:rFonts w:hint="eastAsia" w:ascii="仿宋_GB2312" w:hAnsi="仿宋_GB2312" w:eastAsia="仿宋_GB2312" w:cs="仿宋_GB2312"/>
          <w:b w:val="0"/>
          <w:bCs/>
          <w:i w:val="0"/>
          <w:caps w:val="0"/>
          <w:color w:val="333333"/>
          <w:spacing w:val="0"/>
          <w:sz w:val="32"/>
          <w:szCs w:val="32"/>
          <w:u w:val="none"/>
          <w:shd w:val="clear" w:fill="FFFFFF"/>
          <w:lang w:eastAsia="zh-CN"/>
        </w:rPr>
        <w:t>一、自</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2023年5月1</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日起，继续实施阶段性降低失业保险费率至1%的政策，其中单位费率</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0.7</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%、个人费率</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0.3%</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，实施期限延长至</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2024</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年底。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i w:val="0"/>
          <w:caps w:val="0"/>
          <w:color w:val="333333"/>
          <w:spacing w:val="0"/>
          <w:sz w:val="32"/>
          <w:szCs w:val="32"/>
          <w:u w:val="none"/>
          <w:shd w:val="clear" w:fill="FFFFFF"/>
          <w:lang w:eastAsia="zh-CN"/>
        </w:rPr>
      </w:pPr>
      <w:r>
        <w:rPr>
          <w:rFonts w:hint="eastAsia" w:ascii="仿宋_GB2312" w:hAnsi="仿宋_GB2312" w:eastAsia="仿宋_GB2312" w:cs="仿宋_GB2312"/>
          <w:b w:val="0"/>
          <w:bCs/>
          <w:i w:val="0"/>
          <w:caps w:val="0"/>
          <w:color w:val="333333"/>
          <w:spacing w:val="0"/>
          <w:sz w:val="32"/>
          <w:szCs w:val="32"/>
          <w:u w:val="none"/>
          <w:shd w:val="clear" w:fill="FFFFFF"/>
          <w:lang w:eastAsia="zh-CN"/>
        </w:rPr>
        <w:t>二、</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自</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2023年5月1</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日起,</w:t>
      </w:r>
      <w:r>
        <w:rPr>
          <w:rFonts w:hint="eastAsia" w:ascii="仿宋_GB2312" w:hAnsi="仿宋_GB2312" w:eastAsia="仿宋_GB2312" w:cs="仿宋_GB2312"/>
          <w:b w:val="0"/>
          <w:bCs/>
          <w:i w:val="0"/>
          <w:caps w:val="0"/>
          <w:color w:val="333333"/>
          <w:spacing w:val="0"/>
          <w:sz w:val="32"/>
          <w:szCs w:val="32"/>
          <w:u w:val="none"/>
          <w:shd w:val="clear" w:fill="FFFFFF"/>
          <w:lang w:eastAsia="zh-CN"/>
        </w:rPr>
        <w:t>按照《山东省人民政府办公厅关于印发山东省降低社会保险费率综合实施方案的通知》（</w:t>
      </w:r>
      <w:r>
        <w:rPr>
          <w:rFonts w:hint="eastAsia" w:ascii="仿宋_GB2312" w:hAnsi="仿宋_GB2312" w:eastAsia="仿宋_GB2312" w:cs="仿宋_GB2312"/>
          <w:b w:val="0"/>
          <w:bCs/>
          <w:i w:val="0"/>
          <w:caps w:val="0"/>
          <w:color w:val="333333"/>
          <w:spacing w:val="0"/>
          <w:sz w:val="32"/>
          <w:szCs w:val="32"/>
          <w:u w:val="none"/>
          <w:shd w:val="clear" w:fill="FFFFFF"/>
        </w:rPr>
        <w:t>鲁</w:t>
      </w:r>
      <w:r>
        <w:rPr>
          <w:rFonts w:hint="eastAsia" w:ascii="仿宋_GB2312" w:hAnsi="仿宋_GB2312" w:eastAsia="仿宋_GB2312" w:cs="仿宋_GB2312"/>
          <w:b w:val="0"/>
          <w:bCs/>
          <w:i w:val="0"/>
          <w:caps w:val="0"/>
          <w:color w:val="333333"/>
          <w:spacing w:val="0"/>
          <w:sz w:val="32"/>
          <w:szCs w:val="32"/>
          <w:u w:val="none"/>
          <w:shd w:val="clear" w:fill="FFFFFF"/>
          <w:lang w:eastAsia="zh-CN"/>
        </w:rPr>
        <w:t>政办发</w:t>
      </w:r>
      <w:r>
        <w:rPr>
          <w:rFonts w:hint="default" w:ascii="Times New Roman" w:hAnsi="Times New Roman" w:eastAsia="仿宋_GB2312" w:cs="Times New Roman"/>
          <w:b w:val="0"/>
          <w:bCs/>
          <w:i w:val="0"/>
          <w:caps w:val="0"/>
          <w:color w:val="333333"/>
          <w:spacing w:val="0"/>
          <w:sz w:val="32"/>
          <w:szCs w:val="32"/>
          <w:u w:val="none"/>
          <w:shd w:val="clear" w:fill="FFFFFF"/>
        </w:rPr>
        <w:t>〔20</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19</w:t>
      </w:r>
      <w:r>
        <w:rPr>
          <w:rFonts w:hint="default" w:ascii="Times New Roman" w:hAnsi="Times New Roman" w:eastAsia="仿宋_GB2312" w:cs="Times New Roman"/>
          <w:b w:val="0"/>
          <w:bCs/>
          <w:i w:val="0"/>
          <w:caps w:val="0"/>
          <w:color w:val="333333"/>
          <w:spacing w:val="0"/>
          <w:sz w:val="32"/>
          <w:szCs w:val="32"/>
          <w:u w:val="none"/>
          <w:shd w:val="clear" w:fill="FFFFFF"/>
        </w:rPr>
        <w:t>〕</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14</w:t>
      </w:r>
      <w:r>
        <w:rPr>
          <w:rFonts w:hint="eastAsia" w:ascii="仿宋_GB2312" w:hAnsi="仿宋_GB2312" w:eastAsia="仿宋_GB2312" w:cs="仿宋_GB2312"/>
          <w:b w:val="0"/>
          <w:bCs/>
          <w:i w:val="0"/>
          <w:caps w:val="0"/>
          <w:color w:val="333333"/>
          <w:spacing w:val="0"/>
          <w:sz w:val="32"/>
          <w:szCs w:val="32"/>
          <w:u w:val="none"/>
          <w:shd w:val="clear" w:fill="FFFFFF"/>
        </w:rPr>
        <w:t>号</w:t>
      </w:r>
      <w:r>
        <w:rPr>
          <w:rFonts w:hint="eastAsia" w:ascii="仿宋_GB2312" w:hAnsi="仿宋_GB2312" w:eastAsia="仿宋_GB2312" w:cs="仿宋_GB2312"/>
          <w:b w:val="0"/>
          <w:bCs/>
          <w:i w:val="0"/>
          <w:caps w:val="0"/>
          <w:color w:val="333333"/>
          <w:spacing w:val="0"/>
          <w:sz w:val="32"/>
          <w:szCs w:val="32"/>
          <w:u w:val="none"/>
          <w:shd w:val="clear" w:fill="FFFFFF"/>
          <w:lang w:eastAsia="zh-CN"/>
        </w:rPr>
        <w:t>）有关实施条件，</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继续实施阶段性降低工伤保险费率政策,实施期限延长至</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202</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 xml:space="preserve">4年底。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i w:val="0"/>
          <w:caps w:val="0"/>
          <w:color w:val="333333"/>
          <w:spacing w:val="0"/>
          <w:sz w:val="32"/>
          <w:szCs w:val="32"/>
          <w:u w:val="none"/>
          <w:shd w:val="clear" w:fill="FFFFFF"/>
          <w:lang w:eastAsia="zh-CN"/>
        </w:rPr>
      </w:pPr>
      <w:r>
        <w:rPr>
          <w:rFonts w:hint="eastAsia" w:ascii="仿宋_GB2312" w:hAnsi="仿宋_GB2312" w:eastAsia="仿宋_GB2312" w:cs="仿宋_GB2312"/>
          <w:b w:val="0"/>
          <w:bCs/>
          <w:i w:val="0"/>
          <w:caps w:val="0"/>
          <w:color w:val="333333"/>
          <w:spacing w:val="0"/>
          <w:sz w:val="32"/>
          <w:szCs w:val="32"/>
          <w:u w:val="none"/>
          <w:shd w:val="clear" w:fill="FFFFFF"/>
          <w:lang w:val="en-US" w:eastAsia="zh-CN"/>
        </w:rPr>
        <w:t>（一）</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2023年5月1日</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至工伤保险基金省级统收统支前,</w:t>
      </w:r>
      <w:r>
        <w:rPr>
          <w:rFonts w:hint="eastAsia" w:ascii="仿宋_GB2312" w:hAnsi="仿宋_GB2312" w:eastAsia="仿宋_GB2312" w:cs="仿宋_GB2312"/>
          <w:b w:val="0"/>
          <w:bCs/>
          <w:i w:val="0"/>
          <w:caps w:val="0"/>
          <w:color w:val="333333"/>
          <w:spacing w:val="0"/>
          <w:sz w:val="32"/>
          <w:szCs w:val="32"/>
          <w:u w:val="none"/>
          <w:shd w:val="clear" w:fill="FFFFFF"/>
        </w:rPr>
        <w:t>工伤保险费率</w:t>
      </w:r>
      <w:r>
        <w:rPr>
          <w:rFonts w:hint="eastAsia" w:ascii="仿宋_GB2312" w:hAnsi="仿宋_GB2312" w:eastAsia="仿宋_GB2312" w:cs="仿宋_GB2312"/>
          <w:sz w:val="32"/>
          <w:szCs w:val="32"/>
        </w:rPr>
        <w:t>以行业基准费率为</w:t>
      </w:r>
      <w:r>
        <w:rPr>
          <w:rFonts w:hint="eastAsia" w:ascii="仿宋_GB2312" w:hAnsi="仿宋_GB2312" w:eastAsia="仿宋_GB2312" w:cs="仿宋_GB2312"/>
          <w:b w:val="0"/>
          <w:bCs/>
          <w:i w:val="0"/>
          <w:caps w:val="0"/>
          <w:color w:val="333333"/>
          <w:spacing w:val="0"/>
          <w:sz w:val="32"/>
          <w:szCs w:val="32"/>
          <w:u w:val="none"/>
          <w:shd w:val="clear" w:fill="FFFFFF"/>
        </w:rPr>
        <w:t>基础下调</w:t>
      </w:r>
      <w:r>
        <w:rPr>
          <w:rFonts w:hint="default" w:ascii="Times New Roman" w:hAnsi="Times New Roman" w:eastAsia="仿宋_GB2312" w:cs="Times New Roman"/>
          <w:b w:val="0"/>
          <w:bCs/>
          <w:i w:val="0"/>
          <w:caps w:val="0"/>
          <w:color w:val="333333"/>
          <w:spacing w:val="0"/>
          <w:sz w:val="32"/>
          <w:szCs w:val="32"/>
          <w:u w:val="none"/>
          <w:shd w:val="clear" w:fill="FFFFFF"/>
        </w:rPr>
        <w:t>20%</w:t>
      </w:r>
      <w:r>
        <w:rPr>
          <w:rFonts w:hint="default" w:ascii="Times New Roman" w:hAnsi="Times New Roman" w:eastAsia="仿宋_GB2312" w:cs="Times New Roman"/>
          <w:b w:val="0"/>
          <w:bCs/>
          <w:i w:val="0"/>
          <w:caps w:val="0"/>
          <w:color w:val="333333"/>
          <w:spacing w:val="0"/>
          <w:sz w:val="32"/>
          <w:szCs w:val="32"/>
          <w:u w:val="none"/>
          <w:shd w:val="clear" w:fill="FFFFFF"/>
          <w:lang w:eastAsia="zh-CN"/>
        </w:rPr>
        <w:t>。</w:t>
      </w:r>
      <w:r>
        <w:rPr>
          <w:rFonts w:hint="eastAsia" w:ascii="仿宋_GB2312" w:hAnsi="仿宋_GB2312" w:eastAsia="仿宋_GB2312" w:cs="仿宋_GB2312"/>
          <w:b w:val="0"/>
          <w:bCs/>
          <w:i w:val="0"/>
          <w:caps w:val="0"/>
          <w:color w:val="333333"/>
          <w:spacing w:val="0"/>
          <w:sz w:val="32"/>
          <w:szCs w:val="32"/>
          <w:u w:val="none"/>
          <w:shd w:val="clear" w:fill="FFFFFF"/>
        </w:rPr>
        <w:t>期间</w:t>
      </w:r>
      <w:r>
        <w:rPr>
          <w:rFonts w:hint="eastAsia" w:ascii="仿宋_GB2312" w:hAnsi="仿宋_GB2312" w:eastAsia="仿宋_GB2312" w:cs="仿宋_GB2312"/>
          <w:b w:val="0"/>
          <w:bCs/>
          <w:i w:val="0"/>
          <w:caps w:val="0"/>
          <w:color w:val="333333"/>
          <w:spacing w:val="0"/>
          <w:sz w:val="32"/>
          <w:szCs w:val="32"/>
          <w:u w:val="none"/>
          <w:shd w:val="clear" w:fill="FFFFFF"/>
          <w:lang w:eastAsia="zh-CN"/>
        </w:rPr>
        <w:t>，</w:t>
      </w:r>
      <w:r>
        <w:rPr>
          <w:rFonts w:hint="eastAsia" w:ascii="仿宋_GB2312" w:hAnsi="仿宋_GB2312" w:eastAsia="仿宋_GB2312" w:cs="仿宋_GB2312"/>
          <w:b w:val="0"/>
          <w:bCs/>
          <w:i w:val="0"/>
          <w:caps w:val="0"/>
          <w:color w:val="333333"/>
          <w:spacing w:val="0"/>
          <w:sz w:val="32"/>
          <w:szCs w:val="32"/>
          <w:u w:val="none"/>
          <w:shd w:val="clear" w:fill="FFFFFF"/>
        </w:rPr>
        <w:t>工伤保险基金累计结余达到合理支付月数的，停止下调费率。</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i w:val="0"/>
          <w:caps w:val="0"/>
          <w:color w:val="333333"/>
          <w:spacing w:val="0"/>
          <w:sz w:val="32"/>
          <w:szCs w:val="32"/>
          <w:u w:val="none"/>
          <w:shd w:val="clear" w:fill="FFFFFF"/>
          <w:lang w:eastAsia="zh-CN"/>
        </w:rPr>
      </w:pPr>
      <w:r>
        <w:rPr>
          <w:rFonts w:hint="eastAsia" w:ascii="仿宋_GB2312" w:hAnsi="仿宋_GB2312" w:eastAsia="仿宋_GB2312" w:cs="仿宋_GB2312"/>
          <w:b w:val="0"/>
          <w:bCs/>
          <w:i w:val="0"/>
          <w:caps w:val="0"/>
          <w:color w:val="333333"/>
          <w:spacing w:val="0"/>
          <w:sz w:val="32"/>
          <w:szCs w:val="32"/>
          <w:u w:val="none"/>
          <w:shd w:val="clear" w:fill="FFFFFF"/>
          <w:lang w:val="en-US" w:eastAsia="zh-CN"/>
        </w:rPr>
        <w:t>（二）工伤保险基金省级统收统支后至</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2024</w:t>
      </w:r>
      <w:r>
        <w:rPr>
          <w:rFonts w:hint="eastAsia" w:ascii="仿宋_GB2312" w:hAnsi="仿宋_GB2312" w:eastAsia="仿宋_GB2312" w:cs="仿宋_GB2312"/>
          <w:b w:val="0"/>
          <w:bCs/>
          <w:i w:val="0"/>
          <w:caps w:val="0"/>
          <w:color w:val="333333"/>
          <w:spacing w:val="0"/>
          <w:sz w:val="32"/>
          <w:szCs w:val="32"/>
          <w:u w:val="none"/>
          <w:shd w:val="clear" w:fill="FFFFFF"/>
          <w:lang w:val="en-US" w:eastAsia="zh-CN"/>
        </w:rPr>
        <w:t>年底,全省将统一实施阶段性降低工伤保险费率政策。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b w:val="0"/>
          <w:bCs/>
          <w:i w:val="0"/>
          <w:caps w:val="0"/>
          <w:color w:val="333333"/>
          <w:spacing w:val="0"/>
          <w:sz w:val="32"/>
          <w:szCs w:val="32"/>
          <w:u w:val="none"/>
          <w:shd w:val="clear" w:fill="FFFFFF"/>
          <w:lang w:eastAsia="zh-CN"/>
        </w:rPr>
      </w:pPr>
      <w:r>
        <w:rPr>
          <w:rFonts w:hint="eastAsia" w:ascii="仿宋_GB2312" w:hAnsi="仿宋_GB2312" w:eastAsia="仿宋_GB2312" w:cs="仿宋_GB2312"/>
          <w:b w:val="0"/>
          <w:bCs/>
          <w:i w:val="0"/>
          <w:caps w:val="0"/>
          <w:color w:val="333333"/>
          <w:spacing w:val="0"/>
          <w:sz w:val="32"/>
          <w:szCs w:val="32"/>
          <w:u w:val="none"/>
          <w:shd w:val="clear" w:fill="FFFFFF"/>
          <w:lang w:eastAsia="zh-CN"/>
        </w:rPr>
        <w:t>三、各区县要高度重视</w:t>
      </w:r>
      <w:r>
        <w:rPr>
          <w:rFonts w:hint="eastAsia" w:ascii="仿宋_GB2312" w:hAnsi="仿宋_GB2312" w:eastAsia="仿宋_GB2312" w:cs="仿宋_GB2312"/>
          <w:b w:val="0"/>
          <w:bCs/>
          <w:i w:val="0"/>
          <w:caps w:val="0"/>
          <w:color w:val="333333"/>
          <w:spacing w:val="0"/>
          <w:sz w:val="32"/>
          <w:szCs w:val="32"/>
          <w:shd w:val="clear" w:fill="FFFFFF"/>
        </w:rPr>
        <w:t>阶段性降低</w:t>
      </w:r>
      <w:r>
        <w:rPr>
          <w:rFonts w:hint="eastAsia" w:ascii="仿宋_GB2312" w:hAnsi="仿宋_GB2312" w:eastAsia="仿宋_GB2312" w:cs="仿宋_GB2312"/>
          <w:b w:val="0"/>
          <w:bCs/>
          <w:i w:val="0"/>
          <w:caps w:val="0"/>
          <w:color w:val="333333"/>
          <w:spacing w:val="0"/>
          <w:sz w:val="32"/>
          <w:szCs w:val="32"/>
          <w:shd w:val="clear" w:fill="FFFFFF"/>
          <w:lang w:eastAsia="zh-CN"/>
        </w:rPr>
        <w:t>失业保险、</w:t>
      </w:r>
      <w:r>
        <w:rPr>
          <w:rFonts w:hint="eastAsia" w:ascii="仿宋_GB2312" w:hAnsi="仿宋_GB2312" w:eastAsia="仿宋_GB2312" w:cs="仿宋_GB2312"/>
          <w:b w:val="0"/>
          <w:bCs/>
          <w:i w:val="0"/>
          <w:caps w:val="0"/>
          <w:color w:val="333333"/>
          <w:spacing w:val="0"/>
          <w:sz w:val="32"/>
          <w:szCs w:val="32"/>
          <w:shd w:val="clear" w:fill="FFFFFF"/>
        </w:rPr>
        <w:t>工伤保险费率</w:t>
      </w:r>
      <w:r>
        <w:rPr>
          <w:rFonts w:hint="eastAsia" w:ascii="仿宋_GB2312" w:hAnsi="仿宋_GB2312" w:eastAsia="仿宋_GB2312" w:cs="仿宋_GB2312"/>
          <w:b w:val="0"/>
          <w:bCs/>
          <w:i w:val="0"/>
          <w:caps w:val="0"/>
          <w:color w:val="333333"/>
          <w:spacing w:val="0"/>
          <w:sz w:val="32"/>
          <w:szCs w:val="32"/>
          <w:shd w:val="clear" w:fill="FFFFFF"/>
          <w:lang w:eastAsia="zh-CN"/>
        </w:rPr>
        <w:t>政策落实工作，切实把思想和行动统一到党中央、国务院，省委、省政府的决策部署上来，严格执行国家和省关于缴费比例、缴费基数等相关政策，加强基金运行监测分析，确保失业保险、工伤保险待遇按时足额发放。执行过程中遇有重大情况或问题，要及时报告市有关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outlineLvl w:val="9"/>
        <w:rPr>
          <w:rFonts w:hint="eastAsia" w:ascii="仿宋_GB2312" w:hAnsi="仿宋_GB2312" w:eastAsia="仿宋_GB2312" w:cs="仿宋_GB2312"/>
          <w:b w:val="0"/>
          <w:bCs/>
          <w:i w:val="0"/>
          <w:caps w:val="0"/>
          <w:color w:val="333333"/>
          <w:spacing w:val="0"/>
          <w:sz w:val="32"/>
          <w:szCs w:val="32"/>
          <w:u w:val="none"/>
        </w:rPr>
      </w:pPr>
      <w:r>
        <w:rPr>
          <w:rFonts w:hint="eastAsia" w:ascii="仿宋_GB2312" w:hAnsi="仿宋_GB2312" w:eastAsia="仿宋_GB2312" w:cs="仿宋_GB2312"/>
          <w:b w:val="0"/>
          <w:bCs/>
          <w:i w:val="0"/>
          <w:caps w:val="0"/>
          <w:color w:val="333333"/>
          <w:spacing w:val="0"/>
          <w:sz w:val="32"/>
          <w:szCs w:val="32"/>
          <w:u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2"/>
        <w:jc w:val="both"/>
        <w:textAlignment w:val="auto"/>
        <w:outlineLvl w:val="9"/>
        <w:rPr>
          <w:rFonts w:hint="eastAsia" w:ascii="仿宋_GB2312" w:hAnsi="仿宋_GB2312" w:eastAsia="仿宋_GB2312" w:cs="仿宋_GB2312"/>
          <w:b w:val="0"/>
          <w:bCs/>
          <w:i w:val="0"/>
          <w:caps w:val="0"/>
          <w:color w:val="333333"/>
          <w:spacing w:val="0"/>
          <w:sz w:val="32"/>
          <w:szCs w:val="32"/>
          <w:u w:val="none"/>
        </w:rPr>
      </w:pPr>
      <w:r>
        <w:rPr>
          <w:rFonts w:hint="eastAsia" w:ascii="仿宋_GB2312" w:hAnsi="仿宋_GB2312" w:eastAsia="仿宋_GB2312" w:cs="仿宋_GB2312"/>
          <w:b w:val="0"/>
          <w:bCs/>
          <w:i w:val="0"/>
          <w:caps w:val="0"/>
          <w:color w:val="333333"/>
          <w:spacing w:val="0"/>
          <w:sz w:val="32"/>
          <w:szCs w:val="32"/>
          <w:u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b w:val="0"/>
          <w:bCs/>
          <w:i w:val="0"/>
          <w:caps w:val="0"/>
          <w:color w:val="333333"/>
          <w:spacing w:val="-28"/>
          <w:sz w:val="32"/>
          <w:szCs w:val="32"/>
          <w:u w:val="none"/>
        </w:rPr>
      </w:pPr>
      <w:r>
        <w:rPr>
          <w:rFonts w:hint="eastAsia" w:ascii="仿宋_GB2312" w:hAnsi="仿宋_GB2312" w:eastAsia="仿宋_GB2312" w:cs="仿宋_GB2312"/>
          <w:b w:val="0"/>
          <w:bCs/>
          <w:i w:val="0"/>
          <w:caps w:val="0"/>
          <w:color w:val="333333"/>
          <w:spacing w:val="-28"/>
          <w:sz w:val="32"/>
          <w:szCs w:val="32"/>
          <w:u w:val="none"/>
          <w:shd w:val="clear" w:fill="FFFFFF"/>
        </w:rPr>
        <w:t>日照市人力资源和</w:t>
      </w:r>
      <w:r>
        <w:rPr>
          <w:rFonts w:hint="eastAsia" w:ascii="仿宋_GB2312" w:hAnsi="仿宋_GB2312" w:eastAsia="仿宋_GB2312" w:cs="仿宋_GB2312"/>
          <w:b w:val="0"/>
          <w:bCs/>
          <w:i w:val="0"/>
          <w:caps w:val="0"/>
          <w:color w:val="333333"/>
          <w:spacing w:val="-28"/>
          <w:sz w:val="32"/>
          <w:szCs w:val="32"/>
          <w:u w:val="none"/>
          <w:shd w:val="clear" w:fill="FFFFFF"/>
          <w:lang w:eastAsia="zh-CN"/>
        </w:rPr>
        <w:t>社会保障局</w:t>
      </w:r>
      <w:r>
        <w:rPr>
          <w:rFonts w:hint="eastAsia" w:ascii="仿宋_GB2312" w:hAnsi="仿宋_GB2312" w:eastAsia="仿宋_GB2312" w:cs="仿宋_GB2312"/>
          <w:b w:val="0"/>
          <w:bCs/>
          <w:i w:val="0"/>
          <w:caps w:val="0"/>
          <w:color w:val="333333"/>
          <w:spacing w:val="-20"/>
          <w:sz w:val="32"/>
          <w:szCs w:val="32"/>
          <w:u w:val="none"/>
          <w:shd w:val="clear" w:fill="FFFFFF"/>
          <w:lang w:val="en-US" w:eastAsia="zh-CN"/>
        </w:rPr>
        <w:t xml:space="preserve">  </w:t>
      </w:r>
      <w:r>
        <w:rPr>
          <w:rFonts w:hint="eastAsia" w:ascii="仿宋_GB2312" w:hAnsi="仿宋_GB2312" w:eastAsia="仿宋_GB2312" w:cs="仿宋_GB2312"/>
          <w:b w:val="0"/>
          <w:bCs/>
          <w:i w:val="0"/>
          <w:caps w:val="0"/>
          <w:color w:val="333333"/>
          <w:spacing w:val="-20"/>
          <w:sz w:val="32"/>
          <w:szCs w:val="32"/>
          <w:u w:val="none"/>
          <w:shd w:val="clear" w:fill="FFFFFF"/>
        </w:rPr>
        <w:t xml:space="preserve">日照市财政局 </w:t>
      </w:r>
      <w:r>
        <w:rPr>
          <w:rFonts w:hint="eastAsia" w:ascii="仿宋_GB2312" w:hAnsi="仿宋_GB2312" w:eastAsia="仿宋_GB2312" w:cs="仿宋_GB2312"/>
          <w:b w:val="0"/>
          <w:bCs/>
          <w:i w:val="0"/>
          <w:caps w:val="0"/>
          <w:color w:val="333333"/>
          <w:spacing w:val="-34"/>
          <w:sz w:val="32"/>
          <w:szCs w:val="32"/>
          <w:u w:val="none"/>
          <w:shd w:val="clear" w:fill="FFFFFF"/>
          <w:lang w:val="en-US" w:eastAsia="zh-CN"/>
        </w:rPr>
        <w:t xml:space="preserve"> </w:t>
      </w:r>
      <w:r>
        <w:rPr>
          <w:rFonts w:hint="eastAsia" w:ascii="仿宋_GB2312" w:hAnsi="仿宋_GB2312" w:eastAsia="仿宋_GB2312" w:cs="仿宋_GB2312"/>
          <w:b w:val="0"/>
          <w:bCs/>
          <w:i w:val="0"/>
          <w:caps w:val="0"/>
          <w:color w:val="333333"/>
          <w:spacing w:val="-28"/>
          <w:sz w:val="32"/>
          <w:szCs w:val="32"/>
          <w:u w:val="none"/>
          <w:shd w:val="clear" w:fill="FFFFFF"/>
        </w:rPr>
        <w:t>国家税务总局日照市税务局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0" w:firstLineChars="1500"/>
        <w:jc w:val="both"/>
        <w:textAlignment w:val="auto"/>
        <w:outlineLvl w:val="9"/>
        <w:rPr>
          <w:rFonts w:hint="default" w:ascii="Times New Roman" w:hAnsi="Times New Roman" w:eastAsia="仿宋_GB2312" w:cs="Times New Roman"/>
          <w:b w:val="0"/>
          <w:bCs/>
          <w:i w:val="0"/>
          <w:caps w:val="0"/>
          <w:color w:val="333333"/>
          <w:spacing w:val="0"/>
          <w:sz w:val="32"/>
          <w:szCs w:val="32"/>
          <w:u w:val="none"/>
        </w:rPr>
      </w:pP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 xml:space="preserve"> </w:t>
      </w:r>
      <w:r>
        <w:rPr>
          <w:rFonts w:hint="default" w:ascii="Times New Roman" w:hAnsi="Times New Roman" w:eastAsia="仿宋_GB2312" w:cs="Times New Roman"/>
          <w:b w:val="0"/>
          <w:bCs/>
          <w:i w:val="0"/>
          <w:caps w:val="0"/>
          <w:color w:val="333333"/>
          <w:spacing w:val="0"/>
          <w:sz w:val="32"/>
          <w:szCs w:val="32"/>
          <w:u w:val="none"/>
          <w:shd w:val="clear" w:fill="FFFFFF"/>
        </w:rPr>
        <w:t>202</w:t>
      </w:r>
      <w:r>
        <w:rPr>
          <w:rFonts w:hint="default" w:ascii="Times New Roman" w:hAnsi="Times New Roman" w:eastAsia="仿宋_GB2312" w:cs="Times New Roman"/>
          <w:b w:val="0"/>
          <w:bCs/>
          <w:i w:val="0"/>
          <w:caps w:val="0"/>
          <w:color w:val="333333"/>
          <w:spacing w:val="0"/>
          <w:sz w:val="32"/>
          <w:szCs w:val="32"/>
          <w:u w:val="none"/>
          <w:shd w:val="clear" w:fill="FFFFFF"/>
          <w:lang w:val="en-US" w:eastAsia="zh-CN"/>
        </w:rPr>
        <w:t>3</w:t>
      </w:r>
      <w:r>
        <w:rPr>
          <w:rFonts w:hint="default" w:ascii="Times New Roman" w:hAnsi="Times New Roman" w:eastAsia="仿宋_GB2312" w:cs="Times New Roman"/>
          <w:b w:val="0"/>
          <w:bCs/>
          <w:i w:val="0"/>
          <w:caps w:val="0"/>
          <w:color w:val="333333"/>
          <w:spacing w:val="0"/>
          <w:sz w:val="32"/>
          <w:szCs w:val="32"/>
          <w:u w:val="none"/>
          <w:shd w:val="clear" w:fill="FFFFFF"/>
        </w:rPr>
        <w:t>年4月</w:t>
      </w:r>
      <w:r>
        <w:rPr>
          <w:rFonts w:hint="eastAsia" w:ascii="Times New Roman" w:hAnsi="Times New Roman" w:eastAsia="仿宋_GB2312" w:cs="Times New Roman"/>
          <w:b w:val="0"/>
          <w:bCs/>
          <w:i w:val="0"/>
          <w:caps w:val="0"/>
          <w:color w:val="333333"/>
          <w:spacing w:val="0"/>
          <w:sz w:val="32"/>
          <w:szCs w:val="32"/>
          <w:u w:val="none"/>
          <w:shd w:val="clear" w:fill="FFFFFF"/>
          <w:lang w:val="en-US" w:eastAsia="zh-CN"/>
        </w:rPr>
        <w:t>26日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（联系单位：市人力资源和社会保障局</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保险科）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left w:w="108" w:type="dxa"/>
          <w:right w:w="108" w:type="dxa"/>
        </w:tblCellMar>
      </w:tblPr>
      <w:tblGrid>
        <w:gridCol w:w="897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left w:w="108" w:type="dxa"/>
            <w:right w:w="108" w:type="dxa"/>
          </w:tblCellMar>
        </w:tblPrEx>
        <w:tc>
          <w:tcPr>
            <w:tcW w:w="897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日照市人力资源和社会保障局办公室         2023年4月26日印发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92" w:lineRule="exact"/>
        <w:jc w:val="both"/>
        <w:textAlignment w:val="auto"/>
        <w:outlineLvl w:val="9"/>
        <w:rPr>
          <w:rFonts w:hint="eastAsia" w:ascii="仿宋_GB2312" w:hAnsi="仿宋_GB2312" w:eastAsia="仿宋_GB2312" w:cs="仿宋_GB2312"/>
          <w:b w:val="0"/>
          <w:bCs/>
          <w:i w:val="0"/>
          <w:caps w:val="0"/>
          <w:color w:val="333333"/>
          <w:spacing w:val="0"/>
          <w:sz w:val="32"/>
          <w:szCs w:val="32"/>
          <w:shd w:val="clear" w:fill="FFFFFF"/>
        </w:rPr>
      </w:pPr>
    </w:p>
    <w:sectPr>
      <w:footerReference r:id="rId3" w:type="default"/>
      <w:pgSz w:w="11906" w:h="16838"/>
      <w:pgMar w:top="2007" w:right="1576" w:bottom="1837" w:left="1576" w:header="851" w:footer="1332"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E79E3"/>
    <w:rsid w:val="00DF0CF0"/>
    <w:rsid w:val="0A2011C5"/>
    <w:rsid w:val="0B2C3FE1"/>
    <w:rsid w:val="0D5E79E3"/>
    <w:rsid w:val="1CB97E8F"/>
    <w:rsid w:val="26BB268A"/>
    <w:rsid w:val="2F625CA4"/>
    <w:rsid w:val="33FC77B9"/>
    <w:rsid w:val="3BBE32F4"/>
    <w:rsid w:val="4A2715F3"/>
    <w:rsid w:val="4B38136B"/>
    <w:rsid w:val="59C328F6"/>
    <w:rsid w:val="5E746400"/>
    <w:rsid w:val="5EFF3D2D"/>
    <w:rsid w:val="74BE2B4A"/>
    <w:rsid w:val="7A46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2023-04-25T08:21:00Z</dcterms:created>
  <dc:creator>Administrator</dc:creator>
  <cp:lastModifiedBy>user</cp:lastModifiedBy>
  <cp:lastPrinted>2023-04-27T10:57:16Z</cp:lastPrinted>
  <dcterms:modified xsi:type="dcterms:W3CDTF">2023-04-27T10:59:40Z</dcterms:modified>
  <dc:title>日人社发〔2022〕7号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