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46"/>
        </w:tabs>
        <w:bidi w:val="0"/>
        <w:jc w:val="center"/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  <w:t>东营市人力资源和社会保障局 东营市财政局关于提高居民基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  <w:t>本养老保险基础养老金最低标准的通知（东人社发〔2021〕4号）</w:t>
      </w:r>
    </w:p>
    <w:p>
      <w:pPr>
        <w:tabs>
          <w:tab w:val="left" w:pos="6546"/>
        </w:tabs>
        <w:bidi w:val="0"/>
        <w:jc w:val="center"/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各县区人民政府，东营经济技术开发区管委会、东营港开发区管委会：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根据省人力资源社会保障厅、财政厅《关于提高居民基本养老保险基础养老金最低标准的通知》（鲁人社发〔2021〕11号）文件精神，经市委、市政府同意，为进一步提高居民基本养老保险待遇水平，自2021年7月1日起，全市居民基本养老保险基础养老金最低标准由每人每月187元提高至195元，即每人每月提高8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本次提高居民基本养老保险基础养老金最低标准，充分体现了市委、市政府对广大城乡居民的亲切关怀。各县区（开发区）要高度重视，切实加强组织领导，落实资金保障，将提高后的基础养老金及时足额发放到位。要加大政策宣传力度，回应社会关切，营造良好氛围。要积极引导和鼓励参保居民早缴费、长缴费、多缴费、不断保，不断增加个人账户积累，逐步提高养老保障水平，促进居民基本养老保险事业高质量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right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      东营市人力资源和社会保障局   东营市财政局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right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                            2021年8月9日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</w:rPr>
        <w:t>（联系单位：市人力资源社会保障局社会保险科）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2021-09-24T07:43:24Z</dcterms:created>
  <dc:creator>Administrator</dc:creator>
  <cp:lastModifiedBy>Administrator</cp:lastModifiedBy>
  <dcterms:modified xsi:type="dcterms:W3CDTF">2021-09-24T07:44:39Z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29CD03C15961476A8939031EEF6220EF</vt:lpwstr>
  </property>
</Properties>
</file>