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105" w:leftChars="50" w:right="105" w:rightChars="5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 xml:space="preserve">2 </w:t>
      </w:r>
    </w:p>
    <w:p>
      <w:pPr>
        <w:spacing w:line="240" w:lineRule="auto"/>
        <w:ind w:left="105" w:leftChars="50" w:right="105" w:rightChars="50" w:firstLine="2951" w:firstLineChars="1050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中医适宜技术项目内涵</w:t>
      </w:r>
    </w:p>
    <w:bookmarkEnd w:id="0"/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64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中医适宜技术</w:t>
            </w:r>
          </w:p>
        </w:tc>
        <w:tc>
          <w:tcPr>
            <w:tcW w:w="6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项目内涵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2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Courier New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2"/>
                <w:szCs w:val="22"/>
              </w:rPr>
              <w:t>针刺</w:t>
            </w:r>
          </w:p>
        </w:tc>
        <w:tc>
          <w:tcPr>
            <w:tcW w:w="6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仿宋" w:hAnsi="仿宋" w:eastAsia="仿宋" w:cs="Courier New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2"/>
                <w:szCs w:val="22"/>
              </w:rPr>
              <w:t>普通针刺、温针、手指点穴、馋针、微针针刺、锋钩针、头皮针、眼针、梅花针、火针、耳针、芒针针刺、运动疗法、电针、浮针、微波针、激光针、放血疗法、穴位注射、子午流注开穴法、经络穴位测评疗法、磁圆梅针、滚针、杵针、赤医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Courier New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2"/>
                <w:szCs w:val="22"/>
              </w:rPr>
              <w:t>埋针治疗</w:t>
            </w:r>
          </w:p>
        </w:tc>
        <w:tc>
          <w:tcPr>
            <w:tcW w:w="6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仿宋" w:hAnsi="仿宋" w:eastAsia="仿宋" w:cs="Courier New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2"/>
                <w:szCs w:val="22"/>
              </w:rPr>
              <w:t>埋针治疗、穴位埋针、穴位埋线、穴位结扎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2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Courier New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2"/>
                <w:szCs w:val="22"/>
              </w:rPr>
              <w:t>灸法</w:t>
            </w:r>
          </w:p>
        </w:tc>
        <w:tc>
          <w:tcPr>
            <w:tcW w:w="6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仿宋" w:hAnsi="仿宋" w:eastAsia="仿宋" w:cs="Courier New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2"/>
                <w:szCs w:val="22"/>
              </w:rPr>
              <w:t>灸法、艾条灸法、艾柱灸法、艾箱灸法、天灸法、隔物灸法、隔姜灸法、隔药饼灸法、隔盐灸法、灯火灸、灯火药线点炙、督灸、大灸、雷火灸、太乙神针灸、火龙药灸、吕氏脐药灸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Courier New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2"/>
                <w:szCs w:val="22"/>
              </w:rPr>
              <w:t>拔罐</w:t>
            </w:r>
          </w:p>
        </w:tc>
        <w:tc>
          <w:tcPr>
            <w:tcW w:w="6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仿宋" w:hAnsi="仿宋" w:eastAsia="仿宋" w:cs="Courier New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2"/>
                <w:szCs w:val="22"/>
              </w:rPr>
              <w:t>拔罐疗法、火罐、电火罐、闪罐、着罐、电罐、磁疗罐、真空拔罐疗法、药物罐、水罐、游走罐、通阳药游罐疗法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2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Courier New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2"/>
                <w:szCs w:val="22"/>
              </w:rPr>
              <w:t>推拿</w:t>
            </w:r>
          </w:p>
        </w:tc>
        <w:tc>
          <w:tcPr>
            <w:tcW w:w="6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仿宋" w:hAnsi="仿宋" w:eastAsia="仿宋" w:cs="Courier New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2"/>
                <w:szCs w:val="22"/>
              </w:rPr>
              <w:t>颈椎病推拿治疗、肩周炎推拿治疗、急性腰扭伤推拿治疗、腰椎间盘突出推拿治疗、膝关节骨性关节炎推拿治疗、内科妇科疾病推拿治疗、其他推拿治疗、药棒穴位按摩治疗、脊柱小关节紊乱推拿治疗、环枢关节半脱位推拿治疗、经络推拿术、脏腹推拿术、正骨推拿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ZmE0MmZjZjU1NjAyNjJkNjk5ZGMyZWZhYjFkZjIifQ=="/>
  </w:docVars>
  <w:rsids>
    <w:rsidRoot w:val="7F2F0FC3"/>
    <w:rsid w:val="7F2F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2023-01-17T05:55:00Z</dcterms:created>
  <dc:creator>米悦</dc:creator>
  <cp:lastModifiedBy>米悦</cp:lastModifiedBy>
  <dcterms:modified xsi:type="dcterms:W3CDTF">2023-01-17T05:55:45Z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85DE9670A6894E638B5FD62F59F02989</vt:lpwstr>
  </property>
</Properties>
</file>