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hint="eastAsia" w:ascii="宋体" w:hAnsi="宋体" w:eastAsia="方正小标宋_GBK"/>
          <w:b w:val="0"/>
          <w:bCs/>
          <w:sz w:val="44"/>
          <w:szCs w:val="36"/>
        </w:rPr>
      </w:pPr>
      <w:r>
        <w:rPr>
          <w:rFonts w:hint="eastAsia" w:ascii="宋体" w:hAnsi="宋体" w:eastAsia="方正黑体_GBK" w:cs="方正黑体_GBK"/>
          <w:sz w:val="32"/>
          <w:szCs w:val="32"/>
        </w:rPr>
        <w:t>附件</w:t>
      </w:r>
      <w:r>
        <w:rPr>
          <w:rFonts w:hint="eastAsia" w:ascii="宋体" w:hAnsi="宋体" w:eastAsia="方正黑体_GBK" w:cs="方正黑体_GBK"/>
          <w:sz w:val="32"/>
          <w:szCs w:val="32"/>
          <w:lang w:val="en-US" w:eastAsia="zh-CN"/>
        </w:rPr>
        <w:t>1</w:t>
      </w:r>
      <w:r>
        <w:rPr>
          <w:rFonts w:hint="eastAsia" w:ascii="宋体" w:hAnsi="宋体" w:eastAsia="方正黑体_GBK" w:cs="方正黑体_GBK"/>
          <w:sz w:val="32"/>
          <w:szCs w:val="32"/>
        </w:rPr>
        <w:t>：</w:t>
      </w:r>
    </w:p>
    <w:p>
      <w:pPr>
        <w:spacing w:line="500" w:lineRule="exact"/>
        <w:jc w:val="center"/>
        <w:rPr>
          <w:rFonts w:hint="eastAsia" w:ascii="宋体" w:hAnsi="宋体" w:eastAsia="方正小标宋_GBK"/>
          <w:b w:val="0"/>
          <w:bCs/>
          <w:sz w:val="44"/>
          <w:szCs w:val="36"/>
        </w:rPr>
      </w:pPr>
    </w:p>
    <w:p>
      <w:pPr>
        <w:spacing w:line="500" w:lineRule="exact"/>
        <w:jc w:val="center"/>
        <w:rPr>
          <w:rFonts w:ascii="宋体" w:hAnsi="宋体" w:eastAsia="方正仿宋_GBK"/>
          <w:sz w:val="32"/>
          <w:szCs w:val="32"/>
        </w:rPr>
      </w:pPr>
      <w:r>
        <w:rPr>
          <w:rFonts w:hint="eastAsia" w:ascii="宋体" w:hAnsi="宋体" w:eastAsia="方正小标宋_GBK"/>
          <w:b w:val="0"/>
          <w:bCs/>
          <w:sz w:val="44"/>
          <w:szCs w:val="36"/>
        </w:rPr>
        <w:t>202</w:t>
      </w:r>
      <w:r>
        <w:rPr>
          <w:rFonts w:hint="eastAsia" w:ascii="宋体" w:hAnsi="宋体" w:eastAsia="方正小标宋_GBK"/>
          <w:b w:val="0"/>
          <w:bCs/>
          <w:sz w:val="44"/>
          <w:szCs w:val="36"/>
          <w:lang w:val="en-US" w:eastAsia="zh-CN"/>
        </w:rPr>
        <w:t>2</w:t>
      </w:r>
      <w:r>
        <w:rPr>
          <w:rFonts w:hint="eastAsia" w:ascii="宋体" w:hAnsi="宋体" w:eastAsia="方正小标宋_GBK"/>
          <w:b w:val="0"/>
          <w:bCs/>
          <w:sz w:val="44"/>
          <w:szCs w:val="36"/>
        </w:rPr>
        <w:t>年住房公积金缴存单位年检申报表</w:t>
      </w:r>
      <w:bookmarkStart w:id="0" w:name="_GoBack"/>
      <w:bookmarkEnd w:id="0"/>
    </w:p>
    <w:tbl>
      <w:tblPr>
        <w:tblStyle w:val="3"/>
        <w:tblpPr w:leftFromText="180" w:rightFromText="180" w:vertAnchor="page" w:horzAnchor="page" w:tblpX="2020" w:tblpY="3104"/>
        <w:tblOverlap w:val="never"/>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873"/>
        <w:gridCol w:w="821"/>
        <w:gridCol w:w="258"/>
        <w:gridCol w:w="688"/>
        <w:gridCol w:w="568"/>
        <w:gridCol w:w="389"/>
        <w:gridCol w:w="712"/>
        <w:gridCol w:w="817"/>
        <w:gridCol w:w="621"/>
        <w:gridCol w:w="682"/>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7753" w:type="dxa"/>
            <w:gridSpan w:val="11"/>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单位地址</w:t>
            </w:r>
          </w:p>
        </w:tc>
        <w:tc>
          <w:tcPr>
            <w:tcW w:w="4309" w:type="dxa"/>
            <w:gridSpan w:val="7"/>
            <w:vAlign w:val="center"/>
          </w:tcPr>
          <w:p>
            <w:pPr>
              <w:spacing w:line="360" w:lineRule="auto"/>
              <w:jc w:val="center"/>
              <w:rPr>
                <w:rFonts w:hint="eastAsia" w:ascii="宋体" w:hAnsi="宋体" w:eastAsia="宋体" w:cs="宋体"/>
                <w:sz w:val="21"/>
                <w:szCs w:val="21"/>
              </w:rPr>
            </w:pPr>
          </w:p>
        </w:tc>
        <w:tc>
          <w:tcPr>
            <w:tcW w:w="1438" w:type="dxa"/>
            <w:gridSpan w:val="2"/>
            <w:vAlign w:val="center"/>
          </w:tcPr>
          <w:p>
            <w:pPr>
              <w:spacing w:line="360" w:lineRule="auto"/>
              <w:ind w:right="-29" w:rightChars="-9"/>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2006" w:type="dxa"/>
            <w:gridSpan w:val="2"/>
            <w:vAlign w:val="center"/>
          </w:tcPr>
          <w:p>
            <w:pPr>
              <w:spacing w:line="360" w:lineRule="auto"/>
              <w:ind w:left="-298" w:leftChars="-93"/>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trPr>
        <w:tc>
          <w:tcPr>
            <w:tcW w:w="2158"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3436" w:type="dxa"/>
            <w:gridSpan w:val="6"/>
            <w:vAlign w:val="center"/>
          </w:tcPr>
          <w:p>
            <w:pPr>
              <w:spacing w:line="360" w:lineRule="auto"/>
              <w:jc w:val="center"/>
              <w:rPr>
                <w:rFonts w:hint="eastAsia" w:ascii="宋体" w:hAnsi="宋体" w:eastAsia="宋体" w:cs="宋体"/>
                <w:sz w:val="21"/>
                <w:szCs w:val="21"/>
              </w:rPr>
            </w:pPr>
          </w:p>
        </w:tc>
        <w:tc>
          <w:tcPr>
            <w:tcW w:w="143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单位性质</w:t>
            </w:r>
          </w:p>
        </w:tc>
        <w:tc>
          <w:tcPr>
            <w:tcW w:w="2006" w:type="dxa"/>
            <w:gridSpan w:val="2"/>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2158" w:type="dxa"/>
            <w:gridSpan w:val="2"/>
            <w:vAlign w:val="center"/>
          </w:tcPr>
          <w:p>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法定代表人</w:t>
            </w:r>
          </w:p>
        </w:tc>
        <w:tc>
          <w:tcPr>
            <w:tcW w:w="1767" w:type="dxa"/>
            <w:gridSpan w:val="3"/>
            <w:vAlign w:val="center"/>
          </w:tcPr>
          <w:p>
            <w:pPr>
              <w:spacing w:line="360" w:lineRule="auto"/>
              <w:jc w:val="center"/>
              <w:rPr>
                <w:rFonts w:hint="eastAsia" w:ascii="宋体" w:hAnsi="宋体" w:eastAsia="宋体" w:cs="宋体"/>
                <w:sz w:val="21"/>
                <w:szCs w:val="21"/>
              </w:rPr>
            </w:pPr>
          </w:p>
        </w:tc>
        <w:tc>
          <w:tcPr>
            <w:tcW w:w="1669" w:type="dxa"/>
            <w:gridSpan w:val="3"/>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身份证号码</w:t>
            </w:r>
          </w:p>
        </w:tc>
        <w:tc>
          <w:tcPr>
            <w:tcW w:w="3444" w:type="dxa"/>
            <w:gridSpan w:val="4"/>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经办人</w:t>
            </w:r>
          </w:p>
        </w:tc>
        <w:tc>
          <w:tcPr>
            <w:tcW w:w="1767" w:type="dxa"/>
            <w:gridSpan w:val="3"/>
            <w:vAlign w:val="center"/>
          </w:tcPr>
          <w:p>
            <w:pPr>
              <w:spacing w:line="360" w:lineRule="auto"/>
              <w:jc w:val="center"/>
              <w:rPr>
                <w:rFonts w:hint="eastAsia" w:ascii="宋体" w:hAnsi="宋体" w:eastAsia="宋体" w:cs="宋体"/>
                <w:sz w:val="21"/>
                <w:szCs w:val="21"/>
              </w:rPr>
            </w:pPr>
          </w:p>
        </w:tc>
        <w:tc>
          <w:tcPr>
            <w:tcW w:w="1669" w:type="dxa"/>
            <w:gridSpan w:val="3"/>
            <w:vAlign w:val="center"/>
          </w:tcPr>
          <w:p>
            <w:pPr>
              <w:spacing w:line="360" w:lineRule="auto"/>
              <w:ind w:right="-262" w:rightChars="-82" w:firstLine="210" w:firstLineChars="100"/>
              <w:jc w:val="both"/>
              <w:rPr>
                <w:rFonts w:hint="eastAsia" w:ascii="宋体" w:hAnsi="宋体" w:eastAsia="宋体" w:cs="宋体"/>
                <w:sz w:val="21"/>
                <w:szCs w:val="21"/>
              </w:rPr>
            </w:pPr>
            <w:r>
              <w:rPr>
                <w:rFonts w:hint="eastAsia" w:ascii="宋体" w:hAnsi="宋体" w:eastAsia="宋体" w:cs="宋体"/>
                <w:sz w:val="21"/>
                <w:szCs w:val="21"/>
              </w:rPr>
              <w:t>身份证号码</w:t>
            </w:r>
          </w:p>
        </w:tc>
        <w:tc>
          <w:tcPr>
            <w:tcW w:w="3444" w:type="dxa"/>
            <w:gridSpan w:val="4"/>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85"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办公电话</w:t>
            </w:r>
          </w:p>
        </w:tc>
        <w:tc>
          <w:tcPr>
            <w:tcW w:w="1694" w:type="dxa"/>
            <w:gridSpan w:val="2"/>
            <w:vAlign w:val="center"/>
          </w:tcPr>
          <w:p>
            <w:pPr>
              <w:spacing w:line="360" w:lineRule="auto"/>
              <w:jc w:val="center"/>
              <w:rPr>
                <w:rFonts w:hint="eastAsia" w:ascii="宋体" w:hAnsi="宋体" w:eastAsia="宋体" w:cs="宋体"/>
                <w:sz w:val="21"/>
                <w:szCs w:val="21"/>
              </w:rPr>
            </w:pPr>
          </w:p>
        </w:tc>
        <w:tc>
          <w:tcPr>
            <w:tcW w:w="946"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手机</w:t>
            </w:r>
          </w:p>
        </w:tc>
        <w:tc>
          <w:tcPr>
            <w:tcW w:w="1669" w:type="dxa"/>
            <w:gridSpan w:val="3"/>
            <w:vAlign w:val="center"/>
          </w:tcPr>
          <w:p>
            <w:pPr>
              <w:jc w:val="center"/>
              <w:rPr>
                <w:rFonts w:hint="eastAsia" w:ascii="宋体" w:hAnsi="宋体" w:eastAsia="宋体" w:cs="宋体"/>
                <w:sz w:val="21"/>
                <w:szCs w:val="21"/>
              </w:rPr>
            </w:pPr>
          </w:p>
        </w:tc>
        <w:tc>
          <w:tcPr>
            <w:tcW w:w="1438"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2006"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237" w:type="dxa"/>
            <w:gridSpan w:val="4"/>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住房公积金缴存单位登记证号</w:t>
            </w:r>
          </w:p>
        </w:tc>
        <w:tc>
          <w:tcPr>
            <w:tcW w:w="1645" w:type="dxa"/>
            <w:gridSpan w:val="3"/>
            <w:vAlign w:val="center"/>
          </w:tcPr>
          <w:p>
            <w:pPr>
              <w:jc w:val="center"/>
              <w:rPr>
                <w:rFonts w:hint="eastAsia" w:ascii="宋体" w:hAnsi="宋体" w:eastAsia="宋体" w:cs="宋体"/>
                <w:sz w:val="21"/>
                <w:szCs w:val="21"/>
              </w:rPr>
            </w:pPr>
          </w:p>
        </w:tc>
        <w:tc>
          <w:tcPr>
            <w:tcW w:w="2150"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住房公积金单位账号</w:t>
            </w:r>
          </w:p>
        </w:tc>
        <w:tc>
          <w:tcPr>
            <w:tcW w:w="2006" w:type="dxa"/>
            <w:gridSpan w:val="2"/>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37" w:type="dxa"/>
            <w:gridSpan w:val="4"/>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住房公积金管理机构</w:t>
            </w:r>
          </w:p>
        </w:tc>
        <w:tc>
          <w:tcPr>
            <w:tcW w:w="5801" w:type="dxa"/>
            <w:gridSpan w:val="8"/>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保山市住房公积金管理中心                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缴存比例</w:t>
            </w:r>
          </w:p>
        </w:tc>
        <w:tc>
          <w:tcPr>
            <w:tcW w:w="1079" w:type="dxa"/>
            <w:gridSpan w:val="2"/>
            <w:vAlign w:val="center"/>
          </w:tcPr>
          <w:p>
            <w:pPr>
              <w:spacing w:line="360" w:lineRule="auto"/>
              <w:jc w:val="right"/>
              <w:rPr>
                <w:rFonts w:hint="eastAsia" w:ascii="宋体" w:hAnsi="宋体" w:eastAsia="宋体" w:cs="宋体"/>
                <w:sz w:val="21"/>
                <w:szCs w:val="21"/>
              </w:rPr>
            </w:pPr>
            <w:r>
              <w:rPr>
                <w:rFonts w:hint="eastAsia" w:ascii="宋体" w:hAnsi="宋体" w:eastAsia="宋体" w:cs="宋体"/>
                <w:sz w:val="21"/>
                <w:szCs w:val="21"/>
              </w:rPr>
              <w:t>%</w:t>
            </w:r>
          </w:p>
        </w:tc>
        <w:tc>
          <w:tcPr>
            <w:tcW w:w="1645" w:type="dxa"/>
            <w:gridSpan w:val="3"/>
            <w:vAlign w:val="center"/>
          </w:tcPr>
          <w:p>
            <w:pPr>
              <w:spacing w:line="360" w:lineRule="auto"/>
              <w:ind w:right="105"/>
              <w:jc w:val="right"/>
              <w:rPr>
                <w:rFonts w:hint="eastAsia" w:ascii="宋体" w:hAnsi="宋体" w:eastAsia="宋体" w:cs="宋体"/>
                <w:sz w:val="21"/>
                <w:szCs w:val="21"/>
              </w:rPr>
            </w:pPr>
            <w:r>
              <w:rPr>
                <w:rFonts w:hint="eastAsia" w:ascii="宋体" w:hAnsi="宋体" w:eastAsia="宋体" w:cs="宋体"/>
                <w:sz w:val="21"/>
                <w:szCs w:val="21"/>
              </w:rPr>
              <w:t>缴存基数</w:t>
            </w:r>
          </w:p>
        </w:tc>
        <w:tc>
          <w:tcPr>
            <w:tcW w:w="1529" w:type="dxa"/>
            <w:gridSpan w:val="2"/>
            <w:vAlign w:val="center"/>
          </w:tcPr>
          <w:p>
            <w:pPr>
              <w:spacing w:line="360" w:lineRule="auto"/>
              <w:jc w:val="center"/>
              <w:rPr>
                <w:rFonts w:hint="eastAsia" w:ascii="宋体" w:hAnsi="宋体" w:eastAsia="宋体" w:cs="宋体"/>
                <w:sz w:val="21"/>
                <w:szCs w:val="21"/>
              </w:rPr>
            </w:pPr>
          </w:p>
        </w:tc>
        <w:tc>
          <w:tcPr>
            <w:tcW w:w="1303"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月缴存额</w:t>
            </w:r>
          </w:p>
        </w:tc>
        <w:tc>
          <w:tcPr>
            <w:tcW w:w="1324" w:type="dxa"/>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职工人数</w:t>
            </w:r>
          </w:p>
        </w:tc>
        <w:tc>
          <w:tcPr>
            <w:tcW w:w="6880" w:type="dxa"/>
            <w:gridSpan w:val="10"/>
            <w:vAlign w:val="center"/>
          </w:tcPr>
          <w:p>
            <w:pPr>
              <w:spacing w:line="360" w:lineRule="auto"/>
              <w:ind w:left="192"/>
              <w:rPr>
                <w:rFonts w:hint="eastAsia" w:ascii="宋体" w:hAnsi="宋体" w:eastAsia="宋体" w:cs="宋体"/>
                <w:sz w:val="21"/>
                <w:szCs w:val="21"/>
              </w:rPr>
            </w:pPr>
            <w:r>
              <w:rPr>
                <w:rFonts w:hint="eastAsia" w:ascii="宋体" w:hAnsi="宋体" w:eastAsia="宋体" w:cs="宋体"/>
                <w:sz w:val="21"/>
                <w:szCs w:val="21"/>
              </w:rPr>
              <w:t>共计       人；其中正常汇缴         人、封存职工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158"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缴至年月</w:t>
            </w:r>
          </w:p>
        </w:tc>
        <w:tc>
          <w:tcPr>
            <w:tcW w:w="2335" w:type="dxa"/>
            <w:gridSpan w:val="4"/>
            <w:vAlign w:val="center"/>
          </w:tcPr>
          <w:p>
            <w:pPr>
              <w:jc w:val="center"/>
              <w:rPr>
                <w:rFonts w:hint="eastAsia" w:ascii="宋体" w:hAnsi="宋体" w:eastAsia="宋体" w:cs="宋体"/>
                <w:sz w:val="21"/>
                <w:szCs w:val="21"/>
              </w:rPr>
            </w:pPr>
          </w:p>
        </w:tc>
        <w:tc>
          <w:tcPr>
            <w:tcW w:w="1918"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单位账户余额</w:t>
            </w:r>
          </w:p>
        </w:tc>
        <w:tc>
          <w:tcPr>
            <w:tcW w:w="2627" w:type="dxa"/>
            <w:gridSpan w:val="3"/>
            <w:vAlign w:val="center"/>
          </w:tcPr>
          <w:p>
            <w:pPr>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8" w:hRule="atLeast"/>
        </w:trPr>
        <w:tc>
          <w:tcPr>
            <w:tcW w:w="9038" w:type="dxa"/>
            <w:gridSpan w:val="1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21"/>
                <w:szCs w:val="21"/>
                <w:lang w:eastAsia="zh-CN"/>
              </w:rPr>
              <w:t>单位承诺</w:t>
            </w:r>
          </w:p>
          <w:p>
            <w:pPr>
              <w:keepNext w:val="0"/>
              <w:keepLines w:val="0"/>
              <w:pageBreakBefore w:val="0"/>
              <w:widowControl w:val="0"/>
              <w:kinsoku/>
              <w:wordWrap/>
              <w:overflowPunct/>
              <w:topLinePunct w:val="0"/>
              <w:autoSpaceDE/>
              <w:autoSpaceDN/>
              <w:bidi w:val="0"/>
              <w:adjustRightInd/>
              <w:snapToGrid/>
              <w:spacing w:beforeLines="0" w:afterLines="0" w:line="300" w:lineRule="exact"/>
              <w:jc w:val="center"/>
              <w:textAlignment w:val="auto"/>
              <w:rPr>
                <w:rFonts w:hint="eastAsia" w:ascii="宋体" w:hAnsi="宋体" w:eastAsia="宋体" w:cs="宋体"/>
                <w:b/>
                <w:bCs/>
                <w:sz w:val="18"/>
                <w:szCs w:val="18"/>
                <w:lang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rPr>
                <w:rFonts w:hint="eastAsia" w:ascii="宋体" w:hAnsi="宋体" w:eastAsia="宋体" w:cs="宋体"/>
                <w:sz w:val="21"/>
                <w:szCs w:val="21"/>
                <w:lang w:eastAsia="zh-CN"/>
              </w:rPr>
            </w:pPr>
            <w:r>
              <w:rPr>
                <w:rFonts w:hint="eastAsia" w:ascii="宋体" w:hAnsi="宋体" w:eastAsia="宋体" w:cs="宋体"/>
                <w:sz w:val="21"/>
                <w:szCs w:val="21"/>
              </w:rPr>
              <w:t>本单位授权经办人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前来办理住房公积金缴存单位年检。本单位承诺所填信息真实准确，所提交的</w:t>
            </w:r>
            <w:r>
              <w:rPr>
                <w:rFonts w:hint="eastAsia" w:ascii="宋体" w:hAnsi="宋体" w:eastAsia="宋体" w:cs="宋体"/>
                <w:sz w:val="21"/>
                <w:szCs w:val="21"/>
                <w:lang w:val="en-US" w:eastAsia="zh-CN"/>
              </w:rPr>
              <w:t>材料</w:t>
            </w:r>
            <w:r>
              <w:rPr>
                <w:rFonts w:hint="eastAsia" w:ascii="宋体" w:hAnsi="宋体" w:eastAsia="宋体" w:cs="宋体"/>
                <w:sz w:val="21"/>
                <w:szCs w:val="21"/>
              </w:rPr>
              <w:t>和证、照原件均真实且来自发文、发证、发照机关。本单位愿承担填报或提交虚假信息、资料所带来的全部法律后果。</w:t>
            </w:r>
          </w:p>
          <w:p>
            <w:pPr>
              <w:keepNext w:val="0"/>
              <w:keepLines w:val="0"/>
              <w:pageBreakBefore w:val="0"/>
              <w:widowControl w:val="0"/>
              <w:kinsoku/>
              <w:wordWrap/>
              <w:overflowPunct/>
              <w:topLinePunct w:val="0"/>
              <w:autoSpaceDE/>
              <w:autoSpaceDN/>
              <w:bidi w:val="0"/>
              <w:adjustRightInd/>
              <w:snapToGrid/>
              <w:spacing w:beforeLines="0" w:afterLines="0" w:line="3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根据《保山市住房公积金缴存管理办法》</w:t>
            </w:r>
            <w:r>
              <w:rPr>
                <w:rFonts w:hint="eastAsia" w:ascii="宋体" w:hAnsi="宋体" w:eastAsia="宋体" w:cs="宋体"/>
                <w:sz w:val="21"/>
                <w:szCs w:val="21"/>
              </w:rPr>
              <w:t>第二十二条规定</w:t>
            </w:r>
            <w:r>
              <w:rPr>
                <w:rFonts w:hint="eastAsia" w:ascii="宋体" w:hAnsi="宋体" w:eastAsia="宋体" w:cs="宋体"/>
                <w:sz w:val="21"/>
                <w:szCs w:val="21"/>
                <w:lang w:eastAsia="zh-CN"/>
              </w:rPr>
              <w:t>，我单位承诺</w:t>
            </w:r>
            <w:r>
              <w:rPr>
                <w:rFonts w:hint="eastAsia" w:ascii="宋体" w:hAnsi="宋体" w:eastAsia="宋体" w:cs="宋体"/>
                <w:sz w:val="21"/>
                <w:szCs w:val="21"/>
                <w:lang w:val="en-US" w:eastAsia="zh-CN"/>
              </w:rPr>
              <w:t>2022年度</w:t>
            </w:r>
            <w:r>
              <w:rPr>
                <w:rFonts w:hint="eastAsia" w:ascii="宋体" w:hAnsi="宋体" w:eastAsia="宋体" w:cs="宋体"/>
                <w:sz w:val="21"/>
                <w:szCs w:val="21"/>
              </w:rPr>
              <w:t>职工的住房公积金缴存基数为职工本人上</w:t>
            </w:r>
            <w:r>
              <w:rPr>
                <w:rFonts w:hint="eastAsia" w:ascii="宋体" w:hAnsi="宋体" w:eastAsia="宋体" w:cs="宋体"/>
                <w:sz w:val="21"/>
                <w:szCs w:val="21"/>
                <w:lang w:val="en-US" w:eastAsia="zh-CN"/>
              </w:rPr>
              <w:t>一</w:t>
            </w:r>
            <w:r>
              <w:rPr>
                <w:rFonts w:hint="eastAsia" w:ascii="宋体" w:hAnsi="宋体" w:eastAsia="宋体" w:cs="宋体"/>
                <w:sz w:val="21"/>
                <w:szCs w:val="21"/>
              </w:rPr>
              <w:t>年度</w:t>
            </w:r>
            <w:r>
              <w:rPr>
                <w:rFonts w:hint="eastAsia" w:ascii="宋体" w:hAnsi="宋体" w:eastAsia="宋体" w:cs="宋体"/>
                <w:sz w:val="21"/>
                <w:szCs w:val="21"/>
                <w:lang w:val="en-US" w:eastAsia="zh-CN"/>
              </w:rPr>
              <w:t>的</w:t>
            </w:r>
            <w:r>
              <w:rPr>
                <w:rFonts w:hint="eastAsia" w:ascii="宋体" w:hAnsi="宋体" w:eastAsia="宋体" w:cs="宋体"/>
                <w:sz w:val="21"/>
                <w:szCs w:val="21"/>
              </w:rPr>
              <w:t>月平均工资</w:t>
            </w:r>
            <w:r>
              <w:rPr>
                <w:rFonts w:hint="eastAsia" w:ascii="宋体" w:hAnsi="宋体" w:eastAsia="宋体" w:cs="宋体"/>
                <w:sz w:val="21"/>
                <w:szCs w:val="21"/>
                <w:lang w:eastAsia="zh-CN"/>
              </w:rPr>
              <w:t>，</w:t>
            </w:r>
            <w:r>
              <w:rPr>
                <w:rFonts w:hint="eastAsia" w:ascii="宋体" w:hAnsi="宋体" w:eastAsia="宋体" w:cs="宋体"/>
                <w:sz w:val="21"/>
                <w:szCs w:val="21"/>
              </w:rPr>
              <w:t>不高于保山市统计部门公布的上一年度职工月平均工资的3 倍，不低于保山市人力资源社会保障部门当年收缴城镇职工基本养老保险的最低缴费基数</w:t>
            </w:r>
            <w:r>
              <w:rPr>
                <w:rFonts w:hint="eastAsia" w:ascii="宋体" w:hAnsi="宋体" w:eastAsia="宋体" w:cs="宋体"/>
                <w:sz w:val="21"/>
                <w:szCs w:val="21"/>
                <w:lang w:eastAsia="zh-CN"/>
              </w:rPr>
              <w:t>，</w:t>
            </w:r>
            <w:r>
              <w:rPr>
                <w:rFonts w:hint="eastAsia" w:ascii="宋体" w:hAnsi="宋体" w:eastAsia="宋体" w:cs="宋体"/>
                <w:sz w:val="21"/>
                <w:szCs w:val="21"/>
              </w:rPr>
              <w:t>年内职工工资变动的在当年不作住房公积金基数调整。</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对上述住房公积金缴存基数核定情况已告知我单位职工本人，职工本人已确认无异议。若有职工向你中心反映核定的缴存基数不知情并提出异议，如情况属实，我单位承诺将按规定重新核定调整缴存基数并办理补缴手续。</w:t>
            </w:r>
          </w:p>
          <w:p>
            <w:pPr>
              <w:ind w:firstLine="360" w:firstLineChars="200"/>
              <w:jc w:val="both"/>
              <w:rPr>
                <w:rFonts w:hint="eastAsia" w:ascii="宋体" w:hAnsi="宋体" w:eastAsia="宋体" w:cs="宋体"/>
                <w:sz w:val="18"/>
                <w:szCs w:val="18"/>
                <w:lang w:eastAsia="zh-CN"/>
              </w:rPr>
            </w:pPr>
          </w:p>
          <w:p>
            <w:pPr>
              <w:jc w:val="both"/>
              <w:rPr>
                <w:rFonts w:hint="eastAsia" w:ascii="宋体" w:hAnsi="宋体" w:eastAsia="宋体" w:cs="宋体"/>
                <w:sz w:val="18"/>
                <w:szCs w:val="18"/>
                <w:lang w:eastAsia="zh-CN"/>
              </w:rPr>
            </w:pPr>
          </w:p>
          <w:p>
            <w:pPr>
              <w:ind w:firstLine="6300" w:firstLineChars="30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（单位公章）</w:t>
            </w:r>
          </w:p>
          <w:p>
            <w:pPr>
              <w:jc w:val="both"/>
              <w:rPr>
                <w:rFonts w:hint="eastAsia" w:ascii="宋体" w:hAnsi="宋体" w:eastAsia="宋体" w:cs="宋体"/>
                <w:sz w:val="21"/>
                <w:szCs w:val="21"/>
                <w:lang w:eastAsia="zh-CN"/>
              </w:rPr>
            </w:pPr>
          </w:p>
          <w:p>
            <w:pPr>
              <w:ind w:firstLine="420" w:firstLineChars="200"/>
              <w:jc w:val="both"/>
              <w:rPr>
                <w:rFonts w:hint="eastAsia" w:ascii="宋体" w:hAnsi="宋体" w:eastAsia="宋体" w:cs="宋体"/>
                <w:sz w:val="18"/>
                <w:szCs w:val="18"/>
                <w:lang w:val="en-US" w:eastAsia="zh-CN"/>
              </w:rPr>
            </w:pPr>
            <w:r>
              <w:rPr>
                <w:rFonts w:hint="eastAsia" w:ascii="宋体" w:hAnsi="宋体" w:eastAsia="宋体" w:cs="宋体"/>
                <w:sz w:val="21"/>
                <w:szCs w:val="21"/>
                <w:lang w:eastAsia="zh-CN"/>
              </w:rPr>
              <w:t>法人（负责人）签字：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经办人签字：</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9038" w:type="dxa"/>
            <w:gridSpan w:val="12"/>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rPr>
              <w:t>住房公积金缴存管理机构年检意见</w:t>
            </w:r>
            <w:r>
              <w:rPr>
                <w:rFonts w:hint="eastAsia" w:ascii="宋体" w:hAnsi="宋体" w:eastAsia="宋体" w:cs="宋体"/>
                <w:sz w:val="21"/>
                <w:szCs w:val="21"/>
                <w:lang w:eastAsia="zh-CN"/>
              </w:rPr>
              <w:t>：</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ind w:firstLine="6300" w:firstLineChars="3000"/>
              <w:jc w:val="both"/>
              <w:rPr>
                <w:rFonts w:hint="eastAsia" w:ascii="宋体" w:hAnsi="宋体" w:eastAsia="宋体" w:cs="宋体"/>
                <w:sz w:val="21"/>
                <w:szCs w:val="21"/>
              </w:rPr>
            </w:pPr>
            <w:r>
              <w:rPr>
                <w:rFonts w:hint="eastAsia" w:ascii="宋体" w:hAnsi="宋体" w:eastAsia="宋体" w:cs="宋体"/>
                <w:sz w:val="21"/>
                <w:szCs w:val="21"/>
              </w:rPr>
              <w:t>（管理机构公章）</w:t>
            </w:r>
          </w:p>
          <w:p>
            <w:pPr>
              <w:ind w:firstLine="5880" w:firstLineChars="2800"/>
              <w:jc w:val="both"/>
              <w:rPr>
                <w:rFonts w:hint="eastAsia" w:ascii="宋体" w:hAnsi="宋体" w:eastAsia="宋体" w:cs="宋体"/>
                <w:sz w:val="21"/>
                <w:szCs w:val="21"/>
              </w:rPr>
            </w:pPr>
          </w:p>
          <w:p>
            <w:pPr>
              <w:ind w:firstLine="3780" w:firstLineChars="1800"/>
              <w:jc w:val="both"/>
              <w:rPr>
                <w:rFonts w:hint="eastAsia" w:ascii="宋体" w:hAnsi="宋体" w:eastAsia="宋体" w:cs="宋体"/>
                <w:sz w:val="18"/>
                <w:szCs w:val="18"/>
                <w:lang w:val="en-US" w:eastAsia="zh-CN"/>
              </w:rPr>
            </w:pPr>
            <w:r>
              <w:rPr>
                <w:rFonts w:hint="eastAsia" w:ascii="宋体" w:hAnsi="宋体" w:eastAsia="宋体" w:cs="宋体"/>
                <w:sz w:val="21"/>
                <w:szCs w:val="21"/>
              </w:rPr>
              <w:t xml:space="preserve">审核人：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年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c>
      </w:tr>
    </w:tbl>
    <w:p>
      <w:pPr>
        <w:keepNext w:val="0"/>
        <w:keepLines w:val="0"/>
        <w:pageBreakBefore w:val="0"/>
        <w:widowControl w:val="0"/>
        <w:kinsoku/>
        <w:wordWrap/>
        <w:overflowPunct/>
        <w:topLinePunct w:val="0"/>
        <w:autoSpaceDE/>
        <w:autoSpaceDN/>
        <w:bidi w:val="0"/>
        <w:adjustRightInd/>
        <w:snapToGrid/>
        <w:spacing w:beforeLines="0" w:afterLines="0" w:line="300" w:lineRule="exact"/>
        <w:jc w:val="left"/>
        <w:textAlignment w:val="auto"/>
        <w:rPr>
          <w:rFonts w:hint="eastAsia" w:ascii="宋体" w:hAnsi="宋体"/>
          <w:sz w:val="24"/>
          <w:szCs w:val="24"/>
        </w:rPr>
      </w:pPr>
      <w:r>
        <w:rPr>
          <w:rFonts w:hint="eastAsia" w:ascii="宋体" w:hAnsi="宋体"/>
          <w:sz w:val="24"/>
          <w:szCs w:val="24"/>
        </w:rPr>
        <w:t>此表一式二份，中心审核后留存一份，返还申报单位一份</w:t>
      </w:r>
    </w:p>
    <w:p>
      <w:pPr>
        <w:keepNext w:val="0"/>
        <w:keepLines w:val="0"/>
        <w:pageBreakBefore w:val="0"/>
        <w:widowControl w:val="0"/>
        <w:kinsoku/>
        <w:wordWrap/>
        <w:overflowPunct/>
        <w:topLinePunct w:val="0"/>
        <w:autoSpaceDE/>
        <w:autoSpaceDN/>
        <w:bidi w:val="0"/>
        <w:adjustRightInd/>
        <w:snapToGrid/>
        <w:spacing w:line="300" w:lineRule="exact"/>
        <w:ind w:left="1180" w:hanging="1200" w:hangingChars="500"/>
        <w:textAlignment w:val="auto"/>
        <w:rPr>
          <w:rFonts w:hint="eastAsia" w:ascii="宋体" w:hAnsi="宋体"/>
          <w:sz w:val="24"/>
          <w:szCs w:val="24"/>
        </w:rPr>
      </w:pPr>
      <w:r>
        <w:rPr>
          <w:rFonts w:hint="eastAsia" w:ascii="宋体" w:hAnsi="宋体"/>
          <w:sz w:val="24"/>
          <w:szCs w:val="24"/>
        </w:rPr>
        <w:t>填表说明：</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ascii="宋体" w:hAnsi="宋体"/>
          <w:sz w:val="24"/>
          <w:szCs w:val="24"/>
        </w:rPr>
      </w:pPr>
      <w:r>
        <w:rPr>
          <w:rFonts w:hint="eastAsia" w:ascii="宋体" w:hAnsi="宋体"/>
          <w:sz w:val="24"/>
          <w:szCs w:val="24"/>
        </w:rPr>
        <w:t>1</w:t>
      </w:r>
      <w:r>
        <w:rPr>
          <w:rFonts w:hint="eastAsia" w:ascii="宋体" w:hAnsi="宋体"/>
          <w:sz w:val="24"/>
          <w:szCs w:val="24"/>
          <w:lang w:eastAsia="zh-CN"/>
        </w:rPr>
        <w:t>.</w:t>
      </w:r>
      <w:r>
        <w:rPr>
          <w:rFonts w:hint="eastAsia" w:ascii="宋体" w:hAnsi="宋体"/>
          <w:sz w:val="24"/>
          <w:szCs w:val="24"/>
        </w:rPr>
        <w:t>单位性质栏按国家机关、事业单位（全额拨款、差额拨款、自收自支、参公管理、企业管理）、社会团体、民办非企业单位、国有企业、民营企业、外资企业、城镇集体企业、城镇私营企业、股份有限公司、军队、个体工商户、其他</w:t>
      </w:r>
      <w:r>
        <w:rPr>
          <w:rFonts w:hint="eastAsia" w:ascii="宋体" w:hAnsi="宋体"/>
          <w:sz w:val="24"/>
          <w:szCs w:val="24"/>
          <w:lang w:val="en-US" w:eastAsia="zh-CN"/>
        </w:rPr>
        <w:t xml:space="preserve"> </w:t>
      </w:r>
      <w:r>
        <w:rPr>
          <w:rFonts w:hint="eastAsia" w:ascii="宋体" w:hAnsi="宋体"/>
          <w:sz w:val="24"/>
          <w:szCs w:val="24"/>
        </w:rPr>
        <w:t>选择一项填写；</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ascii="宋体" w:hAnsi="宋体"/>
          <w:sz w:val="24"/>
          <w:szCs w:val="24"/>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住房公积金管理机构栏按单位办理住房公积金业务所在的管理部填写；</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ascii="宋体" w:hAnsi="宋体"/>
          <w:sz w:val="24"/>
          <w:szCs w:val="24"/>
        </w:rPr>
      </w:pPr>
      <w:r>
        <w:rPr>
          <w:rFonts w:hint="eastAsia" w:ascii="宋体" w:hAnsi="宋体"/>
          <w:sz w:val="24"/>
          <w:szCs w:val="24"/>
        </w:rPr>
        <w:t>3</w:t>
      </w:r>
      <w:r>
        <w:rPr>
          <w:rFonts w:hint="eastAsia" w:ascii="宋体" w:hAnsi="宋体"/>
          <w:sz w:val="24"/>
          <w:szCs w:val="24"/>
          <w:lang w:eastAsia="zh-CN"/>
        </w:rPr>
        <w:t>.</w:t>
      </w:r>
      <w:r>
        <w:rPr>
          <w:rFonts w:hint="eastAsia" w:ascii="宋体" w:hAnsi="宋体"/>
          <w:sz w:val="24"/>
          <w:szCs w:val="24"/>
        </w:rPr>
        <w:t>缴存工资基数栏按单位202</w:t>
      </w:r>
      <w:r>
        <w:rPr>
          <w:rFonts w:hint="eastAsia" w:ascii="宋体" w:hAnsi="宋体"/>
          <w:sz w:val="24"/>
          <w:szCs w:val="24"/>
          <w:lang w:val="en-US" w:eastAsia="zh-CN"/>
        </w:rPr>
        <w:t>2</w:t>
      </w:r>
      <w:r>
        <w:rPr>
          <w:rFonts w:hint="eastAsia" w:ascii="宋体" w:hAnsi="宋体"/>
          <w:sz w:val="24"/>
          <w:szCs w:val="24"/>
        </w:rPr>
        <w:t>年1月份职工实际应缴存住房公积金工资基数之和填写；</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ascii="宋体" w:hAnsi="宋体"/>
          <w:sz w:val="24"/>
          <w:szCs w:val="24"/>
        </w:rPr>
      </w:pPr>
      <w:r>
        <w:rPr>
          <w:rFonts w:hint="eastAsia" w:ascii="宋体" w:hAnsi="宋体"/>
          <w:sz w:val="24"/>
          <w:szCs w:val="24"/>
        </w:rPr>
        <w:t>4</w:t>
      </w:r>
      <w:r>
        <w:rPr>
          <w:rFonts w:hint="eastAsia" w:ascii="宋体" w:hAnsi="宋体"/>
          <w:sz w:val="24"/>
          <w:szCs w:val="24"/>
          <w:lang w:eastAsia="zh-CN"/>
        </w:rPr>
        <w:t>.</w:t>
      </w:r>
      <w:r>
        <w:rPr>
          <w:rFonts w:hint="eastAsia" w:ascii="宋体" w:hAnsi="宋体"/>
          <w:sz w:val="24"/>
          <w:szCs w:val="24"/>
        </w:rPr>
        <w:t>月缴存额栏按本单位202</w:t>
      </w:r>
      <w:r>
        <w:rPr>
          <w:rFonts w:hint="eastAsia" w:ascii="宋体" w:hAnsi="宋体"/>
          <w:sz w:val="24"/>
          <w:szCs w:val="24"/>
          <w:lang w:val="en-US" w:eastAsia="zh-CN"/>
        </w:rPr>
        <w:t>2</w:t>
      </w:r>
      <w:r>
        <w:rPr>
          <w:rFonts w:hint="eastAsia" w:ascii="宋体" w:hAnsi="宋体"/>
          <w:sz w:val="24"/>
          <w:szCs w:val="24"/>
        </w:rPr>
        <w:t>年1月份实际应缴存住房公积金总额填写；</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sz w:val="24"/>
          <w:szCs w:val="24"/>
          <w:lang w:val="en-US" w:eastAsia="zh-CN"/>
        </w:rPr>
      </w:pPr>
      <w:r>
        <w:rPr>
          <w:rFonts w:hint="eastAsia" w:ascii="宋体" w:hAnsi="宋体"/>
          <w:sz w:val="24"/>
          <w:szCs w:val="24"/>
        </w:rPr>
        <w:t>5</w:t>
      </w:r>
      <w:r>
        <w:rPr>
          <w:rFonts w:hint="eastAsia" w:ascii="宋体" w:hAnsi="宋体"/>
          <w:sz w:val="24"/>
          <w:szCs w:val="24"/>
          <w:lang w:eastAsia="zh-CN"/>
        </w:rPr>
        <w:t>.</w:t>
      </w:r>
      <w:r>
        <w:rPr>
          <w:rFonts w:hint="eastAsia" w:ascii="宋体" w:hAnsi="宋体"/>
          <w:sz w:val="24"/>
          <w:szCs w:val="24"/>
        </w:rPr>
        <w:t>职工人数按单位202</w:t>
      </w:r>
      <w:r>
        <w:rPr>
          <w:rFonts w:hint="eastAsia" w:ascii="宋体" w:hAnsi="宋体"/>
          <w:sz w:val="24"/>
          <w:szCs w:val="24"/>
          <w:lang w:val="en-US" w:eastAsia="zh-CN"/>
        </w:rPr>
        <w:t>2</w:t>
      </w:r>
      <w:r>
        <w:rPr>
          <w:rFonts w:hint="eastAsia" w:ascii="宋体" w:hAnsi="宋体"/>
          <w:sz w:val="24"/>
          <w:szCs w:val="24"/>
        </w:rPr>
        <w:t>年1月份实际人数填写。</w:t>
      </w:r>
    </w:p>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ind w:left="320" w:leftChars="100" w:right="0" w:rightChars="0"/>
      <w:textAlignment w:val="auto"/>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66F12"/>
    <w:rsid w:val="06EC64D4"/>
    <w:rsid w:val="4DA66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2021-12-17T07:39:00Z</dcterms:created>
  <dc:creator>朱绘潮</dc:creator>
  <cp:lastModifiedBy>朱绘潮</cp:lastModifiedBy>
  <dcterms:modified xsi:type="dcterms:W3CDTF">2021-12-18T05:34:37Z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32661280AEDB42168A894AC20F341DFF</vt:lpwstr>
  </property>
</Properties>
</file>