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方正小标宋_GBK"/>
          <w:sz w:val="32"/>
          <w:szCs w:val="32"/>
        </w:rPr>
      </w:pPr>
      <w:r>
        <w:rPr>
          <w:rFonts w:hint="eastAsia" w:ascii="黑体" w:hAnsi="黑体" w:eastAsia="黑体" w:cs="方正小标宋_GBK"/>
          <w:sz w:val="32"/>
          <w:szCs w:val="32"/>
        </w:rPr>
        <w:t>附件2</w:t>
      </w:r>
    </w:p>
    <w:p>
      <w:pPr>
        <w:pStyle w:val="2"/>
        <w:rPr>
          <w:rFonts w:ascii="黑体" w:hAnsi="黑体" w:eastAsia="黑体" w:cs="黑体"/>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带押过户申请</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（向原贷款机构申请）</w:t>
      </w:r>
    </w:p>
    <w:p>
      <w:pPr>
        <w:spacing w:line="560" w:lineRule="exact"/>
        <w:jc w:val="center"/>
        <w:rPr>
          <w:rFonts w:ascii="黑体" w:hAnsi="黑体" w:eastAsia="黑体" w:cs="黑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spacing w:line="560" w:lineRule="exact"/>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我公证处已与卖方: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买方：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签订带押过户协议，买卖双方已办理授权委托公证，现买卖双方已签订网签合同（合同号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），网签合同成交价款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售房人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已在贵中心办理公积金贷款，贷款金额</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元，贷款期限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年，房屋坐落地址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。根据委托公证，我单位代卖方向贵中心提出带押过户申请，并承诺按照业务规定及时向贵中心支付公积金贷款未清款项，请予以办理。</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0" w:firstLineChars="2000"/>
        <w:rPr>
          <w:rFonts w:ascii="仿宋_GB2312" w:hAnsi="仿宋_GB2312" w:eastAsia="仿宋_GB2312" w:cs="仿宋_GB2312"/>
          <w:sz w:val="32"/>
          <w:szCs w:val="32"/>
        </w:rPr>
      </w:pPr>
      <w:r>
        <w:rPr>
          <w:rFonts w:hint="eastAsia" w:ascii="仿宋_GB2312" w:hAnsi="仿宋_GB2312" w:eastAsia="仿宋_GB2312" w:cs="仿宋_GB2312"/>
          <w:sz w:val="32"/>
          <w:szCs w:val="32"/>
        </w:rPr>
        <w:t>公证处</w:t>
      </w:r>
    </w:p>
    <w:p>
      <w:pPr>
        <w:spacing w:line="560" w:lineRule="exact"/>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同意带押过户证明</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（合同编号）</w:t>
      </w:r>
    </w:p>
    <w:p>
      <w:pPr>
        <w:spacing w:line="560" w:lineRule="exact"/>
        <w:jc w:val="center"/>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w:t>
      </w:r>
      <w:r>
        <w:rPr>
          <w:rFonts w:hint="eastAsia" w:ascii="仿宋_GB2312" w:hAnsi="仿宋_GB2312" w:cs="仿宋_GB2312"/>
          <w:sz w:val="32"/>
          <w:szCs w:val="32"/>
        </w:rPr>
        <w:t>***</w:t>
      </w:r>
      <w:r>
        <w:rPr>
          <w:rFonts w:hint="eastAsia" w:ascii="仿宋_GB2312" w:hAnsi="仿宋_GB2312" w:eastAsia="仿宋_GB2312" w:cs="仿宋_GB2312"/>
          <w:sz w:val="32"/>
          <w:szCs w:val="32"/>
        </w:rPr>
        <w:t>公证处：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我中心已收到贵公证处关于公积金贷款借款人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的带押过户申请，该借款人在我中心公积金贷款信息如下;</w:t>
      </w:r>
    </w:p>
    <w:p>
      <w:pPr>
        <w:spacing w:line="560" w:lineRule="exact"/>
        <w:ind w:firstLine="640" w:firstLineChars="200"/>
        <w:rPr>
          <w:rFonts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贷款合同编号：</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贷款金额：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贷款年限：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贷款剩余本金：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抵押物地址：</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根据贵公证处提出的带押过户申请，经审核同意由贵单位为该借款人办理带押过户手续。</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青岛市住房公积金管理中心    管理处</w:t>
      </w:r>
    </w:p>
    <w:p>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ind w:firstLine="4160" w:firstLineChars="1300"/>
        <w:rPr>
          <w:rFonts w:ascii="仿宋_GB2312" w:hAnsi="仿宋_GB2312" w:eastAsia="仿宋_GB2312" w:cs="仿宋_GB2312"/>
          <w:sz w:val="32"/>
          <w:szCs w:val="32"/>
        </w:rPr>
      </w:pPr>
    </w:p>
    <w:p>
      <w:pPr>
        <w:spacing w:line="560" w:lineRule="exact"/>
        <w:ind w:firstLine="4160" w:firstLineChars="1300"/>
        <w:rPr>
          <w:rFonts w:ascii="仿宋_GB2312" w:hAnsi="仿宋_GB2312" w:eastAsia="仿宋_GB2312" w:cs="仿宋_GB2312"/>
          <w:sz w:val="32"/>
          <w:szCs w:val="32"/>
        </w:rPr>
      </w:pPr>
    </w:p>
    <w:p>
      <w:pPr>
        <w:spacing w:line="560" w:lineRule="exact"/>
        <w:ind w:firstLine="4160" w:firstLineChars="13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4160" w:firstLineChars="1300"/>
        <w:rPr>
          <w:rFonts w:ascii="仿宋_GB2312" w:hAnsi="仿宋_GB2312" w:eastAsia="仿宋_GB2312" w:cs="仿宋_GB2312"/>
          <w:sz w:val="32"/>
          <w:szCs w:val="32"/>
        </w:rPr>
      </w:pPr>
    </w:p>
    <w:p>
      <w:pPr>
        <w:spacing w:line="560" w:lineRule="exact"/>
        <w:jc w:val="center"/>
        <w:rPr>
          <w:rFonts w:ascii="黑体" w:hAnsi="黑体" w:eastAsia="黑体" w:cs="黑体"/>
          <w:sz w:val="44"/>
          <w:szCs w:val="44"/>
        </w:rPr>
        <w:sectPr>
          <w:footerReference r:id="rId3" w:type="default"/>
          <w:pgSz w:w="11906" w:h="16838"/>
          <w:pgMar w:top="2098" w:right="1474" w:bottom="1984" w:left="1587" w:header="851" w:footer="992" w:gutter="0"/>
          <w:pgNumType w:fmt="numberInDash"/>
          <w:cols w:space="720" w:num="1"/>
          <w:docGrid w:type="lines" w:linePitch="312" w:charSpace="0"/>
        </w:sect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带押过户贷款结清申请书</w:t>
      </w:r>
    </w:p>
    <w:p>
      <w:pPr>
        <w:spacing w:line="560" w:lineRule="exact"/>
        <w:rPr>
          <w:rFonts w:ascii="黑体" w:hAnsi="黑体" w:eastAsia="黑体" w:cs="黑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，贷款合同编号：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处已为其办理带押过户相关手续，根据该借款人委托公证要求，向贵中心申请办理提前偿还住房公积金贷款手续，请开具《青岛市住房公积金管理中心带押过户贷款偿还信息表》，我处承诺于开具当日将公积金贷款剩余还款金额及时、足额存入指定账户，因未及时、足额存入指定账户或其他原因致使扣款失败的，视为自动放弃还款申请，我处将重新提交该笔贷款结清申请。（由其行为引起的一切法律责任由本处自行承担。）</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公证处</w:t>
      </w:r>
    </w:p>
    <w:p>
      <w:pPr>
        <w:spacing w:line="560" w:lineRule="exact"/>
        <w:jc w:val="center"/>
        <w:rPr>
          <w:rFonts w:ascii="仿宋_GB2312" w:hAnsi="仿宋_GB2312" w:eastAsia="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                         年   月   日</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带押过户贷款偿还信息表</w:t>
      </w:r>
    </w:p>
    <w:p>
      <w:pPr>
        <w:spacing w:line="560" w:lineRule="exact"/>
        <w:jc w:val="center"/>
        <w:rPr>
          <w:rFonts w:ascii="黑体" w:hAnsi="黑体" w:eastAsia="黑体" w:cs="黑体"/>
          <w:sz w:val="44"/>
          <w:szCs w:val="44"/>
        </w:rPr>
      </w:pPr>
    </w:p>
    <w:tbl>
      <w:tblPr>
        <w:tblStyle w:val="5"/>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026"/>
        <w:gridCol w:w="1454"/>
        <w:gridCol w:w="1291"/>
        <w:gridCol w:w="125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vAlign w:val="center"/>
          </w:tcPr>
          <w:p>
            <w:pPr>
              <w:spacing w:line="300" w:lineRule="exact"/>
              <w:jc w:val="center"/>
              <w:rPr>
                <w:rFonts w:ascii="宋体" w:hAnsi="宋体" w:eastAsia="宋体" w:cs="宋体"/>
                <w:sz w:val="22"/>
              </w:rPr>
            </w:pPr>
            <w:r>
              <w:rPr>
                <w:rFonts w:hint="eastAsia" w:ascii="宋体" w:hAnsi="宋体" w:eastAsia="宋体" w:cs="宋体"/>
                <w:sz w:val="22"/>
              </w:rPr>
              <w:t>借款人</w:t>
            </w:r>
          </w:p>
        </w:tc>
        <w:tc>
          <w:tcPr>
            <w:tcW w:w="2026" w:type="dxa"/>
            <w:tcBorders>
              <w:right w:val="single" w:color="000000" w:sz="4" w:space="0"/>
            </w:tcBorders>
            <w:vAlign w:val="center"/>
          </w:tcPr>
          <w:p>
            <w:pPr>
              <w:spacing w:line="300" w:lineRule="exact"/>
              <w:jc w:val="center"/>
              <w:rPr>
                <w:rFonts w:ascii="宋体" w:hAnsi="宋体" w:eastAsia="宋体" w:cs="宋体"/>
                <w:sz w:val="22"/>
              </w:rPr>
            </w:pPr>
          </w:p>
        </w:tc>
        <w:tc>
          <w:tcPr>
            <w:tcW w:w="1454" w:type="dxa"/>
            <w:tcBorders>
              <w:lef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身份证号</w:t>
            </w:r>
          </w:p>
        </w:tc>
        <w:tc>
          <w:tcPr>
            <w:tcW w:w="4163" w:type="dxa"/>
            <w:gridSpan w:val="3"/>
            <w:vAlign w:val="center"/>
          </w:tcPr>
          <w:p>
            <w:pPr>
              <w:spacing w:line="300" w:lineRule="exact"/>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vAlign w:val="center"/>
          </w:tcPr>
          <w:p>
            <w:pPr>
              <w:spacing w:line="300" w:lineRule="exact"/>
              <w:jc w:val="center"/>
              <w:rPr>
                <w:rFonts w:ascii="宋体" w:hAnsi="宋体" w:eastAsia="宋体" w:cs="宋体"/>
                <w:sz w:val="22"/>
              </w:rPr>
            </w:pPr>
            <w:r>
              <w:rPr>
                <w:rFonts w:hint="eastAsia" w:ascii="宋体" w:hAnsi="宋体" w:eastAsia="宋体" w:cs="宋体"/>
                <w:sz w:val="22"/>
              </w:rPr>
              <w:t>合同编号</w:t>
            </w:r>
          </w:p>
        </w:tc>
        <w:tc>
          <w:tcPr>
            <w:tcW w:w="2026" w:type="dxa"/>
            <w:tcBorders>
              <w:right w:val="single" w:color="000000" w:sz="4" w:space="0"/>
            </w:tcBorders>
            <w:vAlign w:val="center"/>
          </w:tcPr>
          <w:p>
            <w:pPr>
              <w:spacing w:line="300" w:lineRule="exact"/>
              <w:jc w:val="center"/>
              <w:rPr>
                <w:rFonts w:ascii="宋体" w:hAnsi="宋体" w:eastAsia="宋体" w:cs="宋体"/>
                <w:sz w:val="22"/>
              </w:rPr>
            </w:pPr>
          </w:p>
        </w:tc>
        <w:tc>
          <w:tcPr>
            <w:tcW w:w="1454"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贷款余额</w:t>
            </w:r>
          </w:p>
          <w:p>
            <w:pPr>
              <w:spacing w:line="300" w:lineRule="exact"/>
              <w:jc w:val="center"/>
              <w:rPr>
                <w:rFonts w:ascii="宋体" w:hAnsi="宋体" w:eastAsia="宋体" w:cs="宋体"/>
                <w:sz w:val="22"/>
              </w:rPr>
            </w:pPr>
            <w:r>
              <w:rPr>
                <w:rFonts w:hint="eastAsia" w:ascii="宋体" w:hAnsi="宋体" w:eastAsia="宋体" w:cs="宋体"/>
                <w:sz w:val="22"/>
              </w:rPr>
              <w:t>（剩余本金）</w:t>
            </w:r>
          </w:p>
        </w:tc>
        <w:tc>
          <w:tcPr>
            <w:tcW w:w="1291"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p>
        </w:tc>
        <w:tc>
          <w:tcPr>
            <w:tcW w:w="1254"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应还利息</w:t>
            </w:r>
          </w:p>
        </w:tc>
        <w:tc>
          <w:tcPr>
            <w:tcW w:w="1618" w:type="dxa"/>
            <w:tcBorders>
              <w:left w:val="single" w:color="000000" w:sz="4" w:space="0"/>
            </w:tcBorders>
            <w:vAlign w:val="center"/>
          </w:tcPr>
          <w:p>
            <w:pPr>
              <w:spacing w:line="300" w:lineRule="exact"/>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vAlign w:val="center"/>
          </w:tcPr>
          <w:p>
            <w:pPr>
              <w:spacing w:line="300" w:lineRule="exact"/>
              <w:jc w:val="center"/>
              <w:rPr>
                <w:rFonts w:ascii="宋体" w:hAnsi="宋体" w:eastAsia="宋体" w:cs="宋体"/>
                <w:sz w:val="22"/>
              </w:rPr>
            </w:pPr>
            <w:r>
              <w:rPr>
                <w:rFonts w:hint="eastAsia" w:ascii="宋体" w:hAnsi="宋体" w:eastAsia="宋体" w:cs="宋体"/>
                <w:sz w:val="22"/>
              </w:rPr>
              <w:t>逾期本金</w:t>
            </w:r>
          </w:p>
        </w:tc>
        <w:tc>
          <w:tcPr>
            <w:tcW w:w="2026" w:type="dxa"/>
            <w:tcBorders>
              <w:right w:val="single" w:color="000000" w:sz="4" w:space="0"/>
            </w:tcBorders>
            <w:vAlign w:val="center"/>
          </w:tcPr>
          <w:p>
            <w:pPr>
              <w:spacing w:line="300" w:lineRule="exact"/>
              <w:jc w:val="center"/>
              <w:rPr>
                <w:rFonts w:ascii="宋体" w:hAnsi="宋体" w:eastAsia="宋体" w:cs="宋体"/>
                <w:sz w:val="22"/>
              </w:rPr>
            </w:pPr>
          </w:p>
        </w:tc>
        <w:tc>
          <w:tcPr>
            <w:tcW w:w="1454"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逾期利息</w:t>
            </w:r>
          </w:p>
        </w:tc>
        <w:tc>
          <w:tcPr>
            <w:tcW w:w="1291"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p>
        </w:tc>
        <w:tc>
          <w:tcPr>
            <w:tcW w:w="1254"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逾期罚息</w:t>
            </w:r>
          </w:p>
        </w:tc>
        <w:tc>
          <w:tcPr>
            <w:tcW w:w="1618" w:type="dxa"/>
            <w:tcBorders>
              <w:left w:val="single" w:color="000000" w:sz="4" w:space="0"/>
            </w:tcBorders>
            <w:vAlign w:val="center"/>
          </w:tcPr>
          <w:p>
            <w:pPr>
              <w:spacing w:line="300" w:lineRule="exact"/>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vAlign w:val="center"/>
          </w:tcPr>
          <w:p>
            <w:pPr>
              <w:spacing w:line="300" w:lineRule="exact"/>
              <w:jc w:val="center"/>
              <w:rPr>
                <w:rFonts w:ascii="宋体" w:hAnsi="宋体" w:eastAsia="宋体" w:cs="宋体"/>
                <w:sz w:val="22"/>
              </w:rPr>
            </w:pPr>
            <w:r>
              <w:rPr>
                <w:rFonts w:hint="eastAsia" w:ascii="宋体" w:hAnsi="宋体" w:eastAsia="宋体" w:cs="宋体"/>
                <w:sz w:val="22"/>
              </w:rPr>
              <w:t>合计还款金额</w:t>
            </w:r>
          </w:p>
        </w:tc>
        <w:tc>
          <w:tcPr>
            <w:tcW w:w="3480" w:type="dxa"/>
            <w:gridSpan w:val="2"/>
            <w:tcBorders>
              <w:right w:val="single" w:color="000000" w:sz="4" w:space="0"/>
            </w:tcBorders>
            <w:vAlign w:val="center"/>
          </w:tcPr>
          <w:p>
            <w:pPr>
              <w:spacing w:line="300" w:lineRule="exact"/>
              <w:rPr>
                <w:rFonts w:ascii="宋体" w:hAnsi="宋体" w:eastAsia="宋体" w:cs="宋体"/>
                <w:sz w:val="22"/>
              </w:rPr>
            </w:pPr>
          </w:p>
        </w:tc>
        <w:tc>
          <w:tcPr>
            <w:tcW w:w="1291" w:type="dxa"/>
            <w:tcBorders>
              <w:left w:val="single" w:color="000000" w:sz="4" w:space="0"/>
              <w:righ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还贷类型</w:t>
            </w:r>
          </w:p>
        </w:tc>
        <w:tc>
          <w:tcPr>
            <w:tcW w:w="2872" w:type="dxa"/>
            <w:gridSpan w:val="2"/>
            <w:tcBorders>
              <w:left w:val="single" w:color="000000" w:sz="4" w:space="0"/>
            </w:tcBorders>
            <w:vAlign w:val="center"/>
          </w:tcPr>
          <w:p>
            <w:pPr>
              <w:spacing w:line="300" w:lineRule="exact"/>
              <w:jc w:val="center"/>
              <w:rPr>
                <w:rFonts w:ascii="宋体" w:hAnsi="宋体" w:eastAsia="宋体" w:cs="宋体"/>
                <w:sz w:val="22"/>
              </w:rPr>
            </w:pPr>
            <w:r>
              <w:rPr>
                <w:rFonts w:hint="eastAsia" w:ascii="宋体" w:hAnsi="宋体" w:eastAsia="宋体" w:cs="宋体"/>
                <w:sz w:val="22"/>
              </w:rPr>
              <w:t>公积金贷款提前结清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tcBorders>
              <w:bottom w:val="single" w:color="auto" w:sz="4" w:space="0"/>
            </w:tcBorders>
            <w:vAlign w:val="center"/>
          </w:tcPr>
          <w:p>
            <w:pPr>
              <w:spacing w:line="300" w:lineRule="exact"/>
              <w:jc w:val="distribute"/>
              <w:rPr>
                <w:rFonts w:ascii="宋体" w:hAnsi="宋体" w:eastAsia="宋体" w:cs="宋体"/>
                <w:sz w:val="22"/>
              </w:rPr>
            </w:pPr>
            <w:r>
              <w:rPr>
                <w:rFonts w:hint="eastAsia" w:ascii="宋体" w:hAnsi="宋体" w:eastAsia="宋体" w:cs="宋体"/>
                <w:sz w:val="22"/>
              </w:rPr>
              <w:t>收款账户户名</w:t>
            </w:r>
          </w:p>
        </w:tc>
        <w:tc>
          <w:tcPr>
            <w:tcW w:w="7643" w:type="dxa"/>
            <w:gridSpan w:val="5"/>
            <w:tcBorders>
              <w:bottom w:val="single" w:color="auto" w:sz="4" w:space="0"/>
            </w:tcBorders>
            <w:vAlign w:val="center"/>
          </w:tcPr>
          <w:p>
            <w:pPr>
              <w:spacing w:line="300" w:lineRule="exact"/>
              <w:jc w:val="distribute"/>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tcBorders>
              <w:top w:val="single" w:color="auto" w:sz="4" w:space="0"/>
              <w:bottom w:val="single" w:color="auto" w:sz="4" w:space="0"/>
            </w:tcBorders>
            <w:vAlign w:val="center"/>
          </w:tcPr>
          <w:p>
            <w:pPr>
              <w:spacing w:line="300" w:lineRule="exact"/>
              <w:jc w:val="distribute"/>
              <w:rPr>
                <w:rFonts w:ascii="宋体" w:hAnsi="宋体" w:eastAsia="宋体" w:cs="宋体"/>
                <w:sz w:val="22"/>
              </w:rPr>
            </w:pPr>
            <w:r>
              <w:rPr>
                <w:rFonts w:hint="eastAsia" w:ascii="宋体" w:hAnsi="宋体" w:eastAsia="宋体" w:cs="宋体"/>
                <w:sz w:val="22"/>
              </w:rPr>
              <w:t>收款账户账号</w:t>
            </w:r>
          </w:p>
        </w:tc>
        <w:tc>
          <w:tcPr>
            <w:tcW w:w="7643" w:type="dxa"/>
            <w:gridSpan w:val="5"/>
            <w:tcBorders>
              <w:top w:val="single" w:color="auto" w:sz="4" w:space="0"/>
              <w:bottom w:val="single" w:color="auto" w:sz="4" w:space="0"/>
            </w:tcBorders>
            <w:vAlign w:val="center"/>
          </w:tcPr>
          <w:p>
            <w:pPr>
              <w:spacing w:line="300" w:lineRule="exact"/>
              <w:jc w:val="distribute"/>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tcBorders>
              <w:top w:val="single" w:color="auto" w:sz="4" w:space="0"/>
              <w:bottom w:val="single" w:color="auto" w:sz="4" w:space="0"/>
            </w:tcBorders>
            <w:vAlign w:val="center"/>
          </w:tcPr>
          <w:p>
            <w:pPr>
              <w:spacing w:line="300" w:lineRule="exact"/>
              <w:jc w:val="distribute"/>
              <w:rPr>
                <w:rFonts w:ascii="宋体" w:hAnsi="宋体" w:eastAsia="宋体" w:cs="宋体"/>
                <w:sz w:val="22"/>
              </w:rPr>
            </w:pPr>
            <w:r>
              <w:rPr>
                <w:rFonts w:hint="eastAsia" w:ascii="宋体" w:hAnsi="宋体" w:eastAsia="宋体" w:cs="宋体"/>
                <w:sz w:val="22"/>
              </w:rPr>
              <w:t>收款账号开户行</w:t>
            </w:r>
          </w:p>
        </w:tc>
        <w:tc>
          <w:tcPr>
            <w:tcW w:w="7643" w:type="dxa"/>
            <w:gridSpan w:val="5"/>
            <w:tcBorders>
              <w:top w:val="single" w:color="auto" w:sz="4" w:space="0"/>
              <w:bottom w:val="single" w:color="auto" w:sz="4" w:space="0"/>
            </w:tcBorders>
            <w:vAlign w:val="center"/>
          </w:tcPr>
          <w:p>
            <w:pPr>
              <w:spacing w:line="300" w:lineRule="exact"/>
              <w:jc w:val="distribute"/>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9" w:type="dxa"/>
            <w:tcBorders>
              <w:top w:val="single" w:color="auto" w:sz="4" w:space="0"/>
              <w:bottom w:val="single" w:color="auto" w:sz="4" w:space="0"/>
            </w:tcBorders>
            <w:vAlign w:val="center"/>
          </w:tcPr>
          <w:p>
            <w:pPr>
              <w:spacing w:line="300" w:lineRule="exact"/>
              <w:jc w:val="distribute"/>
              <w:rPr>
                <w:rFonts w:ascii="宋体" w:hAnsi="宋体" w:eastAsia="宋体" w:cs="宋体"/>
                <w:sz w:val="22"/>
              </w:rPr>
            </w:pPr>
            <w:r>
              <w:rPr>
                <w:rFonts w:hint="eastAsia" w:ascii="宋体" w:hAnsi="宋体" w:eastAsia="宋体" w:cs="宋体"/>
                <w:sz w:val="22"/>
              </w:rPr>
              <w:t>备注</w:t>
            </w:r>
          </w:p>
        </w:tc>
        <w:tc>
          <w:tcPr>
            <w:tcW w:w="7643" w:type="dxa"/>
            <w:gridSpan w:val="5"/>
            <w:tcBorders>
              <w:top w:val="single" w:color="auto" w:sz="4" w:space="0"/>
              <w:bottom w:val="single" w:color="auto" w:sz="4" w:space="0"/>
            </w:tcBorders>
            <w:vAlign w:val="center"/>
          </w:tcPr>
          <w:p>
            <w:pPr>
              <w:numPr>
                <w:ilvl w:val="0"/>
                <w:numId w:val="1"/>
              </w:numPr>
              <w:spacing w:line="300" w:lineRule="exact"/>
              <w:rPr>
                <w:rFonts w:ascii="宋体" w:hAnsi="宋体" w:eastAsia="宋体" w:cs="宋体"/>
                <w:sz w:val="22"/>
              </w:rPr>
            </w:pPr>
            <w:r>
              <w:rPr>
                <w:rFonts w:hint="eastAsia" w:ascii="宋体" w:hAnsi="宋体" w:eastAsia="宋体" w:cs="宋体"/>
                <w:sz w:val="22"/>
              </w:rPr>
              <w:t>贵</w:t>
            </w:r>
            <w:r>
              <w:rPr>
                <w:rFonts w:ascii="宋体" w:hAnsi="宋体" w:eastAsia="宋体" w:cs="宋体"/>
                <w:sz w:val="22"/>
              </w:rPr>
              <w:t>公证处将偿还贷款资金划入市管理中心指定账户时，</w:t>
            </w:r>
            <w:r>
              <w:rPr>
                <w:rFonts w:hint="eastAsia" w:ascii="宋体" w:hAnsi="宋体" w:eastAsia="宋体" w:cs="宋体"/>
                <w:sz w:val="22"/>
              </w:rPr>
              <w:t>请务必</w:t>
            </w:r>
            <w:r>
              <w:rPr>
                <w:rFonts w:ascii="宋体" w:hAnsi="宋体" w:eastAsia="宋体" w:cs="宋体"/>
                <w:sz w:val="22"/>
              </w:rPr>
              <w:t>备注写明“</w:t>
            </w:r>
            <w:r>
              <w:rPr>
                <w:rFonts w:ascii="宋体" w:hAnsi="宋体" w:eastAsia="宋体" w:cs="宋体"/>
                <w:b/>
                <w:bCs/>
                <w:sz w:val="22"/>
              </w:rPr>
              <w:t>合同号#姓名带押过户贷款还款</w:t>
            </w:r>
            <w:r>
              <w:rPr>
                <w:rFonts w:ascii="宋体" w:hAnsi="宋体" w:eastAsia="宋体" w:cs="宋体"/>
                <w:sz w:val="22"/>
              </w:rPr>
              <w:t>”，若未写、漏写、错写则扣款失败，相关责任由</w:t>
            </w:r>
            <w:r>
              <w:rPr>
                <w:rFonts w:hint="eastAsia" w:ascii="宋体" w:hAnsi="宋体" w:eastAsia="宋体" w:cs="宋体"/>
                <w:sz w:val="22"/>
              </w:rPr>
              <w:t>贵</w:t>
            </w:r>
            <w:r>
              <w:rPr>
                <w:rFonts w:ascii="宋体" w:hAnsi="宋体" w:eastAsia="宋体" w:cs="宋体"/>
                <w:sz w:val="22"/>
              </w:rPr>
              <w:t>公证处承担</w:t>
            </w:r>
            <w:r>
              <w:rPr>
                <w:rFonts w:hint="eastAsia" w:ascii="宋体" w:hAnsi="宋体" w:eastAsia="宋体" w:cs="宋体"/>
                <w:sz w:val="22"/>
              </w:rPr>
              <w:t>；</w:t>
            </w:r>
          </w:p>
          <w:p>
            <w:pPr>
              <w:numPr>
                <w:ilvl w:val="0"/>
                <w:numId w:val="1"/>
              </w:numPr>
              <w:spacing w:line="300" w:lineRule="exact"/>
              <w:rPr>
                <w:rFonts w:ascii="宋体" w:hAnsi="宋体" w:eastAsia="宋体" w:cs="宋体"/>
                <w:sz w:val="22"/>
              </w:rPr>
            </w:pPr>
            <w:r>
              <w:rPr>
                <w:rFonts w:hint="eastAsia" w:ascii="宋体" w:hAnsi="宋体" w:eastAsia="宋体" w:cs="宋体"/>
                <w:sz w:val="22"/>
              </w:rPr>
              <w:t>贵公证处必须在此表出具</w:t>
            </w:r>
            <w:r>
              <w:rPr>
                <w:rFonts w:hint="eastAsia" w:ascii="宋体" w:hAnsi="宋体" w:eastAsia="宋体" w:cs="宋体"/>
                <w:b/>
                <w:bCs/>
                <w:sz w:val="22"/>
              </w:rPr>
              <w:t>当日15:00</w:t>
            </w:r>
            <w:r>
              <w:rPr>
                <w:rFonts w:hint="eastAsia" w:ascii="宋体" w:hAnsi="宋体" w:eastAsia="宋体" w:cs="宋体"/>
                <w:sz w:val="22"/>
              </w:rPr>
              <w:t>将公积金贷款还款金额一次性存入收款账户，完成贷款清偿，若当日未完成则该信息表自动作废，需重新开具本表。</w:t>
            </w:r>
          </w:p>
        </w:tc>
      </w:tr>
    </w:tbl>
    <w:p>
      <w:pPr>
        <w:spacing w:line="560" w:lineRule="exact"/>
        <w:jc w:val="righ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青岛市住房公积金管理中心管理处</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带押过户登记注销情况说明书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无法完成带押过户的业务办理，按照本公证处与其签署的协议规定（授权委托本公证处代办）终止带押过户业务，请贵中心对该笔带押过户申请信息予以注销，由其行为引起的一切法律责任由本公证处自行承担。</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公证处</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带押过户贷款申请</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（向新贷款机构申请）</w:t>
      </w:r>
    </w:p>
    <w:p>
      <w:pPr>
        <w:spacing w:line="560" w:lineRule="exact"/>
        <w:jc w:val="center"/>
        <w:rPr>
          <w:rFonts w:ascii="黑体" w:hAnsi="黑体" w:eastAsia="黑体" w:cs="黑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买方：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已与卖方: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（公证处）</w:t>
      </w:r>
      <w:r>
        <w:rPr>
          <w:rFonts w:hint="eastAsia" w:ascii="仿宋_GB2312" w:hAnsi="仿宋_GB2312" w:eastAsia="仿宋_GB2312" w:cs="仿宋_GB2312"/>
          <w:sz w:val="32"/>
          <w:szCs w:val="32"/>
        </w:rPr>
        <w:t>签订带押过户协议，买卖双方已办理授权委托公证，现买卖双方已签订网签合同（合同号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），申请公积金贷款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万元，贷款首付款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元已存入提存账户，提存账户资金余额为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卖方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办理（公积金/商业银行）贷款，贷款剩余本金：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，房屋坐落地址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，原贷款机构已出具同意带押过户证明。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委托公证，我单位代买卖双方向贵中心提出带押过户贷款申请，并承诺按照业务规定及时完成带押过户业务办理流程，并承诺，在办理抵押登记申报时，严格按照中心与借款人签订的《住房公积金贷款抵押借款合同》约定的担保范围进行原文誊抄，请予以办理。</w:t>
      </w:r>
    </w:p>
    <w:p>
      <w:pPr>
        <w:pStyle w:val="2"/>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公证处</w:t>
      </w:r>
    </w:p>
    <w:p>
      <w:pPr>
        <w:spacing w:line="560" w:lineRule="exact"/>
        <w:ind w:firstLine="4160" w:firstLineChars="1300"/>
        <w:rPr>
          <w:rFonts w:ascii="仿宋_GB2312" w:hAnsi="仿宋_GB2312" w:eastAsia="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 年   月    日</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带押过户贷款发放申请</w:t>
      </w:r>
    </w:p>
    <w:p>
      <w:pPr>
        <w:spacing w:line="560" w:lineRule="exact"/>
        <w:rPr>
          <w:rFonts w:ascii="黑体" w:hAnsi="黑体" w:eastAsia="黑体" w:cs="黑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根据委托公证，我公证处已代买方: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卖方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成功办理转让预告登记和抵押预告登记，完成契税和所得税交付，该笔贷款合同号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抵押物地址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，预抵押回执号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，现请贵中心予以发放贷款。</w:t>
      </w:r>
    </w:p>
    <w:p>
      <w:pPr>
        <w:spacing w:line="560" w:lineRule="exact"/>
        <w:rPr>
          <w:rFonts w:ascii="仿宋_GB2312" w:hAnsi="仿宋_GB2312" w:eastAsia="仿宋_GB2312" w:cs="仿宋_GB2312"/>
          <w:sz w:val="32"/>
          <w:szCs w:val="32"/>
        </w:rPr>
      </w:pPr>
    </w:p>
    <w:p>
      <w:pPr>
        <w:spacing w:line="560" w:lineRule="exact"/>
        <w:ind w:left="7998" w:leftChars="304" w:hanging="7360" w:hangingChars="23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公证处</w:t>
      </w:r>
    </w:p>
    <w:p>
      <w:pPr>
        <w:spacing w:line="560" w:lineRule="exact"/>
        <w:ind w:firstLine="6400" w:firstLineChars="2000"/>
        <w:rPr>
          <w:rFonts w:ascii="仿宋_GB2312" w:hAnsi="仿宋_GB2312" w:eastAsia="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带押过户贷款放款证明</w:t>
      </w:r>
    </w:p>
    <w:p>
      <w:pPr>
        <w:spacing w:line="560" w:lineRule="exact"/>
        <w:jc w:val="center"/>
        <w:rPr>
          <w:rFonts w:ascii="方正小标宋_GBK" w:hAnsi="方正小标宋_GBK" w:eastAsia="方正小标宋_GBK" w:cs="方正小标宋_GBK"/>
          <w:sz w:val="24"/>
          <w:szCs w:val="24"/>
        </w:rPr>
      </w:pPr>
    </w:p>
    <w:p>
      <w:pPr>
        <w:spacing w:line="560" w:lineRule="exact"/>
        <w:jc w:val="lef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公证处：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贷款合同号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，贷款金额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万元已成功发放至贵公证处提存账户，请注意查收并及时办理带押过户后续业务。</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青岛市住房公积金管理中心</w:t>
      </w:r>
    </w:p>
    <w:p>
      <w:pPr>
        <w:spacing w:line="560" w:lineRule="exact"/>
        <w:ind w:firstLine="640" w:firstLineChars="200"/>
        <w:jc w:val="center"/>
        <w:rPr>
          <w:rFonts w:ascii="仿宋_GB2312" w:hAnsi="仿宋_GB2312" w:eastAsia="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               年   月   日</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带押过户业务办结证明</w:t>
      </w:r>
    </w:p>
    <w:p>
      <w:pPr>
        <w:spacing w:line="560" w:lineRule="exact"/>
        <w:jc w:val="center"/>
        <w:rPr>
          <w:rFonts w:ascii="方正小标宋_GBK" w:hAnsi="方正小标宋_GBK" w:eastAsia="方正小标宋_GBK" w:cs="方正小标宋_GBK"/>
          <w:sz w:val="24"/>
          <w:szCs w:val="24"/>
        </w:rPr>
      </w:pPr>
    </w:p>
    <w:p>
      <w:pPr>
        <w:spacing w:line="560" w:lineRule="exact"/>
        <w:rPr>
          <w:rFonts w:ascii="黑体" w:hAnsi="黑体" w:eastAsia="黑体" w:cs="黑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，贷款合同号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，带押过户业务已全部办理完成。根据委托公证及合作协议规定，我公证处已完成抵押物转让预告登记转正式登记和抵押预告登记转正式登记，回执号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，核查卖方原贷款机构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已完成注销原抵押登记，贵中心现为第一抵押权人，请及时领取抵押权证。</w:t>
      </w:r>
    </w:p>
    <w:p>
      <w:pPr>
        <w:spacing w:line="560" w:lineRule="exact"/>
        <w:rPr>
          <w:rFonts w:ascii="仿宋_GB2312" w:hAnsi="仿宋_GB2312" w:eastAsia="仿宋_GB2312" w:cs="仿宋_GB2312"/>
          <w:sz w:val="32"/>
          <w:szCs w:val="32"/>
        </w:rPr>
      </w:pPr>
    </w:p>
    <w:p>
      <w:pPr>
        <w:spacing w:line="560" w:lineRule="exact"/>
        <w:ind w:left="7998" w:leftChars="304" w:hanging="7360" w:hangingChars="23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公证处</w:t>
      </w:r>
    </w:p>
    <w:p>
      <w:pPr>
        <w:spacing w:line="560" w:lineRule="exact"/>
        <w:ind w:firstLine="6400" w:firstLineChars="2000"/>
        <w:rPr>
          <w:rFonts w:ascii="仿宋_GB2312" w:hAnsi="仿宋_GB2312" w:eastAsia="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年  月   日</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青岛市住房公积金管理中心</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带押过户贷款申请注销说明</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借款人：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身份证：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合同号：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无法完成带押过户的业务办理，现申请终止带押过户贷款申请业务，请贵中心对该笔带押过户贷款申请信息予以注销，由其行为引起的一切法律责任由本人自行承担。</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买方：</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卖方：</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公证处</w:t>
      </w:r>
    </w:p>
    <w:p>
      <w:pPr>
        <w:adjustRightInd w:val="0"/>
        <w:snapToGrid w:val="0"/>
        <w:spacing w:line="560" w:lineRule="exact"/>
        <w:rPr>
          <w:rFonts w:ascii="仿宋" w:hAnsi="仿宋" w:eastAsia="仿宋" w:cs="仿宋"/>
          <w:b/>
          <w:bCs/>
          <w:szCs w:val="21"/>
        </w:rPr>
      </w:pPr>
      <w:r>
        <w:rPr>
          <w:rFonts w:hint="eastAsia" w:ascii="仿宋_GB2312" w:hAnsi="仿宋_GB2312" w:eastAsia="仿宋_GB2312" w:cs="仿宋_GB2312"/>
          <w:sz w:val="32"/>
          <w:szCs w:val="32"/>
        </w:rPr>
        <w:t xml:space="preserve">                          年   月    日      </w:t>
      </w:r>
    </w:p>
    <w:p>
      <w:pPr>
        <w:spacing w:line="560" w:lineRule="exact"/>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86C08A"/>
    <w:multiLevelType w:val="singleLevel"/>
    <w:tmpl w:val="C086C0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05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2023-04-12T07:46:14Z</dcterms:created>
  <dc:creator>Administrator</dc:creator>
  <cp:lastModifiedBy>Administrator</cp:lastModifiedBy>
  <dcterms:modified xsi:type="dcterms:W3CDTF">2023-04-12T07:46:21Z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